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09E9B" w14:textId="00083DA3" w:rsidR="00444EBA" w:rsidRPr="003A6F0E" w:rsidRDefault="008C2957" w:rsidP="003A6F0E">
      <w:pPr>
        <w:spacing w:after="240" w:line="360" w:lineRule="auto"/>
        <w:jc w:val="center"/>
        <w:rPr>
          <w:rFonts w:ascii="Times New Roman" w:hAnsi="Times New Roman" w:cs="Times New Roman"/>
          <w:caps/>
          <w:sz w:val="24"/>
          <w:szCs w:val="24"/>
        </w:rPr>
      </w:pPr>
      <w:bookmarkStart w:id="0" w:name="_GoBack"/>
      <w:bookmarkEnd w:id="0"/>
      <w:r w:rsidRPr="003A6F0E">
        <w:rPr>
          <w:rFonts w:ascii="Times New Roman" w:hAnsi="Times New Roman" w:cs="Times New Roman"/>
          <w:caps/>
          <w:sz w:val="24"/>
          <w:szCs w:val="24"/>
        </w:rPr>
        <w:t>Uzasadnienie</w:t>
      </w:r>
    </w:p>
    <w:p w14:paraId="7E6DD147" w14:textId="46485E94" w:rsidR="004F4E73" w:rsidRDefault="005B2B61" w:rsidP="003A6F0E">
      <w:pPr>
        <w:spacing w:after="0" w:line="360" w:lineRule="auto"/>
        <w:jc w:val="both"/>
        <w:rPr>
          <w:rFonts w:ascii="Times New Roman" w:hAnsi="Times New Roman" w:cs="Times New Roman"/>
          <w:sz w:val="24"/>
          <w:szCs w:val="24"/>
        </w:rPr>
      </w:pPr>
      <w:r w:rsidRPr="005B2B61">
        <w:rPr>
          <w:rFonts w:ascii="Times New Roman" w:hAnsi="Times New Roman" w:cs="Times New Roman"/>
          <w:sz w:val="24"/>
          <w:szCs w:val="24"/>
        </w:rPr>
        <w:t xml:space="preserve">Projekt wprowadza zmiany w ustawie z dnia 6 grudnia 2008 r. o </w:t>
      </w:r>
      <w:r w:rsidR="008C26C9">
        <w:rPr>
          <w:rFonts w:ascii="Times New Roman" w:hAnsi="Times New Roman" w:cs="Times New Roman"/>
          <w:sz w:val="24"/>
          <w:szCs w:val="24"/>
        </w:rPr>
        <w:t>podatku akcyzowym (Dz. U. z 2020 r. poz.</w:t>
      </w:r>
      <w:r w:rsidR="00BC3661">
        <w:rPr>
          <w:rFonts w:ascii="Times New Roman" w:hAnsi="Times New Roman" w:cs="Times New Roman"/>
          <w:sz w:val="24"/>
          <w:szCs w:val="24"/>
        </w:rPr>
        <w:t xml:space="preserve"> </w:t>
      </w:r>
      <w:r w:rsidR="008C26C9">
        <w:rPr>
          <w:rFonts w:ascii="Times New Roman" w:hAnsi="Times New Roman" w:cs="Times New Roman"/>
          <w:sz w:val="24"/>
          <w:szCs w:val="24"/>
        </w:rPr>
        <w:t>722</w:t>
      </w:r>
      <w:r w:rsidR="00822F9C">
        <w:rPr>
          <w:rFonts w:ascii="Times New Roman" w:hAnsi="Times New Roman" w:cs="Times New Roman"/>
          <w:sz w:val="24"/>
          <w:szCs w:val="24"/>
        </w:rPr>
        <w:t>, z późn. zm.</w:t>
      </w:r>
      <w:r w:rsidRPr="005B2B61">
        <w:rPr>
          <w:rFonts w:ascii="Times New Roman" w:hAnsi="Times New Roman" w:cs="Times New Roman"/>
          <w:sz w:val="24"/>
          <w:szCs w:val="24"/>
        </w:rPr>
        <w:t>), zwanej dalej „ustawą”. Głównym ich celem jest wyeliminowanie nieprawidłowości w obszarze opodatkowania akcyzą wyrobów akcyzowych oraz samochodów osobowych, poprzez uszc</w:t>
      </w:r>
      <w:r w:rsidR="003F0731">
        <w:rPr>
          <w:rFonts w:ascii="Times New Roman" w:hAnsi="Times New Roman" w:cs="Times New Roman"/>
          <w:sz w:val="24"/>
          <w:szCs w:val="24"/>
        </w:rPr>
        <w:t xml:space="preserve">zelnienie obrotu tymi wyrobami. </w:t>
      </w:r>
      <w:r w:rsidRPr="005B2B61">
        <w:rPr>
          <w:rFonts w:ascii="Times New Roman" w:hAnsi="Times New Roman" w:cs="Times New Roman"/>
          <w:sz w:val="24"/>
          <w:szCs w:val="24"/>
        </w:rPr>
        <w:t>Zaproponowano także wprowadzenie nowych obowiązków w stosunku do samochodów osobowych, ciężarowych oraz specjalnych o dopuszcz</w:t>
      </w:r>
      <w:r w:rsidR="004A1E6C">
        <w:rPr>
          <w:rFonts w:ascii="Times New Roman" w:hAnsi="Times New Roman" w:cs="Times New Roman"/>
          <w:sz w:val="24"/>
          <w:szCs w:val="24"/>
        </w:rPr>
        <w:t>alnej masie całkowitej do 3,5 t</w:t>
      </w:r>
      <w:r w:rsidR="008C20B8">
        <w:rPr>
          <w:rFonts w:ascii="Times New Roman" w:hAnsi="Times New Roman" w:cs="Times New Roman"/>
          <w:sz w:val="24"/>
          <w:szCs w:val="24"/>
        </w:rPr>
        <w:t>.</w:t>
      </w:r>
    </w:p>
    <w:p w14:paraId="56029437" w14:textId="29538D47" w:rsidR="002A1E19" w:rsidRDefault="002A1E19" w:rsidP="003A6F0E">
      <w:pPr>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Ponadto projekt ustawy </w:t>
      </w:r>
      <w:r w:rsidRPr="002A1E19">
        <w:rPr>
          <w:rFonts w:ascii="Times New Roman" w:hAnsi="Times New Roman" w:cs="Times New Roman"/>
          <w:bCs/>
          <w:sz w:val="24"/>
          <w:szCs w:val="24"/>
        </w:rPr>
        <w:t xml:space="preserve">implementuje postanowienia dyrektywy Rady (UE) 2019/475 z dnia 18 lutego 2019 r. zmieniającej dyrektywę 2006/112/WE i 2008/118/WE w odniesieniu do włączenia włoskiej gminy Campione d’Italia oraz włoskich wód jeziora Lugano do obszaru celnego Unii i do terytorialnego </w:t>
      </w:r>
      <w:r w:rsidR="005A548B">
        <w:rPr>
          <w:rFonts w:ascii="Times New Roman" w:hAnsi="Times New Roman" w:cs="Times New Roman"/>
          <w:bCs/>
          <w:sz w:val="24"/>
          <w:szCs w:val="24"/>
        </w:rPr>
        <w:t xml:space="preserve">zakresu </w:t>
      </w:r>
      <w:r w:rsidRPr="002A1E19">
        <w:rPr>
          <w:rFonts w:ascii="Times New Roman" w:hAnsi="Times New Roman" w:cs="Times New Roman"/>
          <w:bCs/>
          <w:sz w:val="24"/>
          <w:szCs w:val="24"/>
        </w:rPr>
        <w:t>stosowania dyrektywy 2008/118/WE (Dz. Urz. UE L 83</w:t>
      </w:r>
      <w:r w:rsidR="005A548B">
        <w:rPr>
          <w:rFonts w:ascii="Times New Roman" w:hAnsi="Times New Roman" w:cs="Times New Roman"/>
          <w:bCs/>
          <w:sz w:val="24"/>
          <w:szCs w:val="24"/>
        </w:rPr>
        <w:t xml:space="preserve"> </w:t>
      </w:r>
      <w:r w:rsidRPr="002A1E19">
        <w:rPr>
          <w:rFonts w:ascii="Times New Roman" w:hAnsi="Times New Roman" w:cs="Times New Roman"/>
          <w:bCs/>
          <w:sz w:val="24"/>
          <w:szCs w:val="24"/>
        </w:rPr>
        <w:t>z 25.03.2019</w:t>
      </w:r>
      <w:r w:rsidR="00822F9C">
        <w:rPr>
          <w:rFonts w:ascii="Times New Roman" w:hAnsi="Times New Roman" w:cs="Times New Roman"/>
          <w:bCs/>
          <w:sz w:val="24"/>
          <w:szCs w:val="24"/>
        </w:rPr>
        <w:t>, str. 42</w:t>
      </w:r>
      <w:r w:rsidRPr="002A1E19">
        <w:rPr>
          <w:rFonts w:ascii="Times New Roman" w:hAnsi="Times New Roman" w:cs="Times New Roman"/>
          <w:bCs/>
          <w:sz w:val="24"/>
          <w:szCs w:val="24"/>
        </w:rPr>
        <w:t>) (dalej „dyrektywa Rady (UE) 2019/475”). W celu transpozycji do polskiego porządku prawnego zmian wynikających z ww. dyrektywy projekt przewiduje zmianę definicji „terytorium państwa członkowskiego”, określon</w:t>
      </w:r>
      <w:r w:rsidR="00BF5016">
        <w:rPr>
          <w:rFonts w:ascii="Times New Roman" w:hAnsi="Times New Roman" w:cs="Times New Roman"/>
          <w:bCs/>
          <w:sz w:val="24"/>
          <w:szCs w:val="24"/>
        </w:rPr>
        <w:t>ej</w:t>
      </w:r>
      <w:r w:rsidRPr="002A1E19">
        <w:rPr>
          <w:rFonts w:ascii="Times New Roman" w:hAnsi="Times New Roman" w:cs="Times New Roman"/>
          <w:bCs/>
          <w:sz w:val="24"/>
          <w:szCs w:val="24"/>
        </w:rPr>
        <w:t xml:space="preserve"> w art. 2 ust. 1 pkt 3 ustawy.</w:t>
      </w:r>
      <w:r w:rsidR="003A6F0E">
        <w:rPr>
          <w:rFonts w:ascii="Times New Roman" w:hAnsi="Times New Roman" w:cs="Times New Roman"/>
          <w:bCs/>
          <w:sz w:val="24"/>
          <w:szCs w:val="24"/>
        </w:rPr>
        <w:t xml:space="preserve"> </w:t>
      </w:r>
    </w:p>
    <w:p w14:paraId="3BFCF2E6" w14:textId="77777777" w:rsidR="00423D70" w:rsidRDefault="00D87B59" w:rsidP="003A6F0E">
      <w:pPr>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Projekt zawiera również zmiany mające na celu</w:t>
      </w:r>
      <w:r w:rsidR="001D4C24">
        <w:rPr>
          <w:rFonts w:ascii="Times New Roman" w:hAnsi="Times New Roman" w:cs="Times New Roman"/>
          <w:bCs/>
          <w:sz w:val="24"/>
          <w:szCs w:val="24"/>
        </w:rPr>
        <w:t xml:space="preserve"> wprowadzenie:</w:t>
      </w:r>
    </w:p>
    <w:p w14:paraId="71FF3120" w14:textId="77777777" w:rsidR="00350C67" w:rsidRDefault="00350C67" w:rsidP="003A6F0E">
      <w:pPr>
        <w:pStyle w:val="Akapitzlist"/>
        <w:numPr>
          <w:ilvl w:val="0"/>
          <w:numId w:val="1"/>
        </w:numPr>
        <w:spacing w:before="120" w:after="0" w:line="360" w:lineRule="auto"/>
        <w:jc w:val="both"/>
        <w:rPr>
          <w:rFonts w:ascii="Times New Roman" w:hAnsi="Times New Roman"/>
          <w:sz w:val="24"/>
          <w:szCs w:val="24"/>
        </w:rPr>
      </w:pPr>
      <w:r>
        <w:rPr>
          <w:rFonts w:ascii="Times New Roman" w:hAnsi="Times New Roman"/>
          <w:sz w:val="24"/>
          <w:szCs w:val="24"/>
        </w:rPr>
        <w:t>możliw</w:t>
      </w:r>
      <w:r w:rsidR="003024A4">
        <w:rPr>
          <w:rFonts w:ascii="Times New Roman" w:hAnsi="Times New Roman"/>
          <w:sz w:val="24"/>
          <w:szCs w:val="24"/>
        </w:rPr>
        <w:t>ości</w:t>
      </w:r>
      <w:r>
        <w:rPr>
          <w:rFonts w:ascii="Times New Roman" w:hAnsi="Times New Roman"/>
          <w:sz w:val="24"/>
          <w:szCs w:val="24"/>
        </w:rPr>
        <w:t xml:space="preserve"> </w:t>
      </w:r>
      <w:r w:rsidR="00FE6EAC">
        <w:rPr>
          <w:rFonts w:ascii="Times New Roman" w:hAnsi="Times New Roman"/>
          <w:sz w:val="24"/>
          <w:szCs w:val="24"/>
        </w:rPr>
        <w:t xml:space="preserve">zmiany </w:t>
      </w:r>
      <w:r w:rsidR="00AC73A0">
        <w:rPr>
          <w:rFonts w:ascii="Times New Roman" w:hAnsi="Times New Roman"/>
          <w:sz w:val="24"/>
          <w:szCs w:val="24"/>
        </w:rPr>
        <w:t xml:space="preserve">decyzji w sprawie </w:t>
      </w:r>
      <w:r w:rsidR="00EE0F10">
        <w:rPr>
          <w:rFonts w:ascii="Times New Roman" w:hAnsi="Times New Roman"/>
          <w:sz w:val="24"/>
          <w:szCs w:val="24"/>
        </w:rPr>
        <w:t>wiążącej informacji akcyzowej (</w:t>
      </w:r>
      <w:r w:rsidR="00AC73A0">
        <w:rPr>
          <w:rFonts w:ascii="Times New Roman" w:hAnsi="Times New Roman"/>
          <w:sz w:val="24"/>
          <w:szCs w:val="24"/>
        </w:rPr>
        <w:t>WIA</w:t>
      </w:r>
      <w:r w:rsidR="00EE0F10">
        <w:rPr>
          <w:rFonts w:ascii="Times New Roman" w:hAnsi="Times New Roman"/>
          <w:sz w:val="24"/>
          <w:szCs w:val="24"/>
        </w:rPr>
        <w:t>)</w:t>
      </w:r>
      <w:r w:rsidRPr="00350C67">
        <w:rPr>
          <w:rFonts w:ascii="Times New Roman" w:hAnsi="Times New Roman"/>
          <w:sz w:val="24"/>
          <w:szCs w:val="24"/>
        </w:rPr>
        <w:t>,</w:t>
      </w:r>
    </w:p>
    <w:p w14:paraId="660C9514" w14:textId="77777777" w:rsidR="003C6F35" w:rsidRDefault="003C6F35" w:rsidP="003A6F0E">
      <w:pPr>
        <w:pStyle w:val="Akapitzlist"/>
        <w:numPr>
          <w:ilvl w:val="0"/>
          <w:numId w:val="1"/>
        </w:numPr>
        <w:spacing w:before="120" w:after="0" w:line="360" w:lineRule="auto"/>
        <w:jc w:val="both"/>
        <w:rPr>
          <w:rFonts w:ascii="Times New Roman" w:hAnsi="Times New Roman"/>
          <w:sz w:val="24"/>
          <w:szCs w:val="24"/>
        </w:rPr>
      </w:pPr>
      <w:r>
        <w:rPr>
          <w:rFonts w:ascii="Times New Roman" w:hAnsi="Times New Roman"/>
          <w:sz w:val="24"/>
          <w:szCs w:val="24"/>
        </w:rPr>
        <w:t>okresu ważności decyzji WIA oraz możliwości przedłużenia tego okresu na wniosek podmiotu posiadającego WIA,</w:t>
      </w:r>
    </w:p>
    <w:p w14:paraId="0BC0153B" w14:textId="77777777" w:rsidR="003C6F35" w:rsidRDefault="007F17DD" w:rsidP="003A6F0E">
      <w:pPr>
        <w:pStyle w:val="Akapitzlist"/>
        <w:numPr>
          <w:ilvl w:val="0"/>
          <w:numId w:val="1"/>
        </w:numPr>
        <w:spacing w:before="120" w:after="0" w:line="360" w:lineRule="auto"/>
        <w:jc w:val="both"/>
        <w:rPr>
          <w:rFonts w:ascii="Times New Roman" w:hAnsi="Times New Roman"/>
          <w:sz w:val="24"/>
          <w:szCs w:val="24"/>
        </w:rPr>
      </w:pPr>
      <w:r>
        <w:rPr>
          <w:rFonts w:ascii="Times New Roman" w:hAnsi="Times New Roman"/>
          <w:sz w:val="24"/>
          <w:szCs w:val="24"/>
        </w:rPr>
        <w:t xml:space="preserve">związania </w:t>
      </w:r>
      <w:r w:rsidR="003C6F35">
        <w:rPr>
          <w:rFonts w:ascii="Times New Roman" w:hAnsi="Times New Roman"/>
          <w:sz w:val="24"/>
          <w:szCs w:val="24"/>
        </w:rPr>
        <w:t xml:space="preserve">decyzją WIA </w:t>
      </w:r>
      <w:r>
        <w:rPr>
          <w:rFonts w:ascii="Times New Roman" w:hAnsi="Times New Roman"/>
          <w:sz w:val="24"/>
          <w:szCs w:val="24"/>
        </w:rPr>
        <w:t xml:space="preserve">oprócz </w:t>
      </w:r>
      <w:r w:rsidR="003C6F35">
        <w:rPr>
          <w:rFonts w:ascii="Times New Roman" w:hAnsi="Times New Roman"/>
          <w:sz w:val="24"/>
          <w:szCs w:val="24"/>
        </w:rPr>
        <w:t xml:space="preserve">organów podatkowych </w:t>
      </w:r>
      <w:r>
        <w:rPr>
          <w:rFonts w:ascii="Times New Roman" w:hAnsi="Times New Roman"/>
          <w:sz w:val="24"/>
          <w:szCs w:val="24"/>
        </w:rPr>
        <w:t xml:space="preserve">również </w:t>
      </w:r>
      <w:r w:rsidR="003C6F35">
        <w:rPr>
          <w:rFonts w:ascii="Times New Roman" w:hAnsi="Times New Roman"/>
          <w:sz w:val="24"/>
          <w:szCs w:val="24"/>
        </w:rPr>
        <w:t>podmiot</w:t>
      </w:r>
      <w:r>
        <w:rPr>
          <w:rFonts w:ascii="Times New Roman" w:hAnsi="Times New Roman"/>
          <w:sz w:val="24"/>
          <w:szCs w:val="24"/>
        </w:rPr>
        <w:t>ów, na rzecz których WIA jest wydawana,</w:t>
      </w:r>
    </w:p>
    <w:p w14:paraId="62FB40AA" w14:textId="77777777" w:rsidR="002D53A5" w:rsidRDefault="00326887" w:rsidP="003A6F0E">
      <w:pPr>
        <w:pStyle w:val="Akapitzlist"/>
        <w:numPr>
          <w:ilvl w:val="0"/>
          <w:numId w:val="1"/>
        </w:num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 </w:t>
      </w:r>
      <w:r w:rsidR="00BB7B96">
        <w:rPr>
          <w:rFonts w:ascii="Times New Roman" w:hAnsi="Times New Roman" w:cs="Times New Roman"/>
          <w:sz w:val="24"/>
          <w:szCs w:val="24"/>
        </w:rPr>
        <w:t>w zakresie</w:t>
      </w:r>
      <w:r>
        <w:rPr>
          <w:rFonts w:ascii="Times New Roman" w:hAnsi="Times New Roman" w:cs="Times New Roman"/>
          <w:sz w:val="24"/>
          <w:szCs w:val="24"/>
        </w:rPr>
        <w:t xml:space="preserve"> </w:t>
      </w:r>
      <w:r w:rsidR="001D4C24" w:rsidRPr="001D4C24">
        <w:rPr>
          <w:rFonts w:ascii="Times New Roman" w:hAnsi="Times New Roman" w:cs="Times New Roman"/>
          <w:sz w:val="24"/>
          <w:szCs w:val="24"/>
        </w:rPr>
        <w:t>obowiązku prowadzenia przez podmioty sprzedające (sprzedawców) rejestru nabywców wyrobów (bez względu na kod CN), które w swym składzie zawierają alkohol etylowy o rzeczywistej objętościowej mocy alkoholu przekraczającej 50% objętości skażony mieszaniną alkoholu izopropylowego (propan-2-ol) i benzoesanu denatonium, lub mieszaniną alkoholu tert-butylowego i benzoesanu denatonium, lub alkoholem izopropylowym</w:t>
      </w:r>
      <w:r w:rsidR="002D53A5">
        <w:rPr>
          <w:rFonts w:ascii="Times New Roman" w:hAnsi="Times New Roman" w:cs="Times New Roman"/>
          <w:sz w:val="24"/>
          <w:szCs w:val="24"/>
        </w:rPr>
        <w:t>,</w:t>
      </w:r>
    </w:p>
    <w:p w14:paraId="5BEC977E" w14:textId="655D3042" w:rsidR="00AA65E0" w:rsidRDefault="002D53A5" w:rsidP="003A6F0E">
      <w:pPr>
        <w:pStyle w:val="Akapitzlist"/>
        <w:numPr>
          <w:ilvl w:val="0"/>
          <w:numId w:val="1"/>
        </w:numPr>
        <w:spacing w:before="120" w:after="0" w:line="360" w:lineRule="auto"/>
        <w:jc w:val="both"/>
        <w:rPr>
          <w:rFonts w:ascii="Times New Roman" w:hAnsi="Times New Roman" w:cs="Times New Roman"/>
          <w:sz w:val="24"/>
          <w:szCs w:val="24"/>
        </w:rPr>
      </w:pPr>
      <w:r w:rsidRPr="00423D70">
        <w:rPr>
          <w:rFonts w:ascii="Times New Roman" w:hAnsi="Times New Roman" w:cs="Times New Roman"/>
          <w:sz w:val="24"/>
          <w:szCs w:val="24"/>
        </w:rPr>
        <w:lastRenderedPageBreak/>
        <w:t>zwolnienia od akcyzy</w:t>
      </w:r>
      <w:r w:rsidR="00C5176D">
        <w:rPr>
          <w:rFonts w:ascii="Times New Roman" w:hAnsi="Times New Roman" w:cs="Times New Roman"/>
          <w:sz w:val="24"/>
          <w:szCs w:val="24"/>
        </w:rPr>
        <w:t>,</w:t>
      </w:r>
      <w:r w:rsidRPr="00423D70">
        <w:rPr>
          <w:rFonts w:ascii="Times New Roman" w:hAnsi="Times New Roman" w:cs="Times New Roman"/>
          <w:sz w:val="24"/>
          <w:szCs w:val="24"/>
        </w:rPr>
        <w:t xml:space="preserve"> </w:t>
      </w:r>
      <w:r w:rsidR="00C5176D" w:rsidRPr="00E02E76">
        <w:rPr>
          <w:rFonts w:ascii="Times New Roman" w:hAnsi="Times New Roman" w:cs="Times New Roman"/>
          <w:sz w:val="24"/>
          <w:szCs w:val="24"/>
        </w:rPr>
        <w:t>w ramach ustalonych norm</w:t>
      </w:r>
      <w:r w:rsidR="00D37EB2">
        <w:rPr>
          <w:rFonts w:ascii="Times New Roman" w:hAnsi="Times New Roman" w:cs="Times New Roman"/>
          <w:sz w:val="24"/>
          <w:szCs w:val="24"/>
        </w:rPr>
        <w:t>,</w:t>
      </w:r>
      <w:r w:rsidR="00C5176D" w:rsidRPr="00C5176D">
        <w:rPr>
          <w:rFonts w:ascii="Times New Roman" w:hAnsi="Times New Roman" w:cs="Times New Roman"/>
          <w:sz w:val="24"/>
          <w:szCs w:val="24"/>
        </w:rPr>
        <w:t xml:space="preserve"> </w:t>
      </w:r>
      <w:r w:rsidRPr="00423D70">
        <w:rPr>
          <w:rFonts w:ascii="Times New Roman" w:hAnsi="Times New Roman" w:cs="Times New Roman"/>
          <w:sz w:val="24"/>
          <w:szCs w:val="24"/>
        </w:rPr>
        <w:t xml:space="preserve">importu napojów alkoholowych przywożonych </w:t>
      </w:r>
      <w:r w:rsidR="00BB7B96" w:rsidRPr="00423D70">
        <w:rPr>
          <w:rFonts w:ascii="Times New Roman" w:hAnsi="Times New Roman" w:cs="Times New Roman"/>
          <w:sz w:val="24"/>
          <w:szCs w:val="24"/>
        </w:rPr>
        <w:t xml:space="preserve">w ramach wykonywanej pracy </w:t>
      </w:r>
      <w:r w:rsidRPr="00423D70">
        <w:rPr>
          <w:rFonts w:ascii="Times New Roman" w:hAnsi="Times New Roman" w:cs="Times New Roman"/>
          <w:sz w:val="24"/>
          <w:szCs w:val="24"/>
        </w:rPr>
        <w:t xml:space="preserve">przez podróżnego, będącego członkiem załogi środków transportu wykorzystywanych do podróży z terytorium państwa trzeciego na terytorium kraju, </w:t>
      </w:r>
      <w:r w:rsidR="00BB7B96">
        <w:rPr>
          <w:rFonts w:ascii="Times New Roman" w:hAnsi="Times New Roman" w:cs="Times New Roman"/>
          <w:sz w:val="24"/>
          <w:szCs w:val="24"/>
        </w:rPr>
        <w:t>które funkcjonuje także w zakresie</w:t>
      </w:r>
      <w:r w:rsidRPr="00423D70">
        <w:rPr>
          <w:rFonts w:ascii="Times New Roman" w:hAnsi="Times New Roman" w:cs="Times New Roman"/>
          <w:sz w:val="24"/>
          <w:szCs w:val="24"/>
        </w:rPr>
        <w:t xml:space="preserve"> podatku od towarów</w:t>
      </w:r>
      <w:r w:rsidR="00F63800">
        <w:rPr>
          <w:rFonts w:ascii="Times New Roman" w:hAnsi="Times New Roman" w:cs="Times New Roman"/>
          <w:sz w:val="24"/>
          <w:szCs w:val="24"/>
        </w:rPr>
        <w:t xml:space="preserve"> </w:t>
      </w:r>
      <w:r w:rsidRPr="00423D70">
        <w:rPr>
          <w:rFonts w:ascii="Times New Roman" w:hAnsi="Times New Roman" w:cs="Times New Roman"/>
          <w:sz w:val="24"/>
          <w:szCs w:val="24"/>
        </w:rPr>
        <w:t>i usług</w:t>
      </w:r>
      <w:r w:rsidR="00AA65E0">
        <w:rPr>
          <w:rFonts w:ascii="Times New Roman" w:hAnsi="Times New Roman" w:cs="Times New Roman"/>
          <w:sz w:val="24"/>
          <w:szCs w:val="24"/>
        </w:rPr>
        <w:t>,</w:t>
      </w:r>
    </w:p>
    <w:p w14:paraId="1E7C9F88" w14:textId="43115381" w:rsidR="00326887" w:rsidRDefault="00326887" w:rsidP="003A6F0E">
      <w:pPr>
        <w:pStyle w:val="Akapitzlist"/>
        <w:numPr>
          <w:ilvl w:val="0"/>
          <w:numId w:val="1"/>
        </w:num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jako warunku zwolnienia od akcyzy</w:t>
      </w:r>
      <w:r w:rsidR="00CE367A">
        <w:rPr>
          <w:rFonts w:ascii="Times New Roman" w:hAnsi="Times New Roman" w:cs="Times New Roman"/>
          <w:sz w:val="24"/>
          <w:szCs w:val="24"/>
        </w:rPr>
        <w:t>,</w:t>
      </w:r>
      <w:r>
        <w:rPr>
          <w:rFonts w:ascii="Times New Roman" w:hAnsi="Times New Roman" w:cs="Times New Roman"/>
          <w:sz w:val="24"/>
          <w:szCs w:val="24"/>
        </w:rPr>
        <w:t xml:space="preserve"> obowiązku </w:t>
      </w:r>
      <w:r w:rsidRPr="00326887">
        <w:rPr>
          <w:rFonts w:ascii="Times New Roman" w:hAnsi="Times New Roman" w:cs="Times New Roman"/>
          <w:sz w:val="24"/>
          <w:szCs w:val="24"/>
        </w:rPr>
        <w:t>wpis</w:t>
      </w:r>
      <w:r>
        <w:rPr>
          <w:rFonts w:ascii="Times New Roman" w:hAnsi="Times New Roman" w:cs="Times New Roman"/>
          <w:sz w:val="24"/>
          <w:szCs w:val="24"/>
        </w:rPr>
        <w:t>yw</w:t>
      </w:r>
      <w:r w:rsidRPr="00326887">
        <w:rPr>
          <w:rFonts w:ascii="Times New Roman" w:hAnsi="Times New Roman" w:cs="Times New Roman"/>
          <w:sz w:val="24"/>
          <w:szCs w:val="24"/>
        </w:rPr>
        <w:t>ani</w:t>
      </w:r>
      <w:r>
        <w:rPr>
          <w:rFonts w:ascii="Times New Roman" w:hAnsi="Times New Roman" w:cs="Times New Roman"/>
          <w:sz w:val="24"/>
          <w:szCs w:val="24"/>
        </w:rPr>
        <w:t>a</w:t>
      </w:r>
      <w:r w:rsidRPr="00326887">
        <w:rPr>
          <w:rFonts w:ascii="Times New Roman" w:hAnsi="Times New Roman" w:cs="Times New Roman"/>
          <w:sz w:val="24"/>
          <w:szCs w:val="24"/>
        </w:rPr>
        <w:t xml:space="preserve"> </w:t>
      </w:r>
      <w:r w:rsidR="00D37EB2">
        <w:rPr>
          <w:rFonts w:ascii="Times New Roman" w:hAnsi="Times New Roman" w:cs="Times New Roman"/>
          <w:sz w:val="24"/>
          <w:szCs w:val="24"/>
        </w:rPr>
        <w:t>środków transportu wodnego (</w:t>
      </w:r>
      <w:r w:rsidRPr="00326887">
        <w:rPr>
          <w:rFonts w:ascii="Times New Roman" w:hAnsi="Times New Roman" w:cs="Times New Roman"/>
          <w:sz w:val="24"/>
          <w:szCs w:val="24"/>
        </w:rPr>
        <w:t>statków</w:t>
      </w:r>
      <w:r w:rsidR="00D37EB2">
        <w:rPr>
          <w:rFonts w:ascii="Times New Roman" w:hAnsi="Times New Roman" w:cs="Times New Roman"/>
          <w:sz w:val="24"/>
          <w:szCs w:val="24"/>
        </w:rPr>
        <w:t>, statków rybackich, jachtów, jednostek pływających)</w:t>
      </w:r>
      <w:r w:rsidRPr="00326887">
        <w:rPr>
          <w:rFonts w:ascii="Times New Roman" w:hAnsi="Times New Roman" w:cs="Times New Roman"/>
          <w:sz w:val="24"/>
          <w:szCs w:val="24"/>
        </w:rPr>
        <w:t xml:space="preserve"> </w:t>
      </w:r>
      <w:r>
        <w:rPr>
          <w:rFonts w:ascii="Times New Roman" w:hAnsi="Times New Roman" w:cs="Times New Roman"/>
          <w:sz w:val="24"/>
          <w:szCs w:val="24"/>
        </w:rPr>
        <w:t xml:space="preserve">zużywających wyroby energetyczne do celów żeglugi </w:t>
      </w:r>
      <w:r w:rsidRPr="00326887">
        <w:rPr>
          <w:rFonts w:ascii="Times New Roman" w:hAnsi="Times New Roman" w:cs="Times New Roman"/>
          <w:sz w:val="24"/>
          <w:szCs w:val="24"/>
        </w:rPr>
        <w:t xml:space="preserve">do </w:t>
      </w:r>
      <w:r>
        <w:rPr>
          <w:rFonts w:ascii="Times New Roman" w:hAnsi="Times New Roman" w:cs="Times New Roman"/>
          <w:sz w:val="24"/>
          <w:szCs w:val="24"/>
        </w:rPr>
        <w:t xml:space="preserve">rejestrów </w:t>
      </w:r>
      <w:r w:rsidR="00BB7B96">
        <w:rPr>
          <w:rFonts w:ascii="Times New Roman" w:hAnsi="Times New Roman" w:cs="Times New Roman"/>
          <w:sz w:val="24"/>
          <w:szCs w:val="24"/>
        </w:rPr>
        <w:t xml:space="preserve">tych </w:t>
      </w:r>
      <w:r w:rsidR="00D37EB2">
        <w:rPr>
          <w:rFonts w:ascii="Times New Roman" w:hAnsi="Times New Roman" w:cs="Times New Roman"/>
          <w:sz w:val="24"/>
          <w:szCs w:val="24"/>
        </w:rPr>
        <w:t xml:space="preserve">środków transportu </w:t>
      </w:r>
      <w:r w:rsidRPr="00326887">
        <w:rPr>
          <w:rFonts w:ascii="Times New Roman" w:hAnsi="Times New Roman" w:cs="Times New Roman"/>
          <w:sz w:val="24"/>
          <w:szCs w:val="24"/>
        </w:rPr>
        <w:t xml:space="preserve">prowadzonych </w:t>
      </w:r>
      <w:r>
        <w:rPr>
          <w:rFonts w:ascii="Times New Roman" w:hAnsi="Times New Roman" w:cs="Times New Roman"/>
          <w:sz w:val="24"/>
          <w:szCs w:val="24"/>
        </w:rPr>
        <w:t>na mocy odrębnych ustaw</w:t>
      </w:r>
      <w:r w:rsidRPr="00326887">
        <w:rPr>
          <w:rFonts w:ascii="Times New Roman" w:hAnsi="Times New Roman" w:cs="Times New Roman"/>
          <w:sz w:val="24"/>
          <w:szCs w:val="24"/>
        </w:rPr>
        <w:t>, o ile taki obowiązek wynika z tych przepisów</w:t>
      </w:r>
      <w:r>
        <w:rPr>
          <w:rFonts w:ascii="Times New Roman" w:hAnsi="Times New Roman" w:cs="Times New Roman"/>
          <w:sz w:val="24"/>
          <w:szCs w:val="24"/>
        </w:rPr>
        <w:t>,</w:t>
      </w:r>
    </w:p>
    <w:p w14:paraId="2E00E752" w14:textId="318B1F4D" w:rsidR="00686BF3" w:rsidRDefault="00686BF3" w:rsidP="003A6F0E">
      <w:pPr>
        <w:pStyle w:val="Akapitzlist"/>
        <w:numPr>
          <w:ilvl w:val="0"/>
          <w:numId w:val="1"/>
        </w:num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regulacji </w:t>
      </w:r>
      <w:r w:rsidRPr="00686BF3">
        <w:rPr>
          <w:rFonts w:ascii="Times New Roman" w:hAnsi="Times New Roman" w:cs="Times New Roman"/>
          <w:sz w:val="24"/>
          <w:szCs w:val="24"/>
        </w:rPr>
        <w:t>przeciwdziała</w:t>
      </w:r>
      <w:r>
        <w:rPr>
          <w:rFonts w:ascii="Times New Roman" w:hAnsi="Times New Roman" w:cs="Times New Roman"/>
          <w:sz w:val="24"/>
          <w:szCs w:val="24"/>
        </w:rPr>
        <w:t>jącym</w:t>
      </w:r>
      <w:r w:rsidRPr="00686BF3">
        <w:rPr>
          <w:rFonts w:ascii="Times New Roman" w:hAnsi="Times New Roman" w:cs="Times New Roman"/>
          <w:sz w:val="24"/>
          <w:szCs w:val="24"/>
        </w:rPr>
        <w:t xml:space="preserve"> sytuacjom, w których osobami kierującymi działalnością podmiotów posiadających zezwolenia akcyzowe oraz status pośredniczącego podmiotu tytoniowego mogłyby być tzw. słupy lub osoby, które nie gwarantują wywiązywania się przez podmiot z obowiązku rozliczania się z podatków stanowiących dochód budżetu państwa</w:t>
      </w:r>
      <w:r>
        <w:rPr>
          <w:rFonts w:ascii="Times New Roman" w:hAnsi="Times New Roman" w:cs="Times New Roman"/>
          <w:sz w:val="24"/>
          <w:szCs w:val="24"/>
        </w:rPr>
        <w:t xml:space="preserve">, jak również regulacji </w:t>
      </w:r>
      <w:r w:rsidRPr="00686BF3">
        <w:rPr>
          <w:rFonts w:ascii="Times New Roman" w:hAnsi="Times New Roman" w:cs="Times New Roman"/>
          <w:sz w:val="24"/>
          <w:szCs w:val="24"/>
        </w:rPr>
        <w:t>doprecyzowuj</w:t>
      </w:r>
      <w:r>
        <w:rPr>
          <w:rFonts w:ascii="Times New Roman" w:hAnsi="Times New Roman" w:cs="Times New Roman"/>
          <w:sz w:val="24"/>
          <w:szCs w:val="24"/>
        </w:rPr>
        <w:t>ących</w:t>
      </w:r>
      <w:r w:rsidRPr="00686BF3">
        <w:rPr>
          <w:rFonts w:ascii="Times New Roman" w:hAnsi="Times New Roman" w:cs="Times New Roman"/>
          <w:sz w:val="24"/>
          <w:szCs w:val="24"/>
        </w:rPr>
        <w:t xml:space="preserve"> i ujednolica</w:t>
      </w:r>
      <w:r>
        <w:rPr>
          <w:rFonts w:ascii="Times New Roman" w:hAnsi="Times New Roman" w:cs="Times New Roman"/>
          <w:sz w:val="24"/>
          <w:szCs w:val="24"/>
        </w:rPr>
        <w:t>jących przepisy</w:t>
      </w:r>
      <w:r w:rsidRPr="00686BF3">
        <w:rPr>
          <w:rFonts w:ascii="Times New Roman" w:hAnsi="Times New Roman" w:cs="Times New Roman"/>
          <w:sz w:val="24"/>
          <w:szCs w:val="24"/>
        </w:rPr>
        <w:t xml:space="preserve"> dotyczące odmowy wydania zezwolenia akcyzowego/dokonania wpisu do rejestru pośredniczących podmiotów tytoniowych oraz cofnięcia zezwolenia</w:t>
      </w:r>
      <w:r w:rsidR="004A1E6C">
        <w:rPr>
          <w:rFonts w:ascii="Times New Roman" w:hAnsi="Times New Roman" w:cs="Times New Roman"/>
          <w:sz w:val="24"/>
          <w:szCs w:val="24"/>
        </w:rPr>
        <w:t xml:space="preserve"> </w:t>
      </w:r>
      <w:r w:rsidRPr="00686BF3">
        <w:rPr>
          <w:rFonts w:ascii="Times New Roman" w:hAnsi="Times New Roman" w:cs="Times New Roman"/>
          <w:sz w:val="24"/>
          <w:szCs w:val="24"/>
        </w:rPr>
        <w:t>akcyzowego/wykreślenia podmiotu z wpisu do rejestru pośredniczących podmiotów tytoniowych</w:t>
      </w:r>
      <w:r>
        <w:rPr>
          <w:rFonts w:ascii="Times New Roman" w:hAnsi="Times New Roman" w:cs="Times New Roman"/>
          <w:sz w:val="24"/>
          <w:szCs w:val="24"/>
        </w:rPr>
        <w:t>,</w:t>
      </w:r>
    </w:p>
    <w:p w14:paraId="73B6F021" w14:textId="77777777" w:rsidR="009B712F" w:rsidRDefault="007021D1"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sidRPr="00423D70">
        <w:rPr>
          <w:rFonts w:ascii="Times New Roman" w:hAnsi="Times New Roman"/>
          <w:bCs/>
          <w:sz w:val="24"/>
          <w:szCs w:val="24"/>
        </w:rPr>
        <w:t>obowiązku prowadzenia ewidencji wyrobów akcyzowych w formie elektronicznej (</w:t>
      </w:r>
      <w:r w:rsidRPr="00423D70">
        <w:rPr>
          <w:rFonts w:ascii="Times New Roman" w:hAnsi="Times New Roman"/>
          <w:spacing w:val="-2"/>
          <w:sz w:val="24"/>
          <w:szCs w:val="24"/>
        </w:rPr>
        <w:t>od 1 stycznia 202</w:t>
      </w:r>
      <w:r w:rsidR="00E17825">
        <w:rPr>
          <w:rFonts w:ascii="Times New Roman" w:hAnsi="Times New Roman"/>
          <w:spacing w:val="-2"/>
          <w:sz w:val="24"/>
          <w:szCs w:val="24"/>
        </w:rPr>
        <w:t>2</w:t>
      </w:r>
      <w:r w:rsidRPr="00423D70">
        <w:rPr>
          <w:rFonts w:ascii="Times New Roman" w:hAnsi="Times New Roman"/>
          <w:spacing w:val="-2"/>
          <w:sz w:val="24"/>
          <w:szCs w:val="24"/>
        </w:rPr>
        <w:t xml:space="preserve"> r.) </w:t>
      </w:r>
      <w:r w:rsidRPr="00423D70">
        <w:rPr>
          <w:rFonts w:ascii="Times New Roman" w:hAnsi="Times New Roman"/>
          <w:bCs/>
          <w:sz w:val="24"/>
          <w:szCs w:val="24"/>
        </w:rPr>
        <w:t>oraz obowiązku składania deklaracji akcyzowych za pomocą środków komunikacji elektr</w:t>
      </w:r>
      <w:r w:rsidR="00423D70">
        <w:rPr>
          <w:rFonts w:ascii="Times New Roman" w:hAnsi="Times New Roman"/>
          <w:bCs/>
          <w:sz w:val="24"/>
          <w:szCs w:val="24"/>
        </w:rPr>
        <w:t xml:space="preserve">onicznej od 1 </w:t>
      </w:r>
      <w:r w:rsidR="00C029EA">
        <w:rPr>
          <w:rFonts w:ascii="Times New Roman" w:hAnsi="Times New Roman"/>
          <w:bCs/>
          <w:sz w:val="24"/>
          <w:szCs w:val="24"/>
        </w:rPr>
        <w:t xml:space="preserve">lipca </w:t>
      </w:r>
      <w:r w:rsidR="00423D70">
        <w:rPr>
          <w:rFonts w:ascii="Times New Roman" w:hAnsi="Times New Roman"/>
          <w:bCs/>
          <w:sz w:val="24"/>
          <w:szCs w:val="24"/>
        </w:rPr>
        <w:t>202</w:t>
      </w:r>
      <w:r w:rsidR="008F7FE7">
        <w:rPr>
          <w:rFonts w:ascii="Times New Roman" w:hAnsi="Times New Roman"/>
          <w:bCs/>
          <w:sz w:val="24"/>
          <w:szCs w:val="24"/>
        </w:rPr>
        <w:t>1</w:t>
      </w:r>
      <w:r w:rsidR="00423D70">
        <w:rPr>
          <w:rFonts w:ascii="Times New Roman" w:hAnsi="Times New Roman"/>
          <w:bCs/>
          <w:sz w:val="24"/>
          <w:szCs w:val="24"/>
        </w:rPr>
        <w:t xml:space="preserve"> r. </w:t>
      </w:r>
      <w:r w:rsidRPr="00423D70">
        <w:rPr>
          <w:rFonts w:ascii="Times New Roman" w:hAnsi="Times New Roman"/>
          <w:bCs/>
          <w:sz w:val="24"/>
          <w:szCs w:val="24"/>
        </w:rPr>
        <w:t>(z wyłączeniem deklaracji podatkowych i uproszczonych składanych prze</w:t>
      </w:r>
      <w:r w:rsidR="00423D70">
        <w:rPr>
          <w:rFonts w:ascii="Times New Roman" w:hAnsi="Times New Roman"/>
          <w:bCs/>
          <w:sz w:val="24"/>
          <w:szCs w:val="24"/>
        </w:rPr>
        <w:t>z osoby fizyczne nieprowadzące</w:t>
      </w:r>
      <w:r w:rsidR="00405569">
        <w:rPr>
          <w:rFonts w:ascii="Times New Roman" w:hAnsi="Times New Roman"/>
          <w:bCs/>
          <w:sz w:val="24"/>
          <w:szCs w:val="24"/>
        </w:rPr>
        <w:t xml:space="preserve"> działalności gospodarczej)</w:t>
      </w:r>
      <w:r w:rsidR="00E324C6">
        <w:rPr>
          <w:rFonts w:ascii="Times New Roman" w:hAnsi="Times New Roman"/>
          <w:bCs/>
          <w:sz w:val="24"/>
          <w:szCs w:val="24"/>
        </w:rPr>
        <w:t>,</w:t>
      </w:r>
    </w:p>
    <w:p w14:paraId="4C271CCC" w14:textId="1B82FEAD" w:rsidR="00C029EA" w:rsidRDefault="00E324C6"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Pr>
          <w:rFonts w:ascii="Times New Roman" w:hAnsi="Times New Roman"/>
          <w:bCs/>
          <w:sz w:val="24"/>
          <w:szCs w:val="24"/>
        </w:rPr>
        <w:t xml:space="preserve">rezygnacji </w:t>
      </w:r>
      <w:r w:rsidR="007C1226">
        <w:rPr>
          <w:rFonts w:ascii="Times New Roman" w:hAnsi="Times New Roman"/>
          <w:bCs/>
          <w:sz w:val="24"/>
          <w:szCs w:val="24"/>
        </w:rPr>
        <w:t xml:space="preserve">od </w:t>
      </w:r>
      <w:r w:rsidR="00F22F44">
        <w:rPr>
          <w:rFonts w:ascii="Times New Roman" w:hAnsi="Times New Roman"/>
          <w:bCs/>
          <w:sz w:val="24"/>
          <w:szCs w:val="24"/>
        </w:rPr>
        <w:t>dnia wejścia w życie ustawy</w:t>
      </w:r>
      <w:r w:rsidR="007C1226">
        <w:rPr>
          <w:rFonts w:ascii="Times New Roman" w:hAnsi="Times New Roman"/>
          <w:bCs/>
          <w:sz w:val="24"/>
          <w:szCs w:val="24"/>
        </w:rPr>
        <w:t xml:space="preserve"> </w:t>
      </w:r>
      <w:r>
        <w:rPr>
          <w:rFonts w:ascii="Times New Roman" w:hAnsi="Times New Roman"/>
          <w:bCs/>
          <w:sz w:val="24"/>
          <w:szCs w:val="24"/>
        </w:rPr>
        <w:t xml:space="preserve">z określania wzoru ewidencji podatkowych znaków akcyzy, </w:t>
      </w:r>
      <w:r w:rsidR="00550BBA">
        <w:rPr>
          <w:rFonts w:ascii="Times New Roman" w:hAnsi="Times New Roman"/>
          <w:bCs/>
          <w:sz w:val="24"/>
          <w:szCs w:val="24"/>
        </w:rPr>
        <w:t xml:space="preserve">wzorów </w:t>
      </w:r>
      <w:r w:rsidR="00FF4E38">
        <w:rPr>
          <w:rFonts w:ascii="Times New Roman" w:hAnsi="Times New Roman"/>
          <w:bCs/>
          <w:sz w:val="24"/>
          <w:szCs w:val="24"/>
        </w:rPr>
        <w:t xml:space="preserve">ksiąg kontroli oraz </w:t>
      </w:r>
      <w:r w:rsidR="00550BBA">
        <w:rPr>
          <w:rFonts w:ascii="Times New Roman" w:hAnsi="Times New Roman"/>
          <w:bCs/>
          <w:sz w:val="24"/>
          <w:szCs w:val="24"/>
        </w:rPr>
        <w:t xml:space="preserve">wzoru </w:t>
      </w:r>
      <w:r w:rsidR="00FF4E38">
        <w:rPr>
          <w:rFonts w:ascii="Times New Roman" w:hAnsi="Times New Roman"/>
          <w:bCs/>
          <w:sz w:val="24"/>
          <w:szCs w:val="24"/>
        </w:rPr>
        <w:t>dokumentacji zawierającej informacje o czynnościach produkcyjnych dotyczących piwa lub wina (karta gotowania warki, metryczka nastawu, karta kupażu lub wytwarzania wyrobu winiarskiego),</w:t>
      </w:r>
    </w:p>
    <w:p w14:paraId="13888CDD" w14:textId="3DB9E612" w:rsidR="00E324C6" w:rsidRPr="00C029EA" w:rsidRDefault="00C029EA" w:rsidP="003A6F0E">
      <w:pPr>
        <w:numPr>
          <w:ilvl w:val="0"/>
          <w:numId w:val="1"/>
        </w:numPr>
        <w:autoSpaceDE w:val="0"/>
        <w:autoSpaceDN w:val="0"/>
        <w:adjustRightInd w:val="0"/>
        <w:spacing w:after="0" w:line="360" w:lineRule="auto"/>
        <w:ind w:left="714" w:hanging="357"/>
        <w:jc w:val="both"/>
        <w:rPr>
          <w:rFonts w:ascii="Times New Roman" w:hAnsi="Times New Roman" w:cs="Times New Roman"/>
          <w:bCs/>
          <w:sz w:val="24"/>
          <w:szCs w:val="24"/>
        </w:rPr>
      </w:pPr>
      <w:r w:rsidRPr="00C029EA">
        <w:rPr>
          <w:rFonts w:ascii="Times New Roman" w:hAnsi="Times New Roman" w:cs="Times New Roman"/>
          <w:bCs/>
          <w:sz w:val="24"/>
          <w:szCs w:val="24"/>
        </w:rPr>
        <w:t>wyłączeni</w:t>
      </w:r>
      <w:r w:rsidR="00F83752">
        <w:rPr>
          <w:rFonts w:ascii="Times New Roman" w:hAnsi="Times New Roman" w:cs="Times New Roman"/>
          <w:bCs/>
          <w:sz w:val="24"/>
          <w:szCs w:val="24"/>
        </w:rPr>
        <w:t>a</w:t>
      </w:r>
      <w:r w:rsidRPr="00C029EA">
        <w:rPr>
          <w:rFonts w:ascii="Times New Roman" w:hAnsi="Times New Roman" w:cs="Times New Roman"/>
          <w:bCs/>
          <w:sz w:val="24"/>
          <w:szCs w:val="24"/>
        </w:rPr>
        <w:t xml:space="preserve"> z obowiązku prowadzenia ewidencji przez osoby fizyczne </w:t>
      </w:r>
      <w:r w:rsidRPr="00C029EA">
        <w:rPr>
          <w:rFonts w:ascii="Times New Roman" w:hAnsi="Times New Roman" w:cs="Times New Roman"/>
          <w:sz w:val="24"/>
          <w:szCs w:val="24"/>
        </w:rPr>
        <w:t xml:space="preserve">produkujące energię elektryczną z generatorów o łącznej mocy nieprzekraczającej </w:t>
      </w:r>
      <w:r w:rsidRPr="00C029EA">
        <w:rPr>
          <w:rFonts w:ascii="Times New Roman" w:hAnsi="Times New Roman" w:cs="Times New Roman"/>
          <w:sz w:val="24"/>
          <w:szCs w:val="24"/>
        </w:rPr>
        <w:lastRenderedPageBreak/>
        <w:t>1 MW</w:t>
      </w:r>
      <w:r w:rsidR="00C27261">
        <w:rPr>
          <w:rFonts w:ascii="Times New Roman" w:hAnsi="Times New Roman" w:cs="Times New Roman"/>
          <w:sz w:val="24"/>
          <w:szCs w:val="24"/>
        </w:rPr>
        <w:t xml:space="preserve"> oraz doprecyzowania zakresu prowadzenia ewidencji, o których mowa w art. 138o ustawy;</w:t>
      </w:r>
    </w:p>
    <w:p w14:paraId="7890AA16" w14:textId="1FD56024" w:rsidR="009B712F" w:rsidRPr="00540112" w:rsidRDefault="009B712F"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sidRPr="00540112">
        <w:rPr>
          <w:rFonts w:ascii="Times New Roman" w:hAnsi="Times New Roman"/>
          <w:bCs/>
          <w:sz w:val="24"/>
          <w:szCs w:val="24"/>
        </w:rPr>
        <w:t>obowiązku składania deklaracji podatkowych w zakresie wyrobów akcyzowych</w:t>
      </w:r>
      <w:r w:rsidR="006C6451">
        <w:rPr>
          <w:rFonts w:ascii="Times New Roman" w:hAnsi="Times New Roman"/>
          <w:bCs/>
          <w:sz w:val="24"/>
          <w:szCs w:val="24"/>
        </w:rPr>
        <w:t xml:space="preserve"> </w:t>
      </w:r>
      <w:r w:rsidR="00CA14FE">
        <w:rPr>
          <w:rFonts w:ascii="Times New Roman" w:hAnsi="Times New Roman"/>
          <w:bCs/>
          <w:sz w:val="24"/>
          <w:szCs w:val="24"/>
        </w:rPr>
        <w:t>objętych zwolnieniem od akcyzy lub wyrobów akcyzowych wymienionych w załączniku nr 2 do ustawy</w:t>
      </w:r>
      <w:r w:rsidR="00683AB0">
        <w:rPr>
          <w:rFonts w:ascii="Times New Roman" w:hAnsi="Times New Roman"/>
          <w:bCs/>
          <w:sz w:val="24"/>
          <w:szCs w:val="24"/>
        </w:rPr>
        <w:t>,</w:t>
      </w:r>
      <w:r w:rsidR="00CA14FE">
        <w:rPr>
          <w:rFonts w:ascii="Times New Roman" w:hAnsi="Times New Roman"/>
          <w:bCs/>
          <w:sz w:val="24"/>
          <w:szCs w:val="24"/>
        </w:rPr>
        <w:t xml:space="preserve"> opodatkowanych </w:t>
      </w:r>
      <w:r w:rsidRPr="00540112">
        <w:rPr>
          <w:rFonts w:ascii="Times New Roman" w:hAnsi="Times New Roman"/>
          <w:bCs/>
          <w:sz w:val="24"/>
          <w:szCs w:val="24"/>
        </w:rPr>
        <w:t>zerową stawką akcyzy</w:t>
      </w:r>
      <w:r w:rsidR="00C138A4">
        <w:rPr>
          <w:rFonts w:ascii="Times New Roman" w:hAnsi="Times New Roman"/>
          <w:bCs/>
          <w:sz w:val="24"/>
          <w:szCs w:val="24"/>
        </w:rPr>
        <w:t>,</w:t>
      </w:r>
      <w:r w:rsidR="00601BAD">
        <w:rPr>
          <w:rFonts w:ascii="Times New Roman" w:hAnsi="Times New Roman"/>
          <w:bCs/>
          <w:sz w:val="24"/>
          <w:szCs w:val="24"/>
        </w:rPr>
        <w:t xml:space="preserve"> </w:t>
      </w:r>
      <w:r w:rsidR="00466E9F">
        <w:rPr>
          <w:rFonts w:ascii="Times New Roman" w:hAnsi="Times New Roman"/>
          <w:bCs/>
          <w:sz w:val="24"/>
          <w:szCs w:val="24"/>
        </w:rPr>
        <w:t xml:space="preserve">oraz deklaracji uproszczonych </w:t>
      </w:r>
      <w:r w:rsidR="00466E9F" w:rsidRPr="00540112">
        <w:rPr>
          <w:rFonts w:ascii="Times New Roman" w:hAnsi="Times New Roman"/>
          <w:bCs/>
          <w:sz w:val="24"/>
          <w:szCs w:val="24"/>
        </w:rPr>
        <w:t xml:space="preserve">w zakresie wyrobów akcyzowych </w:t>
      </w:r>
      <w:r w:rsidR="00CA14FE">
        <w:rPr>
          <w:rFonts w:ascii="Times New Roman" w:hAnsi="Times New Roman"/>
          <w:bCs/>
          <w:sz w:val="24"/>
          <w:szCs w:val="24"/>
        </w:rPr>
        <w:t xml:space="preserve">wymienionych w </w:t>
      </w:r>
      <w:r w:rsidR="00466E9F">
        <w:rPr>
          <w:rFonts w:ascii="Times New Roman" w:hAnsi="Times New Roman" w:cs="Times New Roman"/>
          <w:sz w:val="24"/>
          <w:szCs w:val="24"/>
        </w:rPr>
        <w:t>załącznik</w:t>
      </w:r>
      <w:r w:rsidR="00CA14FE">
        <w:rPr>
          <w:rFonts w:ascii="Times New Roman" w:hAnsi="Times New Roman" w:cs="Times New Roman"/>
          <w:sz w:val="24"/>
          <w:szCs w:val="24"/>
        </w:rPr>
        <w:t>u</w:t>
      </w:r>
      <w:r w:rsidR="00466E9F">
        <w:rPr>
          <w:rFonts w:ascii="Times New Roman" w:hAnsi="Times New Roman" w:cs="Times New Roman"/>
          <w:sz w:val="24"/>
          <w:szCs w:val="24"/>
        </w:rPr>
        <w:t xml:space="preserve"> nr 2 do ustawy </w:t>
      </w:r>
      <w:r w:rsidR="00466E9F">
        <w:rPr>
          <w:rFonts w:ascii="Times New Roman" w:hAnsi="Times New Roman"/>
          <w:bCs/>
          <w:sz w:val="24"/>
          <w:szCs w:val="24"/>
        </w:rPr>
        <w:t>objętych zerową stawką akcyzy</w:t>
      </w:r>
      <w:r w:rsidRPr="00540112">
        <w:rPr>
          <w:rFonts w:ascii="Times New Roman" w:hAnsi="Times New Roman"/>
          <w:bCs/>
          <w:sz w:val="24"/>
          <w:szCs w:val="24"/>
        </w:rPr>
        <w:t xml:space="preserve">. </w:t>
      </w:r>
      <w:r w:rsidR="007C1226">
        <w:rPr>
          <w:rFonts w:ascii="Times New Roman" w:hAnsi="Times New Roman"/>
          <w:bCs/>
          <w:sz w:val="24"/>
          <w:szCs w:val="24"/>
        </w:rPr>
        <w:t>Powyższe d</w:t>
      </w:r>
      <w:r w:rsidR="00DC671A">
        <w:rPr>
          <w:rFonts w:ascii="Times New Roman" w:hAnsi="Times New Roman"/>
          <w:bCs/>
          <w:sz w:val="24"/>
          <w:szCs w:val="24"/>
        </w:rPr>
        <w:t xml:space="preserve">eklaracje </w:t>
      </w:r>
      <w:r w:rsidR="00DC671A">
        <w:rPr>
          <w:rFonts w:ascii="Times New Roman" w:hAnsi="Times New Roman" w:cs="Times New Roman"/>
          <w:sz w:val="24"/>
          <w:szCs w:val="24"/>
        </w:rPr>
        <w:t>będą składane za okresy kwartalne.</w:t>
      </w:r>
      <w:r w:rsidR="00DC671A">
        <w:rPr>
          <w:rFonts w:ascii="Times New Roman" w:hAnsi="Times New Roman"/>
          <w:bCs/>
          <w:sz w:val="24"/>
          <w:szCs w:val="24"/>
        </w:rPr>
        <w:t xml:space="preserve"> </w:t>
      </w:r>
      <w:r w:rsidR="00E324C6">
        <w:rPr>
          <w:rFonts w:ascii="Times New Roman" w:hAnsi="Times New Roman"/>
          <w:bCs/>
          <w:sz w:val="24"/>
          <w:szCs w:val="24"/>
        </w:rPr>
        <w:t>Z powyższego obowiązku</w:t>
      </w:r>
      <w:r w:rsidRPr="00540112">
        <w:rPr>
          <w:rFonts w:ascii="Times New Roman" w:hAnsi="Times New Roman"/>
          <w:bCs/>
          <w:sz w:val="24"/>
          <w:szCs w:val="24"/>
        </w:rPr>
        <w:t xml:space="preserve"> został</w:t>
      </w:r>
      <w:r w:rsidR="00E324C6">
        <w:rPr>
          <w:rFonts w:ascii="Times New Roman" w:hAnsi="Times New Roman"/>
          <w:bCs/>
          <w:sz w:val="24"/>
          <w:szCs w:val="24"/>
        </w:rPr>
        <w:t>y wyłączone</w:t>
      </w:r>
      <w:r w:rsidRPr="00540112">
        <w:rPr>
          <w:rFonts w:ascii="Times New Roman" w:hAnsi="Times New Roman"/>
          <w:bCs/>
          <w:sz w:val="24"/>
          <w:szCs w:val="24"/>
        </w:rPr>
        <w:t xml:space="preserve"> os</w:t>
      </w:r>
      <w:r w:rsidR="00E324C6">
        <w:rPr>
          <w:rFonts w:ascii="Times New Roman" w:hAnsi="Times New Roman"/>
          <w:bCs/>
          <w:sz w:val="24"/>
          <w:szCs w:val="24"/>
        </w:rPr>
        <w:t>oby</w:t>
      </w:r>
      <w:r w:rsidRPr="00540112">
        <w:rPr>
          <w:rFonts w:ascii="Times New Roman" w:hAnsi="Times New Roman"/>
          <w:bCs/>
          <w:sz w:val="24"/>
          <w:szCs w:val="24"/>
        </w:rPr>
        <w:t xml:space="preserve"> fizyczn</w:t>
      </w:r>
      <w:r w:rsidR="00E324C6">
        <w:rPr>
          <w:rFonts w:ascii="Times New Roman" w:hAnsi="Times New Roman"/>
          <w:bCs/>
          <w:sz w:val="24"/>
          <w:szCs w:val="24"/>
        </w:rPr>
        <w:t>e</w:t>
      </w:r>
      <w:r w:rsidRPr="00540112">
        <w:rPr>
          <w:rFonts w:ascii="Times New Roman" w:hAnsi="Times New Roman"/>
          <w:bCs/>
          <w:sz w:val="24"/>
          <w:szCs w:val="24"/>
        </w:rPr>
        <w:t xml:space="preserve"> nieprowadząc</w:t>
      </w:r>
      <w:r w:rsidR="00E324C6">
        <w:rPr>
          <w:rFonts w:ascii="Times New Roman" w:hAnsi="Times New Roman"/>
          <w:bCs/>
          <w:sz w:val="24"/>
          <w:szCs w:val="24"/>
        </w:rPr>
        <w:t>e</w:t>
      </w:r>
      <w:r w:rsidRPr="00540112">
        <w:rPr>
          <w:rFonts w:ascii="Times New Roman" w:hAnsi="Times New Roman"/>
          <w:bCs/>
          <w:sz w:val="24"/>
          <w:szCs w:val="24"/>
        </w:rPr>
        <w:t xml:space="preserve"> działalności gospodarczej</w:t>
      </w:r>
      <w:r w:rsidR="00E324C6">
        <w:rPr>
          <w:rFonts w:ascii="Times New Roman" w:hAnsi="Times New Roman"/>
          <w:bCs/>
          <w:sz w:val="24"/>
          <w:szCs w:val="24"/>
        </w:rPr>
        <w:t>,</w:t>
      </w:r>
    </w:p>
    <w:p w14:paraId="60DA09D9" w14:textId="3BBEAE77" w:rsidR="00E324C6" w:rsidRDefault="00414540"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Pr>
          <w:rFonts w:ascii="Times New Roman" w:hAnsi="Times New Roman"/>
          <w:bCs/>
          <w:sz w:val="24"/>
          <w:szCs w:val="24"/>
        </w:rPr>
        <w:t>wymogu</w:t>
      </w:r>
      <w:r w:rsidR="009B712F">
        <w:rPr>
          <w:rFonts w:ascii="Times New Roman" w:hAnsi="Times New Roman"/>
          <w:bCs/>
          <w:sz w:val="24"/>
          <w:szCs w:val="24"/>
        </w:rPr>
        <w:t xml:space="preserve"> składania jednej deklaracji uproszczonej</w:t>
      </w:r>
      <w:r w:rsidR="00C138A4">
        <w:rPr>
          <w:rFonts w:ascii="Times New Roman" w:hAnsi="Times New Roman"/>
          <w:bCs/>
          <w:sz w:val="24"/>
          <w:szCs w:val="24"/>
        </w:rPr>
        <w:t>,</w:t>
      </w:r>
      <w:r w:rsidR="009B712F">
        <w:rPr>
          <w:rFonts w:ascii="Times New Roman" w:hAnsi="Times New Roman"/>
          <w:bCs/>
          <w:sz w:val="24"/>
          <w:szCs w:val="24"/>
        </w:rPr>
        <w:t xml:space="preserve"> w przypadku gdy samochód osobowy jest przedmiotem współwłasności</w:t>
      </w:r>
      <w:r w:rsidR="00E324C6">
        <w:rPr>
          <w:rFonts w:ascii="Times New Roman" w:hAnsi="Times New Roman"/>
          <w:bCs/>
          <w:sz w:val="24"/>
          <w:szCs w:val="24"/>
        </w:rPr>
        <w:t>,</w:t>
      </w:r>
    </w:p>
    <w:p w14:paraId="27B8AD6A" w14:textId="77777777" w:rsidR="00E324C6" w:rsidRDefault="00E324C6"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Pr>
          <w:rFonts w:ascii="Times New Roman" w:hAnsi="Times New Roman"/>
          <w:bCs/>
          <w:sz w:val="24"/>
          <w:szCs w:val="24"/>
        </w:rPr>
        <w:t>możliwości obniżenia kwoty akcyzy o kwotę stanowiącą wartość podatkowych znaków akcyzy prawidłowo naniesionych na wyroby akcyzowe lub opakowania jednostkowe</w:t>
      </w:r>
      <w:r w:rsidR="001A02A5">
        <w:rPr>
          <w:rFonts w:ascii="Times New Roman" w:hAnsi="Times New Roman"/>
          <w:bCs/>
          <w:sz w:val="24"/>
          <w:szCs w:val="24"/>
        </w:rPr>
        <w:t>,</w:t>
      </w:r>
      <w:r>
        <w:rPr>
          <w:rFonts w:ascii="Times New Roman" w:hAnsi="Times New Roman"/>
          <w:bCs/>
          <w:sz w:val="24"/>
          <w:szCs w:val="24"/>
        </w:rPr>
        <w:t xml:space="preserve"> w przypadku podatnika nabywającego wewnątrzwspólnotowo wyroby akcyzowe poza procedurą zawieszenia poboru akcyzy (np. płyn do papierosów elektronicznych lub wyroby nowatorskie),</w:t>
      </w:r>
    </w:p>
    <w:p w14:paraId="72E17E57" w14:textId="77777777" w:rsidR="009B712F" w:rsidRPr="00540112" w:rsidRDefault="00E324C6" w:rsidP="003A6F0E">
      <w:pPr>
        <w:numPr>
          <w:ilvl w:val="0"/>
          <w:numId w:val="1"/>
        </w:numPr>
        <w:autoSpaceDE w:val="0"/>
        <w:autoSpaceDN w:val="0"/>
        <w:adjustRightInd w:val="0"/>
        <w:spacing w:after="0" w:line="360" w:lineRule="auto"/>
        <w:ind w:left="714" w:hanging="357"/>
        <w:jc w:val="both"/>
        <w:rPr>
          <w:rFonts w:ascii="Times New Roman" w:hAnsi="Times New Roman"/>
          <w:bCs/>
          <w:sz w:val="24"/>
          <w:szCs w:val="24"/>
        </w:rPr>
      </w:pPr>
      <w:r>
        <w:rPr>
          <w:rFonts w:ascii="Times New Roman" w:hAnsi="Times New Roman"/>
          <w:bCs/>
          <w:sz w:val="24"/>
          <w:szCs w:val="24"/>
        </w:rPr>
        <w:t>aktualizacji</w:t>
      </w:r>
      <w:r w:rsidR="009B712F">
        <w:rPr>
          <w:rFonts w:ascii="Times New Roman" w:hAnsi="Times New Roman"/>
          <w:bCs/>
          <w:sz w:val="24"/>
          <w:szCs w:val="24"/>
        </w:rPr>
        <w:t xml:space="preserve"> </w:t>
      </w:r>
      <w:r w:rsidR="00FF4E38">
        <w:rPr>
          <w:rFonts w:ascii="Times New Roman" w:hAnsi="Times New Roman"/>
          <w:bCs/>
          <w:sz w:val="24"/>
          <w:szCs w:val="24"/>
        </w:rPr>
        <w:t>wzoru na kwotę zwrotu części zapłaconej akcyzy od energii elektrycznej w przypadku zakładów energochłonnych.</w:t>
      </w:r>
    </w:p>
    <w:p w14:paraId="4FB8D0B5" w14:textId="77777777" w:rsidR="007021D1" w:rsidRDefault="007021D1" w:rsidP="003A6F0E">
      <w:pPr>
        <w:autoSpaceDE w:val="0"/>
        <w:autoSpaceDN w:val="0"/>
        <w:adjustRightInd w:val="0"/>
        <w:spacing w:after="0" w:line="360" w:lineRule="auto"/>
        <w:ind w:left="714"/>
        <w:jc w:val="both"/>
        <w:rPr>
          <w:rFonts w:ascii="Times New Roman" w:hAnsi="Times New Roman"/>
          <w:bCs/>
          <w:sz w:val="24"/>
          <w:szCs w:val="24"/>
        </w:rPr>
      </w:pPr>
    </w:p>
    <w:p w14:paraId="002B8866" w14:textId="77777777" w:rsidR="00556F69" w:rsidRDefault="00556F69" w:rsidP="003A6F0E">
      <w:pPr>
        <w:autoSpaceDE w:val="0"/>
        <w:autoSpaceDN w:val="0"/>
        <w:adjustRightInd w:val="0"/>
        <w:spacing w:after="0" w:line="360" w:lineRule="auto"/>
        <w:ind w:left="357"/>
        <w:jc w:val="both"/>
        <w:rPr>
          <w:rFonts w:ascii="Times New Roman" w:hAnsi="Times New Roman"/>
          <w:bCs/>
          <w:sz w:val="24"/>
          <w:szCs w:val="24"/>
        </w:rPr>
      </w:pPr>
    </w:p>
    <w:p w14:paraId="211C5FF6" w14:textId="1FBC1D87" w:rsidR="00AA1A5A" w:rsidRDefault="001D4C24" w:rsidP="003A6F0E">
      <w:pPr>
        <w:spacing w:before="120" w:after="0" w:line="360" w:lineRule="auto"/>
        <w:jc w:val="both"/>
        <w:rPr>
          <w:rFonts w:ascii="Times New Roman" w:hAnsi="Times New Roman" w:cs="Times New Roman"/>
          <w:b/>
          <w:sz w:val="24"/>
          <w:szCs w:val="24"/>
          <w:u w:val="single"/>
        </w:rPr>
      </w:pPr>
      <w:r w:rsidRPr="003B7616">
        <w:rPr>
          <w:rFonts w:ascii="Times New Roman" w:hAnsi="Times New Roman" w:cs="Times New Roman"/>
          <w:b/>
          <w:sz w:val="24"/>
          <w:szCs w:val="24"/>
          <w:u w:val="single"/>
        </w:rPr>
        <w:t xml:space="preserve">Szczegółowe zmiany </w:t>
      </w:r>
      <w:r w:rsidR="00AA1A5A" w:rsidRPr="003B7616">
        <w:rPr>
          <w:rFonts w:ascii="Times New Roman" w:hAnsi="Times New Roman" w:cs="Times New Roman"/>
          <w:b/>
          <w:sz w:val="24"/>
          <w:szCs w:val="24"/>
          <w:u w:val="single"/>
        </w:rPr>
        <w:t>w ustawie o podatku akcyzowym</w:t>
      </w:r>
    </w:p>
    <w:p w14:paraId="589A2EF8" w14:textId="77777777" w:rsidR="008F247E" w:rsidRDefault="008F247E" w:rsidP="003A6F0E">
      <w:pPr>
        <w:spacing w:before="120" w:after="0" w:line="360" w:lineRule="auto"/>
        <w:jc w:val="both"/>
        <w:rPr>
          <w:rFonts w:ascii="Times New Roman" w:hAnsi="Times New Roman" w:cs="Times New Roman"/>
          <w:b/>
          <w:sz w:val="24"/>
          <w:szCs w:val="24"/>
          <w:u w:val="single"/>
        </w:rPr>
      </w:pPr>
    </w:p>
    <w:p w14:paraId="2E08B6B6" w14:textId="4AEB3F71" w:rsidR="00F87240" w:rsidRPr="00F87240" w:rsidRDefault="00F87240" w:rsidP="003A6F0E">
      <w:pPr>
        <w:pStyle w:val="Akapitzlist"/>
        <w:numPr>
          <w:ilvl w:val="0"/>
          <w:numId w:val="4"/>
        </w:numPr>
        <w:tabs>
          <w:tab w:val="num" w:pos="360"/>
        </w:tabs>
        <w:spacing w:before="120" w:after="0" w:line="360" w:lineRule="auto"/>
        <w:ind w:left="357" w:hanging="357"/>
        <w:jc w:val="both"/>
        <w:rPr>
          <w:rFonts w:ascii="Times New Roman" w:hAnsi="Times New Roman" w:cs="Times New Roman"/>
          <w:b/>
          <w:sz w:val="24"/>
          <w:szCs w:val="24"/>
        </w:rPr>
      </w:pPr>
      <w:r w:rsidRPr="00F87240">
        <w:rPr>
          <w:rFonts w:ascii="Times New Roman" w:hAnsi="Times New Roman" w:cs="Times New Roman"/>
          <w:b/>
          <w:sz w:val="24"/>
          <w:szCs w:val="24"/>
        </w:rPr>
        <w:t xml:space="preserve">Zmiana definicji </w:t>
      </w:r>
      <w:r w:rsidR="00C138A4">
        <w:rPr>
          <w:rFonts w:ascii="Times New Roman" w:hAnsi="Times New Roman" w:cs="Times New Roman"/>
          <w:b/>
          <w:sz w:val="24"/>
          <w:szCs w:val="24"/>
        </w:rPr>
        <w:t>„</w:t>
      </w:r>
      <w:r w:rsidRPr="00F87240">
        <w:rPr>
          <w:rFonts w:ascii="Times New Roman" w:hAnsi="Times New Roman" w:cs="Times New Roman"/>
          <w:b/>
          <w:sz w:val="24"/>
          <w:szCs w:val="24"/>
        </w:rPr>
        <w:t>terytorium państwa członkowskiego</w:t>
      </w:r>
      <w:r w:rsidR="00C138A4">
        <w:rPr>
          <w:rFonts w:ascii="Times New Roman" w:hAnsi="Times New Roman" w:cs="Times New Roman"/>
          <w:b/>
          <w:sz w:val="24"/>
          <w:szCs w:val="24"/>
        </w:rPr>
        <w:t>”</w:t>
      </w:r>
      <w:r w:rsidRPr="00F87240">
        <w:rPr>
          <w:rFonts w:ascii="Times New Roman" w:hAnsi="Times New Roman" w:cs="Times New Roman"/>
          <w:b/>
          <w:sz w:val="24"/>
          <w:szCs w:val="24"/>
        </w:rPr>
        <w:t xml:space="preserve"> w związku z transpozycją przepisów dyrektywy Rady (UE) 2019/475.</w:t>
      </w:r>
    </w:p>
    <w:p w14:paraId="1F563D0F" w14:textId="77777777" w:rsidR="00F87240" w:rsidRDefault="00F87240" w:rsidP="003A6F0E">
      <w:pPr>
        <w:pStyle w:val="Akapitzlist"/>
        <w:spacing w:before="120" w:after="0" w:line="360" w:lineRule="auto"/>
        <w:ind w:left="357"/>
        <w:jc w:val="both"/>
        <w:rPr>
          <w:rFonts w:ascii="Times New Roman" w:hAnsi="Times New Roman" w:cs="Times New Roman"/>
          <w:b/>
          <w:sz w:val="24"/>
          <w:szCs w:val="24"/>
        </w:rPr>
      </w:pPr>
    </w:p>
    <w:p w14:paraId="4A71333A" w14:textId="45489D8C" w:rsidR="00F87240" w:rsidRPr="00F87240" w:rsidRDefault="00F87240" w:rsidP="003A6F0E">
      <w:pPr>
        <w:pStyle w:val="Akapitzlist"/>
        <w:spacing w:before="120" w:after="0" w:line="360" w:lineRule="auto"/>
        <w:ind w:left="0"/>
        <w:jc w:val="both"/>
        <w:rPr>
          <w:rFonts w:ascii="Times New Roman" w:hAnsi="Times New Roman" w:cs="Times New Roman"/>
          <w:sz w:val="24"/>
          <w:szCs w:val="24"/>
        </w:rPr>
      </w:pPr>
      <w:r w:rsidRPr="00F87240">
        <w:rPr>
          <w:rFonts w:ascii="Times New Roman" w:hAnsi="Times New Roman" w:cs="Times New Roman"/>
          <w:b/>
          <w:sz w:val="24"/>
          <w:szCs w:val="24"/>
        </w:rPr>
        <w:t>Art. 2 ust. 1 pkt 3 lit. a</w:t>
      </w:r>
      <w:r>
        <w:rPr>
          <w:rFonts w:ascii="Times New Roman" w:hAnsi="Times New Roman" w:cs="Times New Roman"/>
          <w:sz w:val="24"/>
          <w:szCs w:val="24"/>
        </w:rPr>
        <w:t xml:space="preserve"> </w:t>
      </w:r>
      <w:r w:rsidR="00503C75">
        <w:rPr>
          <w:rFonts w:ascii="Times New Roman" w:hAnsi="Times New Roman" w:cs="Times New Roman"/>
          <w:sz w:val="24"/>
          <w:szCs w:val="24"/>
        </w:rPr>
        <w:t>–</w:t>
      </w:r>
      <w:r w:rsidRPr="00F87240">
        <w:rPr>
          <w:rFonts w:ascii="Times New Roman" w:hAnsi="Times New Roman" w:cs="Times New Roman"/>
          <w:sz w:val="24"/>
          <w:szCs w:val="24"/>
        </w:rPr>
        <w:t xml:space="preserve"> Zmiana zaw</w:t>
      </w:r>
      <w:r>
        <w:rPr>
          <w:rFonts w:ascii="Times New Roman" w:hAnsi="Times New Roman" w:cs="Times New Roman"/>
          <w:sz w:val="24"/>
          <w:szCs w:val="24"/>
        </w:rPr>
        <w:t xml:space="preserve">arta w tym przepisie </w:t>
      </w:r>
      <w:r w:rsidRPr="00F87240">
        <w:rPr>
          <w:rFonts w:ascii="Times New Roman" w:hAnsi="Times New Roman" w:cs="Times New Roman"/>
          <w:sz w:val="24"/>
          <w:szCs w:val="24"/>
        </w:rPr>
        <w:t>ustawy</w:t>
      </w:r>
      <w:r>
        <w:rPr>
          <w:rFonts w:ascii="Times New Roman" w:hAnsi="Times New Roman" w:cs="Times New Roman"/>
          <w:sz w:val="24"/>
          <w:szCs w:val="24"/>
        </w:rPr>
        <w:t xml:space="preserve"> dotyczy wy</w:t>
      </w:r>
      <w:r w:rsidRPr="00F87240">
        <w:rPr>
          <w:rFonts w:ascii="Times New Roman" w:hAnsi="Times New Roman" w:cs="Times New Roman"/>
          <w:sz w:val="24"/>
          <w:szCs w:val="24"/>
        </w:rPr>
        <w:t xml:space="preserve">kreślenia włoskiej gminy Campione d'Italia i włoskich wód jeziora Lugano z listy wyszczególnionych w </w:t>
      </w:r>
      <w:r w:rsidR="00064103">
        <w:rPr>
          <w:rFonts w:ascii="Times New Roman" w:hAnsi="Times New Roman" w:cs="Times New Roman"/>
          <w:sz w:val="24"/>
          <w:szCs w:val="24"/>
        </w:rPr>
        <w:t xml:space="preserve">przepisie </w:t>
      </w:r>
      <w:r w:rsidRPr="00F87240">
        <w:rPr>
          <w:rFonts w:ascii="Times New Roman" w:hAnsi="Times New Roman" w:cs="Times New Roman"/>
          <w:sz w:val="24"/>
          <w:szCs w:val="24"/>
        </w:rPr>
        <w:t>terytoriów nie uznawanych za ter</w:t>
      </w:r>
      <w:r w:rsidR="00E87E2B">
        <w:rPr>
          <w:rFonts w:ascii="Times New Roman" w:hAnsi="Times New Roman" w:cs="Times New Roman"/>
          <w:sz w:val="24"/>
          <w:szCs w:val="24"/>
        </w:rPr>
        <w:t xml:space="preserve">ytorium państwa członkowskiego. </w:t>
      </w:r>
      <w:r w:rsidRPr="00F87240">
        <w:rPr>
          <w:rFonts w:ascii="Times New Roman" w:hAnsi="Times New Roman" w:cs="Times New Roman"/>
          <w:sz w:val="24"/>
          <w:szCs w:val="24"/>
        </w:rPr>
        <w:t xml:space="preserve">Zgodnie bowiem </w:t>
      </w:r>
      <w:r w:rsidR="001F24FD">
        <w:rPr>
          <w:rFonts w:ascii="Times New Roman" w:hAnsi="Times New Roman" w:cs="Times New Roman"/>
          <w:sz w:val="24"/>
          <w:szCs w:val="24"/>
        </w:rPr>
        <w:br/>
      </w:r>
      <w:r w:rsidRPr="00F87240">
        <w:rPr>
          <w:rFonts w:ascii="Times New Roman" w:hAnsi="Times New Roman" w:cs="Times New Roman"/>
          <w:sz w:val="24"/>
          <w:szCs w:val="24"/>
        </w:rPr>
        <w:t>z dyrektywą Rady (UE) 2019/475 terytoria te zosta</w:t>
      </w:r>
      <w:r w:rsidR="0023633B">
        <w:rPr>
          <w:rFonts w:ascii="Times New Roman" w:hAnsi="Times New Roman" w:cs="Times New Roman"/>
          <w:sz w:val="24"/>
          <w:szCs w:val="24"/>
        </w:rPr>
        <w:t>ły</w:t>
      </w:r>
      <w:r w:rsidRPr="00F87240">
        <w:rPr>
          <w:rFonts w:ascii="Times New Roman" w:hAnsi="Times New Roman" w:cs="Times New Roman"/>
          <w:sz w:val="24"/>
          <w:szCs w:val="24"/>
        </w:rPr>
        <w:t xml:space="preserve"> włączone do terytorium Unii </w:t>
      </w:r>
      <w:r w:rsidRPr="00F87240">
        <w:rPr>
          <w:rFonts w:ascii="Times New Roman" w:hAnsi="Times New Roman" w:cs="Times New Roman"/>
          <w:sz w:val="24"/>
          <w:szCs w:val="24"/>
        </w:rPr>
        <w:lastRenderedPageBreak/>
        <w:t>Europejskiej</w:t>
      </w:r>
      <w:r w:rsidR="00D77E12">
        <w:rPr>
          <w:rFonts w:ascii="Times New Roman" w:hAnsi="Times New Roman" w:cs="Times New Roman"/>
          <w:sz w:val="24"/>
          <w:szCs w:val="24"/>
        </w:rPr>
        <w:t xml:space="preserve"> i</w:t>
      </w:r>
      <w:r w:rsidR="006C6451">
        <w:rPr>
          <w:rFonts w:ascii="Times New Roman" w:hAnsi="Times New Roman" w:cs="Times New Roman"/>
          <w:sz w:val="24"/>
          <w:szCs w:val="24"/>
        </w:rPr>
        <w:t xml:space="preserve"> </w:t>
      </w:r>
      <w:r w:rsidRPr="00F87240">
        <w:rPr>
          <w:rFonts w:ascii="Times New Roman" w:hAnsi="Times New Roman" w:cs="Times New Roman"/>
          <w:sz w:val="24"/>
          <w:szCs w:val="24"/>
        </w:rPr>
        <w:t xml:space="preserve">począwszy od dnia 1 stycznia 2020 r. </w:t>
      </w:r>
      <w:r w:rsidR="00D77E12">
        <w:rPr>
          <w:rFonts w:ascii="Times New Roman" w:hAnsi="Times New Roman" w:cs="Times New Roman"/>
          <w:sz w:val="24"/>
          <w:szCs w:val="24"/>
        </w:rPr>
        <w:t xml:space="preserve">ma do nich </w:t>
      </w:r>
      <w:r w:rsidRPr="00F87240">
        <w:rPr>
          <w:rFonts w:ascii="Times New Roman" w:hAnsi="Times New Roman" w:cs="Times New Roman"/>
          <w:sz w:val="24"/>
          <w:szCs w:val="24"/>
        </w:rPr>
        <w:t>zastosowanie dyrektywa Rady 2008/118/WE z dnia 16 grudnia 2008 r. w sprawie ogólnych zasad dotyczących podatku akcyzowego, uc</w:t>
      </w:r>
      <w:r w:rsidR="00064103">
        <w:rPr>
          <w:rFonts w:ascii="Times New Roman" w:hAnsi="Times New Roman" w:cs="Times New Roman"/>
          <w:sz w:val="24"/>
          <w:szCs w:val="24"/>
        </w:rPr>
        <w:t xml:space="preserve">hylająca dyrektywę 92/12/EWG. </w:t>
      </w:r>
      <w:r w:rsidR="0023633B">
        <w:rPr>
          <w:rFonts w:ascii="Times New Roman" w:hAnsi="Times New Roman" w:cs="Times New Roman"/>
          <w:sz w:val="24"/>
          <w:szCs w:val="24"/>
        </w:rPr>
        <w:t>P</w:t>
      </w:r>
      <w:r w:rsidRPr="00F87240">
        <w:rPr>
          <w:rFonts w:ascii="Times New Roman" w:hAnsi="Times New Roman" w:cs="Times New Roman"/>
          <w:sz w:val="24"/>
          <w:szCs w:val="24"/>
        </w:rPr>
        <w:t>aństwa członkows</w:t>
      </w:r>
      <w:r w:rsidR="00064103">
        <w:rPr>
          <w:rFonts w:ascii="Times New Roman" w:hAnsi="Times New Roman" w:cs="Times New Roman"/>
          <w:sz w:val="24"/>
          <w:szCs w:val="24"/>
        </w:rPr>
        <w:t xml:space="preserve">kie </w:t>
      </w:r>
      <w:r w:rsidR="00F52050">
        <w:rPr>
          <w:rFonts w:ascii="Times New Roman" w:hAnsi="Times New Roman" w:cs="Times New Roman"/>
          <w:sz w:val="24"/>
          <w:szCs w:val="24"/>
        </w:rPr>
        <w:t xml:space="preserve">zostały zobowiązane do </w:t>
      </w:r>
      <w:r w:rsidR="00064103">
        <w:rPr>
          <w:rFonts w:ascii="Times New Roman" w:hAnsi="Times New Roman" w:cs="Times New Roman"/>
          <w:sz w:val="24"/>
          <w:szCs w:val="24"/>
        </w:rPr>
        <w:t>przyj</w:t>
      </w:r>
      <w:r w:rsidR="00F52050">
        <w:rPr>
          <w:rFonts w:ascii="Times New Roman" w:hAnsi="Times New Roman" w:cs="Times New Roman"/>
          <w:sz w:val="24"/>
          <w:szCs w:val="24"/>
        </w:rPr>
        <w:t>ęcia</w:t>
      </w:r>
      <w:r w:rsidR="00064103">
        <w:rPr>
          <w:rFonts w:ascii="Times New Roman" w:hAnsi="Times New Roman" w:cs="Times New Roman"/>
          <w:sz w:val="24"/>
          <w:szCs w:val="24"/>
        </w:rPr>
        <w:t xml:space="preserve"> i opublikowa</w:t>
      </w:r>
      <w:r w:rsidR="00F52050">
        <w:rPr>
          <w:rFonts w:ascii="Times New Roman" w:hAnsi="Times New Roman" w:cs="Times New Roman"/>
          <w:sz w:val="24"/>
          <w:szCs w:val="24"/>
        </w:rPr>
        <w:t>nia</w:t>
      </w:r>
      <w:r w:rsidR="00064103">
        <w:rPr>
          <w:rFonts w:ascii="Times New Roman" w:hAnsi="Times New Roman" w:cs="Times New Roman"/>
          <w:sz w:val="24"/>
          <w:szCs w:val="24"/>
        </w:rPr>
        <w:t xml:space="preserve"> </w:t>
      </w:r>
      <w:r w:rsidRPr="00F87240">
        <w:rPr>
          <w:rFonts w:ascii="Times New Roman" w:hAnsi="Times New Roman" w:cs="Times New Roman"/>
          <w:sz w:val="24"/>
          <w:szCs w:val="24"/>
        </w:rPr>
        <w:t>przepis</w:t>
      </w:r>
      <w:r w:rsidR="00F52050">
        <w:rPr>
          <w:rFonts w:ascii="Times New Roman" w:hAnsi="Times New Roman" w:cs="Times New Roman"/>
          <w:sz w:val="24"/>
          <w:szCs w:val="24"/>
        </w:rPr>
        <w:t>ów</w:t>
      </w:r>
      <w:r w:rsidR="00064103">
        <w:rPr>
          <w:rFonts w:ascii="Times New Roman" w:hAnsi="Times New Roman" w:cs="Times New Roman"/>
          <w:sz w:val="24"/>
          <w:szCs w:val="24"/>
        </w:rPr>
        <w:t xml:space="preserve"> </w:t>
      </w:r>
      <w:r w:rsidR="00064103" w:rsidRPr="00F87240">
        <w:rPr>
          <w:rFonts w:ascii="Times New Roman" w:hAnsi="Times New Roman" w:cs="Times New Roman"/>
          <w:sz w:val="24"/>
          <w:szCs w:val="24"/>
        </w:rPr>
        <w:t>niezbędn</w:t>
      </w:r>
      <w:r w:rsidR="00F52050">
        <w:rPr>
          <w:rFonts w:ascii="Times New Roman" w:hAnsi="Times New Roman" w:cs="Times New Roman"/>
          <w:sz w:val="24"/>
          <w:szCs w:val="24"/>
        </w:rPr>
        <w:t>ych</w:t>
      </w:r>
      <w:r w:rsidRPr="00F87240">
        <w:rPr>
          <w:rFonts w:ascii="Times New Roman" w:hAnsi="Times New Roman" w:cs="Times New Roman"/>
          <w:sz w:val="24"/>
          <w:szCs w:val="24"/>
        </w:rPr>
        <w:t xml:space="preserve"> do wykonania ww. dyrektywy Rady (UE) 2019/475</w:t>
      </w:r>
      <w:r w:rsidR="0023633B">
        <w:rPr>
          <w:rFonts w:ascii="Times New Roman" w:hAnsi="Times New Roman" w:cs="Times New Roman"/>
          <w:sz w:val="24"/>
          <w:szCs w:val="24"/>
        </w:rPr>
        <w:t xml:space="preserve"> do dnia 31 grudnia 2019 r</w:t>
      </w:r>
      <w:r w:rsidRPr="00F87240">
        <w:rPr>
          <w:rFonts w:ascii="Times New Roman" w:hAnsi="Times New Roman" w:cs="Times New Roman"/>
          <w:sz w:val="24"/>
          <w:szCs w:val="24"/>
        </w:rPr>
        <w:t>.</w:t>
      </w:r>
    </w:p>
    <w:p w14:paraId="73C71C8C" w14:textId="77777777" w:rsidR="00F87240" w:rsidRPr="00064103" w:rsidRDefault="00F87240" w:rsidP="003A6F0E">
      <w:pPr>
        <w:spacing w:before="120" w:after="0" w:line="360" w:lineRule="auto"/>
        <w:jc w:val="both"/>
        <w:rPr>
          <w:rFonts w:ascii="Times New Roman" w:hAnsi="Times New Roman" w:cs="Times New Roman"/>
          <w:b/>
          <w:sz w:val="24"/>
          <w:szCs w:val="24"/>
        </w:rPr>
      </w:pPr>
    </w:p>
    <w:p w14:paraId="389F16F4" w14:textId="77777777" w:rsidR="00A07067" w:rsidRPr="00A07067" w:rsidRDefault="00AC73A0" w:rsidP="003A6F0E">
      <w:pPr>
        <w:pStyle w:val="Akapitzlist"/>
        <w:numPr>
          <w:ilvl w:val="0"/>
          <w:numId w:val="4"/>
        </w:numPr>
        <w:tabs>
          <w:tab w:val="num" w:pos="360"/>
        </w:tabs>
        <w:spacing w:before="120" w:after="0" w:line="360" w:lineRule="auto"/>
        <w:ind w:left="357" w:hanging="357"/>
        <w:jc w:val="both"/>
        <w:rPr>
          <w:rFonts w:ascii="Times New Roman" w:hAnsi="Times New Roman" w:cs="Times New Roman"/>
          <w:b/>
          <w:sz w:val="24"/>
          <w:szCs w:val="24"/>
        </w:rPr>
      </w:pPr>
      <w:r w:rsidRPr="007F17DD">
        <w:rPr>
          <w:rFonts w:ascii="Times New Roman" w:hAnsi="Times New Roman" w:cs="Times New Roman"/>
          <w:b/>
          <w:sz w:val="24"/>
          <w:szCs w:val="24"/>
        </w:rPr>
        <w:t>Wprowadzenie możliwości dokonania zmiany wydanej decyzji w sprawie wiążącej informacji akcyzowej (WIA)</w:t>
      </w:r>
      <w:r w:rsidR="007F17DD" w:rsidRPr="00132AF0">
        <w:rPr>
          <w:rFonts w:ascii="Times New Roman" w:hAnsi="Times New Roman" w:cs="Times New Roman"/>
          <w:b/>
          <w:sz w:val="24"/>
          <w:szCs w:val="24"/>
        </w:rPr>
        <w:t xml:space="preserve">, </w:t>
      </w:r>
      <w:r w:rsidR="007F5312">
        <w:rPr>
          <w:rFonts w:ascii="Times New Roman" w:hAnsi="Times New Roman"/>
          <w:b/>
          <w:sz w:val="24"/>
          <w:szCs w:val="24"/>
        </w:rPr>
        <w:t>okresu ważności decyzji WIA,</w:t>
      </w:r>
      <w:r w:rsidR="007F17DD" w:rsidRPr="00132AF0">
        <w:rPr>
          <w:rFonts w:ascii="Times New Roman" w:hAnsi="Times New Roman"/>
          <w:b/>
          <w:sz w:val="24"/>
          <w:szCs w:val="24"/>
        </w:rPr>
        <w:t xml:space="preserve"> możliwości przedłużenia tego okresu na wniosek podmiotu posiadającego WIA</w:t>
      </w:r>
      <w:r w:rsidR="007F17DD">
        <w:rPr>
          <w:rFonts w:ascii="Times New Roman" w:hAnsi="Times New Roman"/>
          <w:b/>
          <w:sz w:val="24"/>
          <w:szCs w:val="24"/>
        </w:rPr>
        <w:t xml:space="preserve">, </w:t>
      </w:r>
      <w:r w:rsidR="007F17DD" w:rsidRPr="00132AF0">
        <w:rPr>
          <w:rFonts w:ascii="Times New Roman" w:hAnsi="Times New Roman"/>
          <w:b/>
          <w:sz w:val="24"/>
          <w:szCs w:val="24"/>
        </w:rPr>
        <w:t>rozszerzenia mocy wiążącej decyzji WIA na podmiot, na rzecz którego WIA jest wydawana.</w:t>
      </w:r>
    </w:p>
    <w:p w14:paraId="226E19F2" w14:textId="77777777" w:rsidR="00BE271E" w:rsidRDefault="00BE271E" w:rsidP="003A6F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Wprowadzenie zmian w zakresie instytucji WIA ma na celu uregulowanie zagadnień, które pojawiły się w związku z jej funkcjonowaniem n</w:t>
      </w:r>
      <w:r w:rsidR="007F5312">
        <w:rPr>
          <w:rFonts w:ascii="Times New Roman" w:hAnsi="Times New Roman" w:cs="Times New Roman"/>
          <w:sz w:val="24"/>
          <w:szCs w:val="24"/>
        </w:rPr>
        <w:t>a przestrzeni okresu od 2015 r. Zagadnienia te związane są z koniecznością</w:t>
      </w:r>
      <w:r w:rsidR="00526EF7">
        <w:rPr>
          <w:rFonts w:ascii="Times New Roman" w:hAnsi="Times New Roman" w:cs="Times New Roman"/>
          <w:sz w:val="24"/>
          <w:szCs w:val="24"/>
        </w:rPr>
        <w:t>:</w:t>
      </w:r>
      <w:r w:rsidR="007F5312">
        <w:rPr>
          <w:rFonts w:ascii="Times New Roman" w:hAnsi="Times New Roman" w:cs="Times New Roman"/>
          <w:sz w:val="24"/>
          <w:szCs w:val="24"/>
        </w:rPr>
        <w:t xml:space="preserve"> zwiększenia nadzoru merytorycznego nad wydawanymi decyzjami WIA</w:t>
      </w:r>
      <w:r w:rsidR="00526EF7">
        <w:rPr>
          <w:rFonts w:ascii="Times New Roman" w:hAnsi="Times New Roman" w:cs="Times New Roman"/>
          <w:sz w:val="24"/>
          <w:szCs w:val="24"/>
        </w:rPr>
        <w:t>;</w:t>
      </w:r>
      <w:r w:rsidR="007F5312">
        <w:rPr>
          <w:rFonts w:ascii="Times New Roman" w:hAnsi="Times New Roman" w:cs="Times New Roman"/>
          <w:sz w:val="24"/>
          <w:szCs w:val="24"/>
        </w:rPr>
        <w:t xml:space="preserve"> zapewnienia stosowania WIA na potrzeby celu</w:t>
      </w:r>
      <w:r w:rsidR="00526EF7">
        <w:rPr>
          <w:rFonts w:ascii="Times New Roman" w:hAnsi="Times New Roman" w:cs="Times New Roman"/>
          <w:sz w:val="24"/>
          <w:szCs w:val="24"/>
        </w:rPr>
        <w:t>,</w:t>
      </w:r>
      <w:r w:rsidR="007F5312">
        <w:rPr>
          <w:rFonts w:ascii="Times New Roman" w:hAnsi="Times New Roman" w:cs="Times New Roman"/>
          <w:sz w:val="24"/>
          <w:szCs w:val="24"/>
        </w:rPr>
        <w:t xml:space="preserve"> w jakim została wydana (m.in. na potrzeby opodatkowania wyrobu akcyzowego albo samochodu osobowego)</w:t>
      </w:r>
      <w:r w:rsidR="00526EF7">
        <w:rPr>
          <w:rFonts w:ascii="Times New Roman" w:hAnsi="Times New Roman" w:cs="Times New Roman"/>
          <w:sz w:val="24"/>
          <w:szCs w:val="24"/>
        </w:rPr>
        <w:t>;</w:t>
      </w:r>
      <w:r w:rsidR="007F5312">
        <w:rPr>
          <w:rFonts w:ascii="Times New Roman" w:hAnsi="Times New Roman" w:cs="Times New Roman"/>
          <w:sz w:val="24"/>
          <w:szCs w:val="24"/>
        </w:rPr>
        <w:t xml:space="preserve"> sprawowania skutecznej kontroli przy stosowaniu WIA</w:t>
      </w:r>
      <w:r w:rsidR="00526EF7">
        <w:rPr>
          <w:rFonts w:ascii="Times New Roman" w:hAnsi="Times New Roman" w:cs="Times New Roman"/>
          <w:sz w:val="24"/>
          <w:szCs w:val="24"/>
        </w:rPr>
        <w:t>;</w:t>
      </w:r>
      <w:r w:rsidR="007F5312">
        <w:rPr>
          <w:rFonts w:ascii="Times New Roman" w:hAnsi="Times New Roman" w:cs="Times New Roman"/>
          <w:sz w:val="24"/>
          <w:szCs w:val="24"/>
        </w:rPr>
        <w:t xml:space="preserve"> zdefiniowania sytuacji dających podstawę do zmiany funkcjonujących w obrocie prawnym decyzji WIA.</w:t>
      </w:r>
    </w:p>
    <w:p w14:paraId="74E62351" w14:textId="1B0057A9" w:rsidR="009A4762" w:rsidRPr="0071152D" w:rsidRDefault="00AC73A0" w:rsidP="003A6F0E">
      <w:pPr>
        <w:spacing w:before="120" w:after="0" w:line="360" w:lineRule="auto"/>
        <w:jc w:val="both"/>
      </w:pPr>
      <w:r>
        <w:rPr>
          <w:rFonts w:ascii="Times New Roman" w:hAnsi="Times New Roman" w:cs="Times New Roman"/>
          <w:sz w:val="24"/>
          <w:szCs w:val="24"/>
        </w:rPr>
        <w:t>Obecnie obowiązujące przepisy ustawy o podatku akcyzowym regulujące instytucję WIA definiują</w:t>
      </w:r>
      <w:r w:rsidRPr="00C66CC4">
        <w:rPr>
          <w:rFonts w:ascii="Times New Roman" w:hAnsi="Times New Roman" w:cs="Times New Roman"/>
          <w:sz w:val="24"/>
          <w:szCs w:val="24"/>
        </w:rPr>
        <w:t xml:space="preserve"> przypadek, w zwią</w:t>
      </w:r>
      <w:r>
        <w:rPr>
          <w:rFonts w:ascii="Times New Roman" w:hAnsi="Times New Roman" w:cs="Times New Roman"/>
          <w:sz w:val="24"/>
          <w:szCs w:val="24"/>
        </w:rPr>
        <w:t xml:space="preserve">zku z zaistnieniem którego WIA </w:t>
      </w:r>
      <w:r w:rsidRPr="00C66CC4">
        <w:rPr>
          <w:rFonts w:ascii="Times New Roman" w:hAnsi="Times New Roman" w:cs="Times New Roman"/>
          <w:sz w:val="24"/>
          <w:szCs w:val="24"/>
        </w:rPr>
        <w:t xml:space="preserve">traci swoją ważność. Dotyczy to sytuacji, gdy w wyniku zmiany przepisów prawa podatkowego w zakresie akcyzy odnoszących </w:t>
      </w:r>
      <w:r>
        <w:rPr>
          <w:rFonts w:ascii="Times New Roman" w:hAnsi="Times New Roman" w:cs="Times New Roman"/>
          <w:sz w:val="24"/>
          <w:szCs w:val="24"/>
        </w:rPr>
        <w:t xml:space="preserve">się </w:t>
      </w:r>
      <w:r w:rsidRPr="00C66CC4">
        <w:rPr>
          <w:rFonts w:ascii="Times New Roman" w:hAnsi="Times New Roman" w:cs="Times New Roman"/>
          <w:sz w:val="24"/>
          <w:szCs w:val="24"/>
        </w:rPr>
        <w:t>do wyrobu akcyzowego lub samochodu osobowego</w:t>
      </w:r>
      <w:r w:rsidR="00004AC0">
        <w:rPr>
          <w:rFonts w:ascii="Times New Roman" w:hAnsi="Times New Roman" w:cs="Times New Roman"/>
          <w:sz w:val="24"/>
          <w:szCs w:val="24"/>
        </w:rPr>
        <w:t>,</w:t>
      </w:r>
      <w:r w:rsidRPr="00C66CC4">
        <w:rPr>
          <w:rFonts w:ascii="Times New Roman" w:hAnsi="Times New Roman" w:cs="Times New Roman"/>
          <w:sz w:val="24"/>
          <w:szCs w:val="24"/>
        </w:rPr>
        <w:t xml:space="preserve"> wydana WIA staje się niezgodna z tymi przepisami.</w:t>
      </w:r>
      <w:r>
        <w:rPr>
          <w:rFonts w:ascii="Times New Roman" w:hAnsi="Times New Roman" w:cs="Times New Roman"/>
          <w:sz w:val="24"/>
          <w:szCs w:val="24"/>
        </w:rPr>
        <w:t xml:space="preserve"> </w:t>
      </w:r>
      <w:r w:rsidR="00767258">
        <w:rPr>
          <w:rFonts w:ascii="Times New Roman" w:hAnsi="Times New Roman" w:cs="Times New Roman"/>
          <w:sz w:val="24"/>
          <w:szCs w:val="24"/>
        </w:rPr>
        <w:t>Oznacza to, że aktualnie w jednym tylko przypadku, tj. zmiany przepisów prawa podatkowego w zakresie akcyzy WIA, która</w:t>
      </w:r>
      <w:r w:rsidR="00BE271E">
        <w:rPr>
          <w:rFonts w:ascii="Times New Roman" w:hAnsi="Times New Roman" w:cs="Times New Roman"/>
          <w:sz w:val="24"/>
          <w:szCs w:val="24"/>
        </w:rPr>
        <w:t xml:space="preserve"> stanie się z nimi niezgodna</w:t>
      </w:r>
      <w:r w:rsidR="00C138A4">
        <w:rPr>
          <w:rFonts w:ascii="Times New Roman" w:hAnsi="Times New Roman" w:cs="Times New Roman"/>
          <w:sz w:val="24"/>
          <w:szCs w:val="24"/>
        </w:rPr>
        <w:t>,</w:t>
      </w:r>
      <w:r w:rsidR="00BE271E">
        <w:rPr>
          <w:rFonts w:ascii="Times New Roman" w:hAnsi="Times New Roman" w:cs="Times New Roman"/>
          <w:sz w:val="24"/>
          <w:szCs w:val="24"/>
        </w:rPr>
        <w:t xml:space="preserve"> </w:t>
      </w:r>
      <w:r w:rsidR="00767258">
        <w:rPr>
          <w:rFonts w:ascii="Times New Roman" w:hAnsi="Times New Roman" w:cs="Times New Roman"/>
          <w:sz w:val="24"/>
          <w:szCs w:val="24"/>
        </w:rPr>
        <w:t xml:space="preserve">utraci swoją ważności z mocy prawa. </w:t>
      </w:r>
      <w:r>
        <w:rPr>
          <w:rFonts w:ascii="Times New Roman" w:hAnsi="Times New Roman" w:cs="Times New Roman"/>
          <w:sz w:val="24"/>
          <w:szCs w:val="24"/>
        </w:rPr>
        <w:t xml:space="preserve">W praktyce mogą </w:t>
      </w:r>
      <w:r w:rsidR="00767258">
        <w:rPr>
          <w:rFonts w:ascii="Times New Roman" w:hAnsi="Times New Roman" w:cs="Times New Roman"/>
          <w:sz w:val="24"/>
          <w:szCs w:val="24"/>
        </w:rPr>
        <w:t xml:space="preserve">jednakże </w:t>
      </w:r>
      <w:r>
        <w:rPr>
          <w:rFonts w:ascii="Times New Roman" w:hAnsi="Times New Roman" w:cs="Times New Roman"/>
          <w:sz w:val="24"/>
          <w:szCs w:val="24"/>
        </w:rPr>
        <w:t xml:space="preserve">wystąpić sytuacje, w których </w:t>
      </w:r>
      <w:r w:rsidR="00A07067">
        <w:rPr>
          <w:rFonts w:ascii="Times New Roman" w:hAnsi="Times New Roman" w:cs="Times New Roman"/>
          <w:sz w:val="24"/>
          <w:szCs w:val="24"/>
        </w:rPr>
        <w:t>w wyniku</w:t>
      </w:r>
      <w:r>
        <w:rPr>
          <w:rFonts w:ascii="Times New Roman" w:hAnsi="Times New Roman" w:cs="Times New Roman"/>
          <w:sz w:val="24"/>
          <w:szCs w:val="24"/>
        </w:rPr>
        <w:t xml:space="preserve"> </w:t>
      </w:r>
      <w:r w:rsidR="0043170B">
        <w:rPr>
          <w:rFonts w:ascii="Times New Roman" w:hAnsi="Times New Roman" w:cs="Times New Roman"/>
          <w:sz w:val="24"/>
          <w:szCs w:val="24"/>
        </w:rPr>
        <w:t xml:space="preserve">zmiany </w:t>
      </w:r>
      <w:r>
        <w:rPr>
          <w:rFonts w:ascii="Times New Roman" w:hAnsi="Times New Roman" w:cs="Times New Roman"/>
          <w:sz w:val="24"/>
          <w:szCs w:val="24"/>
        </w:rPr>
        <w:t>przepisów prawa innych niż przepisy prawa podatkowego odnosząc</w:t>
      </w:r>
      <w:r w:rsidR="00004AC0">
        <w:rPr>
          <w:rFonts w:ascii="Times New Roman" w:hAnsi="Times New Roman" w:cs="Times New Roman"/>
          <w:sz w:val="24"/>
          <w:szCs w:val="24"/>
        </w:rPr>
        <w:t>e</w:t>
      </w:r>
      <w:r>
        <w:rPr>
          <w:rFonts w:ascii="Times New Roman" w:hAnsi="Times New Roman" w:cs="Times New Roman"/>
          <w:sz w:val="24"/>
          <w:szCs w:val="24"/>
        </w:rPr>
        <w:t xml:space="preserve"> się do wyrobu akcyzowego albo samochodu osobowego, WIA również stanie się niezgodna z</w:t>
      </w:r>
      <w:r w:rsidR="006C6451">
        <w:rPr>
          <w:rFonts w:ascii="Times New Roman" w:hAnsi="Times New Roman" w:cs="Times New Roman"/>
          <w:sz w:val="24"/>
          <w:szCs w:val="24"/>
        </w:rPr>
        <w:t xml:space="preserve"> </w:t>
      </w:r>
      <w:r w:rsidR="00A07067">
        <w:rPr>
          <w:rFonts w:ascii="Times New Roman" w:hAnsi="Times New Roman" w:cs="Times New Roman"/>
          <w:sz w:val="24"/>
          <w:szCs w:val="24"/>
        </w:rPr>
        <w:t>prawem</w:t>
      </w:r>
      <w:r>
        <w:rPr>
          <w:rFonts w:ascii="Times New Roman" w:hAnsi="Times New Roman" w:cs="Times New Roman"/>
          <w:sz w:val="24"/>
          <w:szCs w:val="24"/>
        </w:rPr>
        <w:t xml:space="preserve">. </w:t>
      </w:r>
      <w:r w:rsidR="00A07067">
        <w:rPr>
          <w:rFonts w:ascii="Times New Roman" w:hAnsi="Times New Roman" w:cs="Times New Roman"/>
          <w:sz w:val="24"/>
          <w:szCs w:val="24"/>
        </w:rPr>
        <w:t>W</w:t>
      </w:r>
      <w:r>
        <w:rPr>
          <w:rFonts w:ascii="Times New Roman" w:hAnsi="Times New Roman" w:cs="Times New Roman"/>
          <w:sz w:val="24"/>
          <w:szCs w:val="24"/>
        </w:rPr>
        <w:t xml:space="preserve"> takim przypadku brak</w:t>
      </w:r>
      <w:r w:rsidR="00004AC0">
        <w:rPr>
          <w:rFonts w:ascii="Times New Roman" w:hAnsi="Times New Roman" w:cs="Times New Roman"/>
          <w:sz w:val="24"/>
          <w:szCs w:val="24"/>
        </w:rPr>
        <w:t xml:space="preserve"> jest</w:t>
      </w:r>
      <w:r w:rsidR="0043170B">
        <w:rPr>
          <w:rFonts w:ascii="Times New Roman" w:hAnsi="Times New Roman" w:cs="Times New Roman"/>
          <w:sz w:val="24"/>
          <w:szCs w:val="24"/>
        </w:rPr>
        <w:t xml:space="preserve"> w ustawie o podatku akcyzowym</w:t>
      </w:r>
      <w:r>
        <w:rPr>
          <w:rFonts w:ascii="Times New Roman" w:hAnsi="Times New Roman" w:cs="Times New Roman"/>
          <w:sz w:val="24"/>
          <w:szCs w:val="24"/>
        </w:rPr>
        <w:t xml:space="preserve"> odpowiedniej regulacji</w:t>
      </w:r>
      <w:r w:rsidR="00A07067">
        <w:rPr>
          <w:rFonts w:ascii="Times New Roman" w:hAnsi="Times New Roman" w:cs="Times New Roman"/>
          <w:sz w:val="24"/>
          <w:szCs w:val="24"/>
        </w:rPr>
        <w:t xml:space="preserve">, </w:t>
      </w:r>
      <w:r w:rsidR="00A07067">
        <w:rPr>
          <w:rFonts w:ascii="Times New Roman" w:hAnsi="Times New Roman" w:cs="Times New Roman"/>
          <w:sz w:val="24"/>
          <w:szCs w:val="24"/>
        </w:rPr>
        <w:lastRenderedPageBreak/>
        <w:t>która stwarzałaby podstawę do przywrócenia stanu</w:t>
      </w:r>
      <w:r w:rsidR="0043170B">
        <w:rPr>
          <w:rFonts w:ascii="Times New Roman" w:hAnsi="Times New Roman" w:cs="Times New Roman"/>
          <w:sz w:val="24"/>
          <w:szCs w:val="24"/>
        </w:rPr>
        <w:t xml:space="preserve"> zgodności z prawem pozostającej w obrocie</w:t>
      </w:r>
      <w:r w:rsidR="00A07067">
        <w:rPr>
          <w:rFonts w:ascii="Times New Roman" w:hAnsi="Times New Roman" w:cs="Times New Roman"/>
          <w:sz w:val="24"/>
          <w:szCs w:val="24"/>
        </w:rPr>
        <w:t xml:space="preserve"> </w:t>
      </w:r>
      <w:r w:rsidR="0043170B">
        <w:rPr>
          <w:rFonts w:ascii="Times New Roman" w:hAnsi="Times New Roman" w:cs="Times New Roman"/>
          <w:sz w:val="24"/>
          <w:szCs w:val="24"/>
        </w:rPr>
        <w:t xml:space="preserve">prawnym decyzji </w:t>
      </w:r>
      <w:r w:rsidR="00A07067">
        <w:rPr>
          <w:rFonts w:ascii="Times New Roman" w:hAnsi="Times New Roman" w:cs="Times New Roman"/>
          <w:sz w:val="24"/>
          <w:szCs w:val="24"/>
        </w:rPr>
        <w:t>WIA</w:t>
      </w:r>
      <w:r w:rsidR="0043170B">
        <w:rPr>
          <w:rFonts w:ascii="Times New Roman" w:hAnsi="Times New Roman" w:cs="Times New Roman"/>
          <w:sz w:val="24"/>
          <w:szCs w:val="24"/>
        </w:rPr>
        <w:t xml:space="preserve">. W związku z </w:t>
      </w:r>
      <w:r w:rsidR="00111844">
        <w:rPr>
          <w:rFonts w:ascii="Times New Roman" w:hAnsi="Times New Roman" w:cs="Times New Roman"/>
          <w:sz w:val="24"/>
          <w:szCs w:val="24"/>
        </w:rPr>
        <w:t>tym</w:t>
      </w:r>
      <w:r w:rsidR="0043170B">
        <w:rPr>
          <w:rFonts w:ascii="Times New Roman" w:hAnsi="Times New Roman" w:cs="Times New Roman"/>
          <w:sz w:val="24"/>
          <w:szCs w:val="24"/>
        </w:rPr>
        <w:t xml:space="preserve"> proponuje się </w:t>
      </w:r>
      <w:r>
        <w:rPr>
          <w:rFonts w:ascii="Times New Roman" w:hAnsi="Times New Roman" w:cs="Times New Roman"/>
          <w:sz w:val="24"/>
          <w:szCs w:val="24"/>
        </w:rPr>
        <w:t>wprowadzenie</w:t>
      </w:r>
      <w:r w:rsidR="00D76CFB">
        <w:rPr>
          <w:rFonts w:ascii="Times New Roman" w:hAnsi="Times New Roman" w:cs="Times New Roman"/>
          <w:sz w:val="24"/>
          <w:szCs w:val="24"/>
        </w:rPr>
        <w:t>,</w:t>
      </w:r>
      <w:r>
        <w:rPr>
          <w:rFonts w:ascii="Times New Roman" w:hAnsi="Times New Roman" w:cs="Times New Roman"/>
          <w:sz w:val="24"/>
          <w:szCs w:val="24"/>
        </w:rPr>
        <w:t xml:space="preserve"> </w:t>
      </w:r>
      <w:r w:rsidR="00111844">
        <w:rPr>
          <w:rFonts w:ascii="Times New Roman" w:hAnsi="Times New Roman" w:cs="Times New Roman"/>
          <w:sz w:val="24"/>
          <w:szCs w:val="24"/>
        </w:rPr>
        <w:t xml:space="preserve">obok istniejącej już instytucji wygaśnięcia WIA z mocy prawa, </w:t>
      </w:r>
      <w:r>
        <w:rPr>
          <w:rFonts w:ascii="Times New Roman" w:hAnsi="Times New Roman" w:cs="Times New Roman"/>
          <w:sz w:val="24"/>
          <w:szCs w:val="24"/>
        </w:rPr>
        <w:t xml:space="preserve">możliwości zmiany z urzędu lub na wniosek wydanych decyzji w sprawie WIA, w </w:t>
      </w:r>
      <w:r w:rsidR="00767258">
        <w:rPr>
          <w:rFonts w:ascii="Times New Roman" w:hAnsi="Times New Roman" w:cs="Times New Roman"/>
          <w:sz w:val="24"/>
          <w:szCs w:val="24"/>
        </w:rPr>
        <w:t xml:space="preserve">ściśle </w:t>
      </w:r>
      <w:r>
        <w:rPr>
          <w:rFonts w:ascii="Times New Roman" w:hAnsi="Times New Roman" w:cs="Times New Roman"/>
          <w:sz w:val="24"/>
          <w:szCs w:val="24"/>
        </w:rPr>
        <w:t xml:space="preserve">określonych sytuacjach, w związku z zaistnieniem których WIA przestaje być zgodna </w:t>
      </w:r>
      <w:r w:rsidR="0043170B">
        <w:rPr>
          <w:rFonts w:ascii="Times New Roman" w:hAnsi="Times New Roman" w:cs="Times New Roman"/>
          <w:sz w:val="24"/>
          <w:szCs w:val="24"/>
        </w:rPr>
        <w:t>z prawem</w:t>
      </w:r>
      <w:r w:rsidR="009A4762">
        <w:rPr>
          <w:rFonts w:ascii="Times New Roman" w:hAnsi="Times New Roman" w:cs="Times New Roman"/>
          <w:sz w:val="24"/>
          <w:szCs w:val="24"/>
        </w:rPr>
        <w:t xml:space="preserve">. </w:t>
      </w:r>
    </w:p>
    <w:p w14:paraId="3BE5C26D" w14:textId="3DEDB003" w:rsidR="009A4762" w:rsidRDefault="00767258" w:rsidP="003A6F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proponowane zmiany w instytucji WIA zakładają rozszerzenie mocy wiążącej </w:t>
      </w:r>
      <w:r w:rsidR="00067AF4">
        <w:rPr>
          <w:rFonts w:ascii="Times New Roman" w:hAnsi="Times New Roman" w:cs="Times New Roman"/>
          <w:sz w:val="24"/>
          <w:szCs w:val="24"/>
        </w:rPr>
        <w:t xml:space="preserve">WIA na podmiot, na </w:t>
      </w:r>
      <w:r w:rsidR="00111844">
        <w:rPr>
          <w:rFonts w:ascii="Times New Roman" w:hAnsi="Times New Roman" w:cs="Times New Roman"/>
          <w:sz w:val="24"/>
          <w:szCs w:val="24"/>
        </w:rPr>
        <w:t>rzecz którego jest ona wydawana,</w:t>
      </w:r>
      <w:r w:rsidR="00047FBF">
        <w:rPr>
          <w:rFonts w:ascii="Times New Roman" w:hAnsi="Times New Roman" w:cs="Times New Roman"/>
          <w:sz w:val="24"/>
          <w:szCs w:val="24"/>
        </w:rPr>
        <w:t xml:space="preserve"> wprowadzenie 5</w:t>
      </w:r>
      <w:r w:rsidR="00C138A4">
        <w:rPr>
          <w:rFonts w:ascii="Times New Roman" w:hAnsi="Times New Roman" w:cs="Times New Roman"/>
          <w:sz w:val="24"/>
          <w:szCs w:val="24"/>
        </w:rPr>
        <w:t>-</w:t>
      </w:r>
      <w:r w:rsidR="00047FBF">
        <w:rPr>
          <w:rFonts w:ascii="Times New Roman" w:hAnsi="Times New Roman" w:cs="Times New Roman"/>
          <w:sz w:val="24"/>
          <w:szCs w:val="24"/>
        </w:rPr>
        <w:t>letniego okresu ważności wydawanych WIA oraz możliwości jego przedłużenia</w:t>
      </w:r>
      <w:r w:rsidR="00F15D5C">
        <w:rPr>
          <w:rFonts w:ascii="Times New Roman" w:hAnsi="Times New Roman" w:cs="Times New Roman"/>
          <w:sz w:val="24"/>
          <w:szCs w:val="24"/>
        </w:rPr>
        <w:t xml:space="preserve"> i</w:t>
      </w:r>
      <w:r w:rsidR="00047FBF">
        <w:rPr>
          <w:rFonts w:ascii="Times New Roman" w:hAnsi="Times New Roman" w:cs="Times New Roman"/>
          <w:sz w:val="24"/>
          <w:szCs w:val="24"/>
        </w:rPr>
        <w:t xml:space="preserve"> </w:t>
      </w:r>
      <w:r w:rsidR="00111844">
        <w:rPr>
          <w:rFonts w:ascii="Times New Roman" w:hAnsi="Times New Roman" w:cs="Times New Roman"/>
          <w:sz w:val="24"/>
          <w:szCs w:val="24"/>
        </w:rPr>
        <w:t>ograniczenie kręgu podmiotów mogących wystąpić z wnioskiem o WIA</w:t>
      </w:r>
      <w:r w:rsidR="00047FBF">
        <w:rPr>
          <w:rFonts w:ascii="Times New Roman" w:hAnsi="Times New Roman" w:cs="Times New Roman"/>
          <w:sz w:val="24"/>
          <w:szCs w:val="24"/>
        </w:rPr>
        <w:t>.</w:t>
      </w:r>
    </w:p>
    <w:p w14:paraId="7860ADEE" w14:textId="77777777" w:rsidR="00AC73A0" w:rsidRDefault="00AC73A0" w:rsidP="003A6F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Projektowana ustawa przewiduje również zmiany przepisów w zakresie instytucji WIA </w:t>
      </w:r>
      <w:r w:rsidR="00177F6D">
        <w:rPr>
          <w:rFonts w:ascii="Times New Roman" w:hAnsi="Times New Roman" w:cs="Times New Roman"/>
          <w:sz w:val="24"/>
          <w:szCs w:val="24"/>
        </w:rPr>
        <w:br/>
      </w:r>
      <w:r>
        <w:rPr>
          <w:rFonts w:ascii="Times New Roman" w:hAnsi="Times New Roman" w:cs="Times New Roman"/>
          <w:sz w:val="24"/>
          <w:szCs w:val="24"/>
        </w:rPr>
        <w:t>o charakterze dostosowującym oraz doprecyzowującym do proponowanych zmian.</w:t>
      </w:r>
    </w:p>
    <w:p w14:paraId="2FFD779A" w14:textId="77777777" w:rsidR="009A6B3F" w:rsidRDefault="009A6B3F" w:rsidP="003A6F0E">
      <w:pPr>
        <w:spacing w:after="0" w:line="360" w:lineRule="auto"/>
        <w:jc w:val="both"/>
        <w:rPr>
          <w:rFonts w:ascii="Times New Roman" w:hAnsi="Times New Roman" w:cs="Times New Roman"/>
          <w:b/>
          <w:sz w:val="24"/>
          <w:szCs w:val="24"/>
        </w:rPr>
      </w:pPr>
    </w:p>
    <w:p w14:paraId="29E21767" w14:textId="3A6F3EAE" w:rsidR="00775519" w:rsidRPr="008F7FE7" w:rsidRDefault="00AC73A0" w:rsidP="003A6F0E">
      <w:pPr>
        <w:spacing w:after="0" w:line="360" w:lineRule="auto"/>
        <w:jc w:val="both"/>
        <w:rPr>
          <w:rFonts w:ascii="Times New Roman" w:hAnsi="Times New Roman" w:cs="Times New Roman"/>
          <w:sz w:val="24"/>
          <w:szCs w:val="24"/>
        </w:rPr>
      </w:pPr>
      <w:r w:rsidRPr="00812160">
        <w:rPr>
          <w:rFonts w:ascii="Times New Roman" w:hAnsi="Times New Roman" w:cs="Times New Roman"/>
          <w:b/>
          <w:sz w:val="24"/>
          <w:szCs w:val="24"/>
        </w:rPr>
        <w:t xml:space="preserve">Art. 7d ust. 3 </w:t>
      </w:r>
      <w:r w:rsidR="00A54579">
        <w:rPr>
          <w:rFonts w:ascii="Times New Roman" w:hAnsi="Times New Roman" w:cs="Times New Roman"/>
          <w:sz w:val="24"/>
          <w:szCs w:val="24"/>
        </w:rPr>
        <w:t xml:space="preserve">– </w:t>
      </w:r>
      <w:r w:rsidR="00A54579" w:rsidRPr="007E7A3E">
        <w:rPr>
          <w:rFonts w:ascii="Times New Roman" w:hAnsi="Times New Roman" w:cs="Times New Roman"/>
          <w:sz w:val="24"/>
          <w:szCs w:val="24"/>
        </w:rPr>
        <w:t>Z</w:t>
      </w:r>
      <w:r w:rsidRPr="007E7A3E">
        <w:rPr>
          <w:rFonts w:ascii="Times New Roman" w:hAnsi="Times New Roman" w:cs="Times New Roman"/>
          <w:sz w:val="24"/>
          <w:szCs w:val="24"/>
        </w:rPr>
        <w:t>miana przepisu ma na celu rozszerzenie kręgu podmiotów zobowiązanych do stosowania WIA o podmiot</w:t>
      </w:r>
      <w:r w:rsidR="00B80C94" w:rsidRPr="007E7A3E">
        <w:rPr>
          <w:rFonts w:ascii="Times New Roman" w:hAnsi="Times New Roman" w:cs="Times New Roman"/>
          <w:sz w:val="24"/>
          <w:szCs w:val="24"/>
        </w:rPr>
        <w:t>,</w:t>
      </w:r>
      <w:r w:rsidRPr="007E7A3E">
        <w:rPr>
          <w:rFonts w:ascii="Times New Roman" w:hAnsi="Times New Roman" w:cs="Times New Roman"/>
          <w:sz w:val="24"/>
          <w:szCs w:val="24"/>
        </w:rPr>
        <w:t xml:space="preserve"> na rzecz którego WIA została wydana. </w:t>
      </w:r>
      <w:r w:rsidR="00775519" w:rsidRPr="007E7A3E">
        <w:rPr>
          <w:rFonts w:ascii="Times New Roman" w:hAnsi="Times New Roman" w:cs="Times New Roman"/>
          <w:sz w:val="24"/>
          <w:szCs w:val="24"/>
        </w:rPr>
        <w:t>Rozszerzenie mocy wiążącej decyzji w sprawie WIA o podmiot, na rzecz którego została wydana</w:t>
      </w:r>
      <w:r w:rsidR="00C138A4">
        <w:rPr>
          <w:rFonts w:ascii="Times New Roman" w:hAnsi="Times New Roman" w:cs="Times New Roman"/>
          <w:sz w:val="24"/>
          <w:szCs w:val="24"/>
        </w:rPr>
        <w:t>,</w:t>
      </w:r>
      <w:r w:rsidR="00775519" w:rsidRPr="007E7A3E">
        <w:rPr>
          <w:rFonts w:ascii="Times New Roman" w:hAnsi="Times New Roman" w:cs="Times New Roman"/>
          <w:sz w:val="24"/>
          <w:szCs w:val="24"/>
        </w:rPr>
        <w:t xml:space="preserve"> uzasadnia okoliczność, </w:t>
      </w:r>
      <w:r w:rsidR="00775519" w:rsidRPr="00540112">
        <w:rPr>
          <w:rFonts w:ascii="Times New Roman" w:hAnsi="Times New Roman" w:cs="Times New Roman"/>
          <w:color w:val="000000" w:themeColor="text1"/>
          <w:sz w:val="24"/>
          <w:szCs w:val="24"/>
        </w:rPr>
        <w:t xml:space="preserve">że WIA jest decyzją wydawaną na potrzeby opodatkowania wyrobu akcyzowego albo samochodu osobowego, która określa przede wszystkim klasyfikację wyrobu akcyzowego albo samochodu osobowego w układzie odpowiadającym Nomenklaturze Scalonej (CN). </w:t>
      </w:r>
      <w:r w:rsidR="00775519" w:rsidRPr="00540112">
        <w:rPr>
          <w:rFonts w:ascii="Times New Roman" w:hAnsi="Times New Roman" w:cs="Times New Roman"/>
          <w:sz w:val="24"/>
          <w:szCs w:val="24"/>
        </w:rPr>
        <w:t>W aktualnie obowiązującym stanie prawnym podmiot</w:t>
      </w:r>
      <w:r w:rsidR="00AE2909">
        <w:rPr>
          <w:rFonts w:ascii="Times New Roman" w:hAnsi="Times New Roman" w:cs="Times New Roman"/>
          <w:sz w:val="24"/>
          <w:szCs w:val="24"/>
        </w:rPr>
        <w:t>,</w:t>
      </w:r>
      <w:r w:rsidR="00775519" w:rsidRPr="00540112">
        <w:rPr>
          <w:rFonts w:ascii="Times New Roman" w:hAnsi="Times New Roman" w:cs="Times New Roman"/>
          <w:sz w:val="24"/>
          <w:szCs w:val="24"/>
        </w:rPr>
        <w:t xml:space="preserve"> po otrzymaniu decyzji WIA</w:t>
      </w:r>
      <w:r w:rsidR="00AE2909">
        <w:rPr>
          <w:rFonts w:ascii="Times New Roman" w:hAnsi="Times New Roman" w:cs="Times New Roman"/>
          <w:sz w:val="24"/>
          <w:szCs w:val="24"/>
        </w:rPr>
        <w:t>,</w:t>
      </w:r>
      <w:r w:rsidR="00775519" w:rsidRPr="00540112">
        <w:rPr>
          <w:rFonts w:ascii="Times New Roman" w:hAnsi="Times New Roman" w:cs="Times New Roman"/>
          <w:sz w:val="24"/>
          <w:szCs w:val="24"/>
        </w:rPr>
        <w:t xml:space="preserve"> może tej decyzji nie stosować, ponieważ brak w tym zakresie odpowiedniej regulacji prawnej. </w:t>
      </w:r>
      <w:r w:rsidR="00775519" w:rsidRPr="001F24FD">
        <w:rPr>
          <w:rFonts w:ascii="Times New Roman" w:hAnsi="Times New Roman" w:cs="Times New Roman"/>
          <w:sz w:val="24"/>
          <w:szCs w:val="24"/>
        </w:rPr>
        <w:t xml:space="preserve">Oznacza to </w:t>
      </w:r>
      <w:r w:rsidR="00775519" w:rsidRPr="001F24FD">
        <w:rPr>
          <w:rFonts w:ascii="Times New Roman" w:hAnsi="Times New Roman" w:cs="Times New Roman"/>
          <w:i/>
          <w:sz w:val="24"/>
          <w:szCs w:val="24"/>
        </w:rPr>
        <w:t>de facto</w:t>
      </w:r>
      <w:r w:rsidR="00775519" w:rsidRPr="001F24FD">
        <w:rPr>
          <w:rFonts w:ascii="Times New Roman" w:hAnsi="Times New Roman" w:cs="Times New Roman"/>
          <w:sz w:val="24"/>
          <w:szCs w:val="24"/>
        </w:rPr>
        <w:t>, że decyzja WIA pomimo, iż jest wydawana na potrzeby opodatkowania wyrobu akcyzowego albo samochodu osobowego</w:t>
      </w:r>
      <w:r w:rsidR="00AE2909">
        <w:rPr>
          <w:rFonts w:ascii="Times New Roman" w:hAnsi="Times New Roman" w:cs="Times New Roman"/>
          <w:sz w:val="24"/>
          <w:szCs w:val="24"/>
        </w:rPr>
        <w:t>,</w:t>
      </w:r>
      <w:r w:rsidR="00775519" w:rsidRPr="001F24FD">
        <w:rPr>
          <w:rFonts w:ascii="Times New Roman" w:hAnsi="Times New Roman" w:cs="Times New Roman"/>
          <w:sz w:val="24"/>
          <w:szCs w:val="24"/>
        </w:rPr>
        <w:t xml:space="preserve"> może nie być</w:t>
      </w:r>
      <w:r w:rsidR="00AE2909">
        <w:rPr>
          <w:rFonts w:ascii="Times New Roman" w:hAnsi="Times New Roman" w:cs="Times New Roman"/>
          <w:sz w:val="24"/>
          <w:szCs w:val="24"/>
        </w:rPr>
        <w:t xml:space="preserve"> zastosowana przez jej posiadacza</w:t>
      </w:r>
      <w:r w:rsidR="00775519" w:rsidRPr="001F24FD">
        <w:rPr>
          <w:rFonts w:ascii="Times New Roman" w:hAnsi="Times New Roman" w:cs="Times New Roman"/>
          <w:sz w:val="24"/>
          <w:szCs w:val="24"/>
        </w:rPr>
        <w:t xml:space="preserve"> na wskazane</w:t>
      </w:r>
      <w:r w:rsidR="00AE2909">
        <w:rPr>
          <w:rFonts w:ascii="Times New Roman" w:hAnsi="Times New Roman" w:cs="Times New Roman"/>
          <w:sz w:val="24"/>
          <w:szCs w:val="24"/>
        </w:rPr>
        <w:t xml:space="preserve"> wyżej</w:t>
      </w:r>
      <w:r w:rsidR="00775519" w:rsidRPr="001F24FD">
        <w:rPr>
          <w:rFonts w:ascii="Times New Roman" w:hAnsi="Times New Roman" w:cs="Times New Roman"/>
          <w:sz w:val="24"/>
          <w:szCs w:val="24"/>
        </w:rPr>
        <w:t xml:space="preserve"> potrzeby</w:t>
      </w:r>
      <w:r w:rsidR="00AE2909">
        <w:rPr>
          <w:rFonts w:ascii="Times New Roman" w:hAnsi="Times New Roman" w:cs="Times New Roman"/>
          <w:sz w:val="24"/>
          <w:szCs w:val="24"/>
        </w:rPr>
        <w:t>.</w:t>
      </w:r>
      <w:r w:rsidR="005C7981">
        <w:rPr>
          <w:rFonts w:ascii="Times New Roman" w:hAnsi="Times New Roman" w:cs="Times New Roman"/>
          <w:sz w:val="24"/>
          <w:szCs w:val="24"/>
        </w:rPr>
        <w:t xml:space="preserve"> </w:t>
      </w:r>
      <w:r w:rsidR="00775519" w:rsidRPr="00540112">
        <w:rPr>
          <w:rFonts w:ascii="Times New Roman" w:hAnsi="Times New Roman" w:cs="Times New Roman"/>
          <w:sz w:val="24"/>
          <w:szCs w:val="24"/>
        </w:rPr>
        <w:t>Zatem sytuacja, że posiadacz WIA ma pozostawioną możliwość decydowania o jej stosowaniu na potrzeby opodatkowania wyrobów akcyzowych rodzi wątpliwości</w:t>
      </w:r>
      <w:r w:rsidR="00AE2909">
        <w:rPr>
          <w:rFonts w:ascii="Times New Roman" w:hAnsi="Times New Roman" w:cs="Times New Roman"/>
          <w:sz w:val="24"/>
          <w:szCs w:val="24"/>
        </w:rPr>
        <w:t>,</w:t>
      </w:r>
      <w:r w:rsidR="00775519" w:rsidRPr="00540112">
        <w:rPr>
          <w:rFonts w:ascii="Times New Roman" w:hAnsi="Times New Roman" w:cs="Times New Roman"/>
          <w:sz w:val="24"/>
          <w:szCs w:val="24"/>
        </w:rPr>
        <w:t xml:space="preserve"> co do słuszności funkcjonującego obecnie rozwiązania</w:t>
      </w:r>
      <w:r w:rsidR="00AE2909">
        <w:rPr>
          <w:rFonts w:ascii="Times New Roman" w:hAnsi="Times New Roman" w:cs="Times New Roman"/>
          <w:sz w:val="24"/>
          <w:szCs w:val="24"/>
        </w:rPr>
        <w:t>,</w:t>
      </w:r>
      <w:r w:rsidR="006C6451">
        <w:rPr>
          <w:rFonts w:ascii="Times New Roman" w:hAnsi="Times New Roman" w:cs="Times New Roman"/>
          <w:sz w:val="24"/>
          <w:szCs w:val="24"/>
        </w:rPr>
        <w:t xml:space="preserve"> </w:t>
      </w:r>
      <w:r w:rsidR="00775519" w:rsidRPr="00540112">
        <w:rPr>
          <w:rFonts w:ascii="Times New Roman" w:hAnsi="Times New Roman" w:cs="Times New Roman"/>
          <w:sz w:val="24"/>
          <w:szCs w:val="24"/>
        </w:rPr>
        <w:t>z punktu widzenia celu tej instytucji określonego w art. 7d ustawy o podatku akcyzowym</w:t>
      </w:r>
      <w:r w:rsidR="00F15D5C">
        <w:rPr>
          <w:rFonts w:ascii="Times New Roman" w:hAnsi="Times New Roman" w:cs="Times New Roman"/>
          <w:sz w:val="24"/>
          <w:szCs w:val="24"/>
        </w:rPr>
        <w:t xml:space="preserve"> </w:t>
      </w:r>
      <w:r w:rsidR="00503C75">
        <w:rPr>
          <w:rFonts w:ascii="Times New Roman" w:hAnsi="Times New Roman" w:cs="Times New Roman"/>
          <w:sz w:val="24"/>
          <w:szCs w:val="24"/>
        </w:rPr>
        <w:t>–</w:t>
      </w:r>
      <w:r w:rsidR="00775519" w:rsidRPr="00540112">
        <w:rPr>
          <w:rFonts w:ascii="Times New Roman" w:hAnsi="Times New Roman" w:cs="Times New Roman"/>
          <w:sz w:val="24"/>
          <w:szCs w:val="24"/>
        </w:rPr>
        <w:t xml:space="preserve"> WIA jest </w:t>
      </w:r>
      <w:r w:rsidR="00775519" w:rsidRPr="001F24FD">
        <w:rPr>
          <w:rFonts w:ascii="Times New Roman" w:hAnsi="Times New Roman" w:cs="Times New Roman"/>
          <w:sz w:val="24"/>
          <w:szCs w:val="24"/>
        </w:rPr>
        <w:t>decyzją wydawaną na potrzeby opodatkowania wyrobu akcyzowego albo samochodu osobowego akcyzą, organizacji obrotu wyrobami akcyzowymi lub oznaczania znakami akcyzy tych wyrobów.</w:t>
      </w:r>
    </w:p>
    <w:p w14:paraId="61A896B1" w14:textId="1E979D92" w:rsidR="00775519" w:rsidRPr="00540112" w:rsidRDefault="00775519" w:rsidP="003A6F0E">
      <w:pPr>
        <w:autoSpaceDE w:val="0"/>
        <w:autoSpaceDN w:val="0"/>
        <w:adjustRightInd w:val="0"/>
        <w:spacing w:after="0" w:line="360" w:lineRule="auto"/>
        <w:jc w:val="both"/>
        <w:rPr>
          <w:rFonts w:ascii="Times New Roman" w:hAnsi="Times New Roman" w:cs="Times New Roman"/>
          <w:sz w:val="24"/>
          <w:szCs w:val="24"/>
        </w:rPr>
      </w:pPr>
      <w:r w:rsidRPr="00540112">
        <w:rPr>
          <w:rFonts w:ascii="Times New Roman" w:hAnsi="Times New Roman" w:cs="Times New Roman"/>
          <w:sz w:val="24"/>
          <w:szCs w:val="24"/>
        </w:rPr>
        <w:lastRenderedPageBreak/>
        <w:t>Rozszerzenie mocy wiążącej decyzji w sprawie WIA o podmiot, na rzecz którego została wydana</w:t>
      </w:r>
      <w:r w:rsidR="00C138A4">
        <w:rPr>
          <w:rFonts w:ascii="Times New Roman" w:hAnsi="Times New Roman" w:cs="Times New Roman"/>
          <w:sz w:val="24"/>
          <w:szCs w:val="24"/>
        </w:rPr>
        <w:t>,</w:t>
      </w:r>
      <w:r w:rsidRPr="00540112">
        <w:rPr>
          <w:rFonts w:ascii="Times New Roman" w:hAnsi="Times New Roman" w:cs="Times New Roman"/>
          <w:sz w:val="24"/>
          <w:szCs w:val="24"/>
        </w:rPr>
        <w:t xml:space="preserve"> jest konieczne w celu uniknięcia możliwości zaistnienia sytuacji, w której o jej stosowaniu decyduje ten podmiot</w:t>
      </w:r>
      <w:r w:rsidR="00520790">
        <w:rPr>
          <w:rFonts w:ascii="Times New Roman" w:hAnsi="Times New Roman" w:cs="Times New Roman"/>
          <w:sz w:val="24"/>
          <w:szCs w:val="24"/>
        </w:rPr>
        <w:t>,</w:t>
      </w:r>
      <w:r w:rsidRPr="00540112">
        <w:rPr>
          <w:rFonts w:ascii="Times New Roman" w:hAnsi="Times New Roman" w:cs="Times New Roman"/>
          <w:sz w:val="24"/>
          <w:szCs w:val="24"/>
        </w:rPr>
        <w:t xml:space="preserve"> w zależności od otrzymanego rozstrzygnięcia. Bez względu</w:t>
      </w:r>
      <w:r w:rsidR="00520790">
        <w:rPr>
          <w:rFonts w:ascii="Times New Roman" w:hAnsi="Times New Roman" w:cs="Times New Roman"/>
          <w:sz w:val="24"/>
          <w:szCs w:val="24"/>
        </w:rPr>
        <w:t xml:space="preserve"> na to</w:t>
      </w:r>
      <w:r w:rsidRPr="00540112">
        <w:rPr>
          <w:rFonts w:ascii="Times New Roman" w:hAnsi="Times New Roman" w:cs="Times New Roman"/>
          <w:sz w:val="24"/>
          <w:szCs w:val="24"/>
        </w:rPr>
        <w:t>, czy decyzja w sprawie WIA będzie korzystna, czy też nie</w:t>
      </w:r>
      <w:r w:rsidR="00E11062">
        <w:rPr>
          <w:rFonts w:ascii="Times New Roman" w:hAnsi="Times New Roman" w:cs="Times New Roman"/>
          <w:sz w:val="24"/>
          <w:szCs w:val="24"/>
        </w:rPr>
        <w:t>,</w:t>
      </w:r>
      <w:r w:rsidRPr="00540112">
        <w:rPr>
          <w:rFonts w:ascii="Times New Roman" w:hAnsi="Times New Roman" w:cs="Times New Roman"/>
          <w:sz w:val="24"/>
          <w:szCs w:val="24"/>
        </w:rPr>
        <w:t xml:space="preserve"> pod kątem, np. opodatkowania wyrobu akcyzowego akcyzą, podmiot, na rzecz którego wydana zostanie WIA, obowiązany będzie ją stosować w odniesieniu do tych wyrobów akcyzowych. </w:t>
      </w:r>
    </w:p>
    <w:p w14:paraId="1BAA010F" w14:textId="77777777" w:rsidR="00775519" w:rsidRPr="007E7A3E" w:rsidRDefault="00775519" w:rsidP="003A6F0E">
      <w:pPr>
        <w:spacing w:after="0" w:line="360" w:lineRule="auto"/>
        <w:jc w:val="both"/>
        <w:rPr>
          <w:rFonts w:ascii="Times New Roman" w:hAnsi="Times New Roman" w:cs="Times New Roman"/>
          <w:sz w:val="24"/>
          <w:szCs w:val="24"/>
        </w:rPr>
      </w:pPr>
      <w:r w:rsidRPr="00540112">
        <w:rPr>
          <w:rFonts w:ascii="Times New Roman" w:hAnsi="Times New Roman" w:cs="Times New Roman"/>
          <w:color w:val="000000" w:themeColor="text1"/>
          <w:sz w:val="24"/>
          <w:szCs w:val="24"/>
        </w:rPr>
        <w:t>Stąd też zachodzi konieczność zapewnienia, że wyroby akcyzowe i samochody osobowe, wobec których powstaje obowiązek podatkowy w akcyzie, przez cały okres ważności WIA, będą opodatkowane akcyzą zgodnie z decyzją WIA, skoro decyzja ta wydawana jest na potrzeby opodatkowania podatkiem akcyzowym. Takie rozwiązanie wprowadza pewność, że do momentu utraty ważności WIA albo jej zmiany</w:t>
      </w:r>
      <w:r w:rsidR="00E11062">
        <w:rPr>
          <w:rFonts w:ascii="Times New Roman" w:hAnsi="Times New Roman" w:cs="Times New Roman"/>
          <w:color w:val="000000" w:themeColor="text1"/>
          <w:sz w:val="24"/>
          <w:szCs w:val="24"/>
        </w:rPr>
        <w:t>,</w:t>
      </w:r>
      <w:r w:rsidRPr="00540112">
        <w:rPr>
          <w:rFonts w:ascii="Times New Roman" w:hAnsi="Times New Roman" w:cs="Times New Roman"/>
          <w:color w:val="000000" w:themeColor="text1"/>
          <w:sz w:val="24"/>
          <w:szCs w:val="24"/>
        </w:rPr>
        <w:t xml:space="preserve"> podmiot oraz organ podatkowy będą związane rozstrzygnięciem WIA.</w:t>
      </w:r>
    </w:p>
    <w:p w14:paraId="63F7607B" w14:textId="574CF87D" w:rsidR="009500D2" w:rsidRPr="00354680" w:rsidRDefault="00A321A9" w:rsidP="003A6F0E">
      <w:pPr>
        <w:spacing w:after="120" w:line="360" w:lineRule="auto"/>
        <w:jc w:val="both"/>
        <w:rPr>
          <w:rFonts w:ascii="Times New Roman" w:hAnsi="Times New Roman" w:cs="Times New Roman"/>
          <w:sz w:val="24"/>
          <w:szCs w:val="24"/>
        </w:rPr>
      </w:pPr>
      <w:r w:rsidRPr="007E7A3E">
        <w:rPr>
          <w:rFonts w:ascii="Times New Roman" w:hAnsi="Times New Roman" w:cs="Times New Roman"/>
          <w:sz w:val="24"/>
          <w:szCs w:val="24"/>
        </w:rPr>
        <w:t xml:space="preserve">Proponuje się, aby </w:t>
      </w:r>
      <w:r w:rsidR="00AC73A0" w:rsidRPr="007E7A3E">
        <w:rPr>
          <w:rFonts w:ascii="Times New Roman" w:hAnsi="Times New Roman" w:cs="Times New Roman"/>
          <w:sz w:val="24"/>
          <w:szCs w:val="24"/>
        </w:rPr>
        <w:t xml:space="preserve">WIA </w:t>
      </w:r>
      <w:r w:rsidRPr="007E7A3E">
        <w:rPr>
          <w:rFonts w:ascii="Times New Roman" w:hAnsi="Times New Roman" w:cs="Times New Roman"/>
          <w:sz w:val="24"/>
          <w:szCs w:val="24"/>
        </w:rPr>
        <w:t xml:space="preserve">wiązała organ podatkowy i podmiot </w:t>
      </w:r>
      <w:r w:rsidR="00AC73A0" w:rsidRPr="007E7A3E">
        <w:rPr>
          <w:rFonts w:ascii="Times New Roman" w:hAnsi="Times New Roman" w:cs="Times New Roman"/>
          <w:sz w:val="24"/>
          <w:szCs w:val="24"/>
        </w:rPr>
        <w:t xml:space="preserve">w odniesieniu do wyrobów akcyzowych i samochodów osobowych, wobec których czynności podlegające opodatkowaniu akcyzą zostały dokonane po dniu, w którym WIA </w:t>
      </w:r>
      <w:r w:rsidR="00FE5792" w:rsidRPr="007E7A3E">
        <w:rPr>
          <w:rFonts w:ascii="Times New Roman" w:hAnsi="Times New Roman" w:cs="Times New Roman"/>
          <w:sz w:val="24"/>
          <w:szCs w:val="24"/>
        </w:rPr>
        <w:t>stała się ostateczna</w:t>
      </w:r>
      <w:r w:rsidR="00AC73A0" w:rsidRPr="007E7A3E">
        <w:rPr>
          <w:rFonts w:ascii="Times New Roman" w:hAnsi="Times New Roman" w:cs="Times New Roman"/>
          <w:sz w:val="24"/>
          <w:szCs w:val="24"/>
        </w:rPr>
        <w:t>.</w:t>
      </w:r>
      <w:r w:rsidR="00ED5302" w:rsidRPr="007E7A3E">
        <w:rPr>
          <w:rFonts w:ascii="Times New Roman" w:hAnsi="Times New Roman" w:cs="Times New Roman"/>
          <w:sz w:val="24"/>
          <w:szCs w:val="24"/>
        </w:rPr>
        <w:t xml:space="preserve"> </w:t>
      </w:r>
      <w:r w:rsidR="00FE5792" w:rsidRPr="007E7A3E">
        <w:rPr>
          <w:rFonts w:ascii="Times New Roman" w:hAnsi="Times New Roman" w:cs="Times New Roman"/>
          <w:sz w:val="24"/>
          <w:szCs w:val="24"/>
        </w:rPr>
        <w:t>Oznacza to, że dopiero decyzja WIA, która uzyska walor ostateczności</w:t>
      </w:r>
      <w:r w:rsidR="00C138A4">
        <w:rPr>
          <w:rFonts w:ascii="Times New Roman" w:hAnsi="Times New Roman" w:cs="Times New Roman"/>
          <w:sz w:val="24"/>
          <w:szCs w:val="24"/>
        </w:rPr>
        <w:t>,</w:t>
      </w:r>
      <w:r w:rsidR="00FE5792" w:rsidRPr="007E7A3E">
        <w:rPr>
          <w:rFonts w:ascii="Times New Roman" w:hAnsi="Times New Roman" w:cs="Times New Roman"/>
          <w:sz w:val="24"/>
          <w:szCs w:val="24"/>
        </w:rPr>
        <w:t xml:space="preserve"> będzie wiążąca dla organu podatkowego oraz podmiotu</w:t>
      </w:r>
      <w:r w:rsidR="00E11062">
        <w:rPr>
          <w:rFonts w:ascii="Times New Roman" w:hAnsi="Times New Roman" w:cs="Times New Roman"/>
          <w:sz w:val="24"/>
          <w:szCs w:val="24"/>
        </w:rPr>
        <w:t>,</w:t>
      </w:r>
      <w:r w:rsidR="00FE5792" w:rsidRPr="007E7A3E">
        <w:rPr>
          <w:rFonts w:ascii="Times New Roman" w:hAnsi="Times New Roman" w:cs="Times New Roman"/>
          <w:sz w:val="24"/>
          <w:szCs w:val="24"/>
        </w:rPr>
        <w:t xml:space="preserve"> na rzecz którego została wydana.</w:t>
      </w:r>
      <w:r w:rsidR="009500D2" w:rsidRPr="00354680">
        <w:rPr>
          <w:rFonts w:ascii="Times New Roman" w:hAnsi="Times New Roman" w:cs="Times New Roman"/>
          <w:color w:val="000000"/>
          <w:sz w:val="24"/>
          <w:szCs w:val="24"/>
        </w:rPr>
        <w:t xml:space="preserve"> </w:t>
      </w:r>
    </w:p>
    <w:p w14:paraId="243D4C31" w14:textId="4C6CF234" w:rsidR="005F7F8B" w:rsidRPr="006C40F0" w:rsidRDefault="005F7F8B" w:rsidP="003A6F0E">
      <w:pPr>
        <w:spacing w:after="120" w:line="360" w:lineRule="auto"/>
        <w:jc w:val="both"/>
        <w:rPr>
          <w:rFonts w:ascii="Times New Roman" w:hAnsi="Times New Roman" w:cs="Times New Roman"/>
          <w:sz w:val="24"/>
          <w:szCs w:val="24"/>
        </w:rPr>
      </w:pPr>
      <w:r w:rsidRPr="00A321A9">
        <w:rPr>
          <w:rFonts w:ascii="Times New Roman" w:hAnsi="Times New Roman" w:cs="Times New Roman"/>
          <w:b/>
          <w:sz w:val="24"/>
          <w:szCs w:val="24"/>
        </w:rPr>
        <w:t>Art. 7d ust. 4</w:t>
      </w:r>
      <w:r w:rsidRPr="00A321A9">
        <w:rPr>
          <w:rFonts w:ascii="Times New Roman" w:hAnsi="Times New Roman" w:cs="Times New Roman"/>
          <w:sz w:val="24"/>
          <w:szCs w:val="24"/>
        </w:rPr>
        <w:t xml:space="preserve"> </w:t>
      </w:r>
      <w:r w:rsidR="00503C75">
        <w:rPr>
          <w:rFonts w:ascii="Times New Roman" w:hAnsi="Times New Roman" w:cs="Times New Roman"/>
          <w:sz w:val="24"/>
          <w:szCs w:val="24"/>
        </w:rPr>
        <w:t>–</w:t>
      </w:r>
      <w:r w:rsidRPr="00A321A9">
        <w:rPr>
          <w:rFonts w:ascii="Times New Roman" w:hAnsi="Times New Roman" w:cs="Times New Roman"/>
          <w:sz w:val="24"/>
          <w:szCs w:val="24"/>
        </w:rPr>
        <w:t xml:space="preserve"> </w:t>
      </w:r>
      <w:r w:rsidR="00A54579" w:rsidRPr="00A321A9">
        <w:rPr>
          <w:rFonts w:ascii="Times New Roman" w:hAnsi="Times New Roman" w:cs="Times New Roman"/>
          <w:sz w:val="24"/>
          <w:szCs w:val="24"/>
        </w:rPr>
        <w:t>A</w:t>
      </w:r>
      <w:r w:rsidRPr="00A321A9">
        <w:rPr>
          <w:rFonts w:ascii="Times New Roman" w:hAnsi="Times New Roman" w:cs="Times New Roman"/>
          <w:sz w:val="24"/>
          <w:szCs w:val="24"/>
        </w:rPr>
        <w:t xml:space="preserve">ktualne regulacje w zakresie WIA nie określają terminu jej ważności. Proponuje się dodanie przepisu, w świetle którego WIA będzie ważna przez okres </w:t>
      </w:r>
      <w:r w:rsidR="00775519" w:rsidRPr="00A321A9">
        <w:rPr>
          <w:rFonts w:ascii="Times New Roman" w:hAnsi="Times New Roman" w:cs="Times New Roman"/>
          <w:sz w:val="24"/>
          <w:szCs w:val="24"/>
        </w:rPr>
        <w:t>5</w:t>
      </w:r>
      <w:r w:rsidRPr="007E7A3E">
        <w:rPr>
          <w:rFonts w:ascii="Times New Roman" w:hAnsi="Times New Roman" w:cs="Times New Roman"/>
          <w:sz w:val="24"/>
          <w:szCs w:val="24"/>
        </w:rPr>
        <w:t xml:space="preserve"> lat od dnia jej wydania. Wprowadzenie okresu ważności WIA </w:t>
      </w:r>
      <w:r w:rsidR="008A2EC9" w:rsidRPr="00A321A9">
        <w:rPr>
          <w:rFonts w:ascii="Times New Roman" w:hAnsi="Times New Roman" w:cs="Times New Roman"/>
          <w:sz w:val="24"/>
          <w:szCs w:val="24"/>
        </w:rPr>
        <w:t>umożliwi zwiększenie nadzoru</w:t>
      </w:r>
      <w:r w:rsidRPr="00A321A9">
        <w:rPr>
          <w:rFonts w:ascii="Times New Roman" w:hAnsi="Times New Roman" w:cs="Times New Roman"/>
          <w:sz w:val="24"/>
          <w:szCs w:val="24"/>
        </w:rPr>
        <w:t xml:space="preserve"> </w:t>
      </w:r>
      <w:r w:rsidR="008A2EC9" w:rsidRPr="00A321A9">
        <w:rPr>
          <w:rFonts w:ascii="Times New Roman" w:hAnsi="Times New Roman" w:cs="Times New Roman"/>
          <w:sz w:val="24"/>
          <w:szCs w:val="24"/>
        </w:rPr>
        <w:t>merytorycznego na</w:t>
      </w:r>
      <w:r w:rsidRPr="00A321A9">
        <w:rPr>
          <w:rFonts w:ascii="Times New Roman" w:hAnsi="Times New Roman" w:cs="Times New Roman"/>
          <w:sz w:val="24"/>
          <w:szCs w:val="24"/>
        </w:rPr>
        <w:t>d</w:t>
      </w:r>
      <w:r w:rsidR="008A2EC9" w:rsidRPr="00A321A9">
        <w:rPr>
          <w:rFonts w:ascii="Times New Roman" w:hAnsi="Times New Roman" w:cs="Times New Roman"/>
          <w:sz w:val="24"/>
          <w:szCs w:val="24"/>
        </w:rPr>
        <w:t xml:space="preserve"> </w:t>
      </w:r>
      <w:r w:rsidRPr="00A321A9">
        <w:rPr>
          <w:rFonts w:ascii="Times New Roman" w:hAnsi="Times New Roman" w:cs="Times New Roman"/>
          <w:sz w:val="24"/>
          <w:szCs w:val="24"/>
        </w:rPr>
        <w:t>wyda</w:t>
      </w:r>
      <w:r w:rsidR="00B80C94" w:rsidRPr="00A321A9">
        <w:rPr>
          <w:rFonts w:ascii="Times New Roman" w:hAnsi="Times New Roman" w:cs="Times New Roman"/>
          <w:sz w:val="24"/>
          <w:szCs w:val="24"/>
        </w:rPr>
        <w:t>nymi</w:t>
      </w:r>
      <w:r w:rsidR="008A2EC9" w:rsidRPr="00A321A9">
        <w:rPr>
          <w:rFonts w:ascii="Times New Roman" w:hAnsi="Times New Roman" w:cs="Times New Roman"/>
          <w:sz w:val="24"/>
          <w:szCs w:val="24"/>
        </w:rPr>
        <w:t xml:space="preserve"> i obowiązującymi decyzjami w tym zakresie. </w:t>
      </w:r>
      <w:r w:rsidR="00A321A9">
        <w:rPr>
          <w:rFonts w:ascii="Times New Roman" w:hAnsi="Times New Roman" w:cs="Times New Roman"/>
          <w:sz w:val="24"/>
          <w:szCs w:val="24"/>
        </w:rPr>
        <w:t>Podkreślenia wymaga, że c</w:t>
      </w:r>
      <w:r w:rsidR="00A321A9" w:rsidRPr="00540112">
        <w:rPr>
          <w:rFonts w:ascii="Times New Roman" w:hAnsi="Times New Roman" w:cs="Times New Roman"/>
          <w:sz w:val="24"/>
          <w:szCs w:val="24"/>
        </w:rPr>
        <w:t>zęść wydawanych decyzji WIA dotyczy konkretnego towaru</w:t>
      </w:r>
      <w:r w:rsidR="00D5683F">
        <w:rPr>
          <w:rFonts w:ascii="Times New Roman" w:hAnsi="Times New Roman" w:cs="Times New Roman"/>
          <w:sz w:val="24"/>
          <w:szCs w:val="24"/>
        </w:rPr>
        <w:t>,</w:t>
      </w:r>
      <w:r w:rsidR="00A321A9" w:rsidRPr="00540112">
        <w:rPr>
          <w:rFonts w:ascii="Times New Roman" w:hAnsi="Times New Roman" w:cs="Times New Roman"/>
          <w:sz w:val="24"/>
          <w:szCs w:val="24"/>
        </w:rPr>
        <w:t xml:space="preserve"> np. samochodów osobowych, które </w:t>
      </w:r>
      <w:r w:rsidR="00711043" w:rsidRPr="00A321A9">
        <w:rPr>
          <w:rFonts w:ascii="Times New Roman" w:hAnsi="Times New Roman" w:cs="Times New Roman"/>
          <w:sz w:val="24"/>
          <w:szCs w:val="24"/>
        </w:rPr>
        <w:t xml:space="preserve">w </w:t>
      </w:r>
      <w:r w:rsidR="00711043" w:rsidRPr="00540112">
        <w:rPr>
          <w:rFonts w:ascii="Times New Roman" w:hAnsi="Times New Roman" w:cs="Times New Roman"/>
          <w:sz w:val="24"/>
          <w:szCs w:val="24"/>
        </w:rPr>
        <w:t xml:space="preserve">WIA </w:t>
      </w:r>
      <w:r w:rsidR="00A321A9" w:rsidRPr="00540112">
        <w:rPr>
          <w:rFonts w:ascii="Times New Roman" w:hAnsi="Times New Roman" w:cs="Times New Roman"/>
          <w:sz w:val="24"/>
          <w:szCs w:val="24"/>
        </w:rPr>
        <w:t>oznaczane są co do tożsam</w:t>
      </w:r>
      <w:r w:rsidR="00A321A9" w:rsidRPr="00A321A9">
        <w:rPr>
          <w:rFonts w:ascii="Times New Roman" w:hAnsi="Times New Roman" w:cs="Times New Roman"/>
          <w:sz w:val="24"/>
          <w:szCs w:val="24"/>
        </w:rPr>
        <w:t>ości (poprzez nr VIN)</w:t>
      </w:r>
      <w:r w:rsidR="00A321A9" w:rsidRPr="00540112">
        <w:rPr>
          <w:rFonts w:ascii="Times New Roman" w:hAnsi="Times New Roman" w:cs="Times New Roman"/>
          <w:sz w:val="24"/>
          <w:szCs w:val="24"/>
        </w:rPr>
        <w:t>. Decyzje takie pomimo, że w praktyce znajdują jednorazowe zastosowanie dla potrzeb opodatkowania akcyzą samochodu osobowego, nie tracą ważności i dalej pozostają w obrocie prawnym</w:t>
      </w:r>
      <w:r w:rsidR="00D5683F">
        <w:rPr>
          <w:rFonts w:ascii="Times New Roman" w:hAnsi="Times New Roman" w:cs="Times New Roman"/>
          <w:sz w:val="24"/>
          <w:szCs w:val="24"/>
        </w:rPr>
        <w:t>,</w:t>
      </w:r>
      <w:r w:rsidR="00A321A9" w:rsidRPr="00540112">
        <w:rPr>
          <w:rFonts w:ascii="Times New Roman" w:hAnsi="Times New Roman" w:cs="Times New Roman"/>
          <w:sz w:val="24"/>
          <w:szCs w:val="24"/>
        </w:rPr>
        <w:t xml:space="preserve"> z uwagi na brak przepisów ograniczających termin ważności decyzji WIA. Brak ograniczenia obowiązywania decyzji WIA w czasie mógłby prowadzić w przyszłości do sytuacji, w której pierwotnie wydana decyzja WIA wymagałaby wielokrotnej zmiany, co niekorzystnie wpływałoby na transparentność decyzji WIA pozostających w obrocie prawnym, </w:t>
      </w:r>
      <w:r w:rsidR="001F24FD">
        <w:rPr>
          <w:rFonts w:ascii="Times New Roman" w:hAnsi="Times New Roman" w:cs="Times New Roman"/>
          <w:sz w:val="24"/>
          <w:szCs w:val="24"/>
        </w:rPr>
        <w:br/>
      </w:r>
      <w:r w:rsidR="00A321A9" w:rsidRPr="00540112">
        <w:rPr>
          <w:rFonts w:ascii="Times New Roman" w:hAnsi="Times New Roman" w:cs="Times New Roman"/>
          <w:sz w:val="24"/>
          <w:szCs w:val="24"/>
        </w:rPr>
        <w:lastRenderedPageBreak/>
        <w:t>a w przypadku decyzji WIA znajdujących jednorazowe zastosowanie dla potrzeb opodatkowania akcyzą</w:t>
      </w:r>
      <w:r w:rsidR="00D5683F">
        <w:rPr>
          <w:rFonts w:ascii="Times New Roman" w:hAnsi="Times New Roman" w:cs="Times New Roman"/>
          <w:sz w:val="24"/>
          <w:szCs w:val="24"/>
        </w:rPr>
        <w:t>,</w:t>
      </w:r>
      <w:r w:rsidR="00A321A9" w:rsidRPr="00540112">
        <w:rPr>
          <w:rFonts w:ascii="Times New Roman" w:hAnsi="Times New Roman" w:cs="Times New Roman"/>
          <w:sz w:val="24"/>
          <w:szCs w:val="24"/>
        </w:rPr>
        <w:t xml:space="preserve"> zachodząca ewentualna konieczność zmiany takiej WIA</w:t>
      </w:r>
      <w:r w:rsidR="003F48DF">
        <w:rPr>
          <w:rFonts w:ascii="Times New Roman" w:hAnsi="Times New Roman" w:cs="Times New Roman"/>
          <w:sz w:val="24"/>
          <w:szCs w:val="24"/>
        </w:rPr>
        <w:t>,</w:t>
      </w:r>
      <w:r w:rsidR="00A321A9" w:rsidRPr="00540112">
        <w:rPr>
          <w:rFonts w:ascii="Times New Roman" w:hAnsi="Times New Roman" w:cs="Times New Roman"/>
          <w:sz w:val="24"/>
          <w:szCs w:val="24"/>
        </w:rPr>
        <w:t xml:space="preserve"> pozostawałaby bez wpływu na dalsze jej stosowanie. </w:t>
      </w:r>
      <w:r w:rsidR="00A321A9" w:rsidRPr="00540112">
        <w:rPr>
          <w:rFonts w:ascii="Times New Roman" w:hAnsi="Times New Roman" w:cs="Times New Roman"/>
          <w:color w:val="000000" w:themeColor="text1"/>
          <w:sz w:val="24"/>
          <w:szCs w:val="24"/>
        </w:rPr>
        <w:t>W</w:t>
      </w:r>
      <w:r w:rsidR="00A321A9" w:rsidRPr="00540112">
        <w:rPr>
          <w:rFonts w:ascii="Times New Roman" w:hAnsi="Times New Roman" w:cs="Times New Roman"/>
          <w:sz w:val="24"/>
          <w:szCs w:val="24"/>
        </w:rPr>
        <w:t xml:space="preserve">prowadzenie okresu obowiązywania decyzji WIA jest konieczne i uzasadnione </w:t>
      </w:r>
      <w:r w:rsidR="00A321A9">
        <w:rPr>
          <w:rFonts w:ascii="Times New Roman" w:hAnsi="Times New Roman" w:cs="Times New Roman"/>
          <w:sz w:val="24"/>
          <w:szCs w:val="24"/>
        </w:rPr>
        <w:t xml:space="preserve">również </w:t>
      </w:r>
      <w:r w:rsidR="00A321A9" w:rsidRPr="00540112">
        <w:rPr>
          <w:rFonts w:ascii="Times New Roman" w:hAnsi="Times New Roman" w:cs="Times New Roman"/>
          <w:sz w:val="24"/>
          <w:szCs w:val="24"/>
        </w:rPr>
        <w:t>specyfiką obrotu gospodarczego i stale zmieniających się wyrobów akcyzowych będących jego przedmiotem, pod względem np. parametrów, właściwości fizykochemicznych, technologicznych</w:t>
      </w:r>
      <w:r w:rsidR="00501695">
        <w:rPr>
          <w:rFonts w:ascii="Times New Roman" w:hAnsi="Times New Roman" w:cs="Times New Roman"/>
          <w:sz w:val="24"/>
          <w:szCs w:val="24"/>
        </w:rPr>
        <w:t>,</w:t>
      </w:r>
      <w:r w:rsidR="00A321A9" w:rsidRPr="00540112">
        <w:rPr>
          <w:rFonts w:ascii="Times New Roman" w:hAnsi="Times New Roman" w:cs="Times New Roman"/>
          <w:sz w:val="24"/>
          <w:szCs w:val="24"/>
        </w:rPr>
        <w:t xml:space="preserve"> mających wpływ na odpowiednie przyporządkowanie wyrobu do kodu CN albo określenie rodzaju wyrobu akcyzowego. </w:t>
      </w:r>
      <w:r w:rsidR="00AC47E7" w:rsidRPr="006C40F0">
        <w:rPr>
          <w:rFonts w:ascii="Times New Roman" w:hAnsi="Times New Roman" w:cs="Times New Roman"/>
          <w:sz w:val="24"/>
          <w:szCs w:val="24"/>
        </w:rPr>
        <w:t>Zatem wprowadzenie terminu ważności decyzji WIA pozytywnie wpłynie na zwiększenie nadzoru nad wydanymi i</w:t>
      </w:r>
      <w:r w:rsidR="001F24FD">
        <w:rPr>
          <w:rFonts w:ascii="Times New Roman" w:hAnsi="Times New Roman" w:cs="Times New Roman"/>
          <w:sz w:val="24"/>
          <w:szCs w:val="24"/>
        </w:rPr>
        <w:t xml:space="preserve"> obowiązującymi decyzjami WIA. </w:t>
      </w:r>
      <w:r w:rsidR="00AC47E7" w:rsidRPr="006C40F0">
        <w:rPr>
          <w:rFonts w:ascii="Times New Roman" w:hAnsi="Times New Roman" w:cs="Times New Roman"/>
          <w:sz w:val="24"/>
          <w:szCs w:val="24"/>
        </w:rPr>
        <w:t>Przyczyni się również</w:t>
      </w:r>
      <w:r w:rsidR="00501695">
        <w:rPr>
          <w:rFonts w:ascii="Times New Roman" w:hAnsi="Times New Roman" w:cs="Times New Roman"/>
          <w:sz w:val="24"/>
          <w:szCs w:val="24"/>
        </w:rPr>
        <w:t>,</w:t>
      </w:r>
      <w:r w:rsidR="00AC47E7" w:rsidRPr="006C40F0">
        <w:rPr>
          <w:rFonts w:ascii="Times New Roman" w:hAnsi="Times New Roman" w:cs="Times New Roman"/>
          <w:sz w:val="24"/>
          <w:szCs w:val="24"/>
        </w:rPr>
        <w:t xml:space="preserve"> po stronie podmiotów, które będą zainteresowane zapoznaniem się z treścią WIA zamieszczonej w Biuletynie Informacji Publicznej, </w:t>
      </w:r>
      <w:r w:rsidR="00711043">
        <w:rPr>
          <w:rFonts w:ascii="Times New Roman" w:hAnsi="Times New Roman" w:cs="Times New Roman"/>
          <w:sz w:val="24"/>
          <w:szCs w:val="24"/>
        </w:rPr>
        <w:t>do tego,</w:t>
      </w:r>
      <w:r w:rsidR="00711043" w:rsidRPr="006C40F0">
        <w:rPr>
          <w:rFonts w:ascii="Times New Roman" w:hAnsi="Times New Roman" w:cs="Times New Roman"/>
          <w:sz w:val="24"/>
          <w:szCs w:val="24"/>
        </w:rPr>
        <w:t xml:space="preserve"> </w:t>
      </w:r>
      <w:r w:rsidR="00AC47E7" w:rsidRPr="006C40F0">
        <w:rPr>
          <w:rFonts w:ascii="Times New Roman" w:hAnsi="Times New Roman" w:cs="Times New Roman"/>
          <w:sz w:val="24"/>
          <w:szCs w:val="24"/>
        </w:rPr>
        <w:t xml:space="preserve">że prześledzenie obowiązujących decyzji będzie czynnością prostą do przeprowadzenia i nie będzie wymagało dokonywania weryfikacji ich aktualności. </w:t>
      </w:r>
      <w:r w:rsidR="00F027E4" w:rsidRPr="006C40F0">
        <w:rPr>
          <w:rFonts w:ascii="Times New Roman" w:hAnsi="Times New Roman" w:cs="Times New Roman"/>
          <w:sz w:val="24"/>
          <w:szCs w:val="24"/>
        </w:rPr>
        <w:t>Podobne uregulowania funkcjonują na gruncie przepisów rozporządzenia Parlamentu Europejskiego i Rady (UE) nr 952/2013 z dnia 9 października 2013 r. ustanawiającego unijny kodeks celny, w odniesieniu do decyzji w sprawie wiążącej informacji taryfowej (WIT). Decyzje WIT</w:t>
      </w:r>
      <w:r w:rsidR="00501695">
        <w:rPr>
          <w:rFonts w:ascii="Times New Roman" w:hAnsi="Times New Roman" w:cs="Times New Roman"/>
          <w:sz w:val="24"/>
          <w:szCs w:val="24"/>
        </w:rPr>
        <w:t>,</w:t>
      </w:r>
      <w:r w:rsidR="00F027E4" w:rsidRPr="006C40F0">
        <w:rPr>
          <w:rFonts w:ascii="Times New Roman" w:hAnsi="Times New Roman" w:cs="Times New Roman"/>
          <w:sz w:val="24"/>
          <w:szCs w:val="24"/>
        </w:rPr>
        <w:t xml:space="preserve"> analogicznie jak w projektowanych przepisach dotyczących WIA, ważne są przez okre</w:t>
      </w:r>
      <w:r w:rsidR="00565404">
        <w:rPr>
          <w:rFonts w:ascii="Times New Roman" w:hAnsi="Times New Roman" w:cs="Times New Roman"/>
          <w:sz w:val="24"/>
          <w:szCs w:val="24"/>
        </w:rPr>
        <w:t>ślony czas, który w przypadku decyzji WIT wynosi</w:t>
      </w:r>
      <w:r w:rsidR="00F027E4" w:rsidRPr="006C40F0">
        <w:rPr>
          <w:rFonts w:ascii="Times New Roman" w:hAnsi="Times New Roman" w:cs="Times New Roman"/>
          <w:sz w:val="24"/>
          <w:szCs w:val="24"/>
        </w:rPr>
        <w:t xml:space="preserve"> trz</w:t>
      </w:r>
      <w:r w:rsidR="00565404">
        <w:rPr>
          <w:rFonts w:ascii="Times New Roman" w:hAnsi="Times New Roman" w:cs="Times New Roman"/>
          <w:sz w:val="24"/>
          <w:szCs w:val="24"/>
        </w:rPr>
        <w:t>y</w:t>
      </w:r>
      <w:r w:rsidR="00F027E4" w:rsidRPr="006C40F0">
        <w:rPr>
          <w:rFonts w:ascii="Times New Roman" w:hAnsi="Times New Roman" w:cs="Times New Roman"/>
          <w:sz w:val="24"/>
          <w:szCs w:val="24"/>
        </w:rPr>
        <w:t xml:space="preserve"> lat</w:t>
      </w:r>
      <w:r w:rsidR="00565404">
        <w:rPr>
          <w:rFonts w:ascii="Times New Roman" w:hAnsi="Times New Roman" w:cs="Times New Roman"/>
          <w:sz w:val="24"/>
          <w:szCs w:val="24"/>
        </w:rPr>
        <w:t>a</w:t>
      </w:r>
      <w:r w:rsidR="00F027E4" w:rsidRPr="006C40F0">
        <w:rPr>
          <w:rFonts w:ascii="Times New Roman" w:hAnsi="Times New Roman" w:cs="Times New Roman"/>
          <w:sz w:val="24"/>
          <w:szCs w:val="24"/>
        </w:rPr>
        <w:t xml:space="preserve"> od dnia, w którym stały się skuteczne.</w:t>
      </w:r>
    </w:p>
    <w:p w14:paraId="5EA0B0CA" w14:textId="77777777" w:rsidR="00E000EE" w:rsidRDefault="00E000EE" w:rsidP="003A6F0E">
      <w:pPr>
        <w:spacing w:after="0" w:line="360" w:lineRule="auto"/>
        <w:jc w:val="both"/>
        <w:rPr>
          <w:rFonts w:ascii="Times New Roman" w:hAnsi="Times New Roman" w:cs="Times New Roman"/>
          <w:b/>
          <w:sz w:val="24"/>
          <w:szCs w:val="24"/>
        </w:rPr>
      </w:pPr>
    </w:p>
    <w:p w14:paraId="55AB300A" w14:textId="43FA2C9C" w:rsidR="00E000EE" w:rsidRPr="00354680" w:rsidRDefault="005900D7" w:rsidP="003A6F0E">
      <w:pPr>
        <w:spacing w:after="0" w:line="360" w:lineRule="auto"/>
        <w:jc w:val="both"/>
        <w:rPr>
          <w:rFonts w:ascii="Times New Roman" w:hAnsi="Times New Roman" w:cs="Times New Roman"/>
          <w:sz w:val="24"/>
          <w:szCs w:val="24"/>
        </w:rPr>
      </w:pPr>
      <w:r w:rsidRPr="00354680">
        <w:rPr>
          <w:rFonts w:ascii="Times New Roman" w:hAnsi="Times New Roman" w:cs="Times New Roman"/>
          <w:sz w:val="24"/>
          <w:szCs w:val="24"/>
        </w:rPr>
        <w:t>Odnosząc</w:t>
      </w:r>
      <w:r w:rsidR="004A1CE5" w:rsidRPr="00354680">
        <w:rPr>
          <w:rFonts w:ascii="Times New Roman" w:hAnsi="Times New Roman" w:cs="Times New Roman"/>
          <w:sz w:val="24"/>
          <w:szCs w:val="24"/>
        </w:rPr>
        <w:t xml:space="preserve"> projektowaną regulację do proponowanego</w:t>
      </w:r>
      <w:r w:rsidRPr="00354680">
        <w:rPr>
          <w:rFonts w:ascii="Times New Roman" w:hAnsi="Times New Roman" w:cs="Times New Roman"/>
          <w:sz w:val="24"/>
          <w:szCs w:val="24"/>
        </w:rPr>
        <w:t xml:space="preserve"> przepisu art. 7d ust. 3</w:t>
      </w:r>
      <w:r w:rsidR="00C138A4">
        <w:rPr>
          <w:rFonts w:ascii="Times New Roman" w:hAnsi="Times New Roman" w:cs="Times New Roman"/>
          <w:sz w:val="24"/>
          <w:szCs w:val="24"/>
        </w:rPr>
        <w:t>,</w:t>
      </w:r>
      <w:r w:rsidRPr="00354680">
        <w:rPr>
          <w:rFonts w:ascii="Times New Roman" w:hAnsi="Times New Roman" w:cs="Times New Roman"/>
          <w:sz w:val="24"/>
          <w:szCs w:val="24"/>
        </w:rPr>
        <w:t xml:space="preserve"> należy mieć na uwadze, iż w obu przepisach </w:t>
      </w:r>
      <w:r w:rsidR="007A1AC9" w:rsidRPr="00354680">
        <w:rPr>
          <w:rFonts w:ascii="Times New Roman" w:hAnsi="Times New Roman" w:cs="Times New Roman"/>
          <w:sz w:val="24"/>
          <w:szCs w:val="24"/>
        </w:rPr>
        <w:t>występują różne terminy, które</w:t>
      </w:r>
      <w:r w:rsidR="004A1CE5" w:rsidRPr="00354680">
        <w:rPr>
          <w:rFonts w:ascii="Times New Roman" w:hAnsi="Times New Roman" w:cs="Times New Roman"/>
          <w:sz w:val="24"/>
          <w:szCs w:val="24"/>
        </w:rPr>
        <w:t xml:space="preserve"> dotyczą różnych sytuacji. Termin z ust. 3 odnosi się do daty związania organu i podmiotu wydaną decyzją WIA, tj. wskazuje na dzień, od którego należy stosować się do wydanej decyzji WIA. Termin z ust. 4 odnosi się natomiast do okresu funkcjonowania decyzji WIA w obrocie prawnym. Zatem t</w:t>
      </w:r>
      <w:r w:rsidR="00E000EE" w:rsidRPr="00354680">
        <w:rPr>
          <w:rFonts w:ascii="Times New Roman" w:hAnsi="Times New Roman" w:cs="Times New Roman"/>
          <w:sz w:val="24"/>
          <w:szCs w:val="24"/>
        </w:rPr>
        <w:t xml:space="preserve">ermin ważności </w:t>
      </w:r>
      <w:r w:rsidRPr="00354680">
        <w:rPr>
          <w:rFonts w:ascii="Times New Roman" w:hAnsi="Times New Roman" w:cs="Times New Roman"/>
          <w:sz w:val="24"/>
          <w:szCs w:val="24"/>
        </w:rPr>
        <w:t xml:space="preserve">decyzji </w:t>
      </w:r>
      <w:r w:rsidR="00E000EE" w:rsidRPr="00354680">
        <w:rPr>
          <w:rFonts w:ascii="Times New Roman" w:hAnsi="Times New Roman" w:cs="Times New Roman"/>
          <w:sz w:val="24"/>
          <w:szCs w:val="24"/>
        </w:rPr>
        <w:t>WIA będzie dłuższy niż termin związania organu</w:t>
      </w:r>
      <w:r w:rsidRPr="00354680">
        <w:rPr>
          <w:rFonts w:ascii="Times New Roman" w:hAnsi="Times New Roman" w:cs="Times New Roman"/>
          <w:sz w:val="24"/>
          <w:szCs w:val="24"/>
        </w:rPr>
        <w:t xml:space="preserve"> podatkowego</w:t>
      </w:r>
      <w:r w:rsidR="00E000EE" w:rsidRPr="00354680">
        <w:rPr>
          <w:rFonts w:ascii="Times New Roman" w:hAnsi="Times New Roman" w:cs="Times New Roman"/>
          <w:sz w:val="24"/>
          <w:szCs w:val="24"/>
        </w:rPr>
        <w:t xml:space="preserve"> i podmiotu ostateczną decyzją WIA. </w:t>
      </w:r>
      <w:r w:rsidRPr="00354680">
        <w:rPr>
          <w:rFonts w:ascii="Times New Roman" w:hAnsi="Times New Roman" w:cs="Times New Roman"/>
          <w:sz w:val="24"/>
          <w:szCs w:val="24"/>
        </w:rPr>
        <w:t>Termin ważności decyzji WIA jest datą pewną i ścisłą i przy takiej konstrukcji art. 7d ust. 4 będzie czytelne, że termin ważności decyzji WIA liczymy od dnia podpisania tej decyzji przez organ podatkowy</w:t>
      </w:r>
      <w:r w:rsidR="00156F1D">
        <w:rPr>
          <w:rFonts w:ascii="Times New Roman" w:hAnsi="Times New Roman" w:cs="Times New Roman"/>
          <w:sz w:val="24"/>
          <w:szCs w:val="24"/>
        </w:rPr>
        <w:t>,</w:t>
      </w:r>
      <w:r w:rsidRPr="00354680">
        <w:rPr>
          <w:rFonts w:ascii="Times New Roman" w:hAnsi="Times New Roman" w:cs="Times New Roman"/>
          <w:sz w:val="24"/>
          <w:szCs w:val="24"/>
        </w:rPr>
        <w:t xml:space="preserve"> natomiast związanie decyzją podmiotu nastąpi dopiero, </w:t>
      </w:r>
      <w:r w:rsidRPr="00354680">
        <w:rPr>
          <w:rFonts w:ascii="Times New Roman" w:hAnsi="Times New Roman" w:cs="Times New Roman"/>
          <w:sz w:val="24"/>
          <w:szCs w:val="24"/>
        </w:rPr>
        <w:lastRenderedPageBreak/>
        <w:t>gdy stanie się ona decyzją ostateczną.</w:t>
      </w:r>
      <w:r w:rsidR="009523A8" w:rsidRPr="00354680">
        <w:rPr>
          <w:rFonts w:ascii="Times New Roman" w:hAnsi="Times New Roman" w:cs="Times New Roman"/>
          <w:sz w:val="24"/>
          <w:szCs w:val="24"/>
        </w:rPr>
        <w:t xml:space="preserve"> </w:t>
      </w:r>
      <w:r w:rsidR="009523A8" w:rsidRPr="00354680">
        <w:rPr>
          <w:rFonts w:ascii="Times New Roman" w:hAnsi="Times New Roman" w:cs="Times New Roman"/>
          <w:color w:val="000000"/>
          <w:sz w:val="24"/>
          <w:szCs w:val="24"/>
        </w:rPr>
        <w:t>Takie rozwiązanie</w:t>
      </w:r>
      <w:r w:rsidR="007F7ECA">
        <w:rPr>
          <w:rFonts w:ascii="Times New Roman" w:hAnsi="Times New Roman" w:cs="Times New Roman"/>
          <w:color w:val="000000"/>
          <w:sz w:val="24"/>
          <w:szCs w:val="24"/>
        </w:rPr>
        <w:t xml:space="preserve"> </w:t>
      </w:r>
      <w:r w:rsidR="009523A8" w:rsidRPr="00354680">
        <w:rPr>
          <w:rFonts w:ascii="Times New Roman" w:hAnsi="Times New Roman" w:cs="Times New Roman"/>
          <w:color w:val="000000"/>
          <w:sz w:val="24"/>
          <w:szCs w:val="24"/>
        </w:rPr>
        <w:t>było postulowane przez podmioty podczas etapu konsultacji publicznych.</w:t>
      </w:r>
    </w:p>
    <w:p w14:paraId="235ED6BC" w14:textId="77777777" w:rsidR="00E000EE" w:rsidRDefault="00E000EE" w:rsidP="003A6F0E">
      <w:pPr>
        <w:spacing w:after="0" w:line="360" w:lineRule="auto"/>
        <w:jc w:val="both"/>
        <w:rPr>
          <w:rFonts w:ascii="Times New Roman" w:hAnsi="Times New Roman" w:cs="Times New Roman"/>
          <w:b/>
          <w:sz w:val="24"/>
          <w:szCs w:val="24"/>
        </w:rPr>
      </w:pPr>
    </w:p>
    <w:p w14:paraId="0860C1BE" w14:textId="03C59DB3" w:rsidR="0007409B" w:rsidRDefault="008A2EC9" w:rsidP="003A6F0E">
      <w:pPr>
        <w:spacing w:after="0" w:line="360" w:lineRule="auto"/>
        <w:jc w:val="both"/>
        <w:rPr>
          <w:rFonts w:ascii="Times New Roman" w:hAnsi="Times New Roman" w:cs="Times New Roman"/>
          <w:color w:val="000000" w:themeColor="text1"/>
          <w:sz w:val="24"/>
          <w:szCs w:val="24"/>
        </w:rPr>
      </w:pPr>
      <w:r w:rsidRPr="00423D70">
        <w:rPr>
          <w:rFonts w:ascii="Times New Roman" w:hAnsi="Times New Roman" w:cs="Times New Roman"/>
          <w:b/>
          <w:sz w:val="24"/>
          <w:szCs w:val="24"/>
        </w:rPr>
        <w:t>Art. 7d ust. 5</w:t>
      </w:r>
      <w:r>
        <w:rPr>
          <w:rFonts w:ascii="Times New Roman" w:hAnsi="Times New Roman" w:cs="Times New Roman"/>
          <w:sz w:val="24"/>
          <w:szCs w:val="24"/>
        </w:rPr>
        <w:t xml:space="preserve"> </w:t>
      </w:r>
      <w:r w:rsidR="00951660">
        <w:rPr>
          <w:rFonts w:ascii="Times New Roman" w:hAnsi="Times New Roman" w:cs="Times New Roman"/>
          <w:sz w:val="24"/>
          <w:szCs w:val="24"/>
        </w:rPr>
        <w:t>–</w:t>
      </w:r>
      <w:r>
        <w:rPr>
          <w:rFonts w:ascii="Times New Roman" w:hAnsi="Times New Roman" w:cs="Times New Roman"/>
          <w:sz w:val="24"/>
          <w:szCs w:val="24"/>
        </w:rPr>
        <w:t xml:space="preserve"> </w:t>
      </w:r>
      <w:r w:rsidR="00A54579">
        <w:rPr>
          <w:rFonts w:ascii="Times New Roman" w:hAnsi="Times New Roman" w:cs="Times New Roman"/>
          <w:sz w:val="24"/>
          <w:szCs w:val="24"/>
        </w:rPr>
        <w:t>D</w:t>
      </w:r>
      <w:r w:rsidR="00951660">
        <w:rPr>
          <w:rFonts w:ascii="Times New Roman" w:hAnsi="Times New Roman" w:cs="Times New Roman"/>
          <w:sz w:val="24"/>
          <w:szCs w:val="24"/>
        </w:rPr>
        <w:t>odany przepis nakłada na posiadacza WIA obowiązek udowodnienia</w:t>
      </w:r>
      <w:r w:rsidR="009974D4">
        <w:rPr>
          <w:rFonts w:ascii="Times New Roman" w:hAnsi="Times New Roman" w:cs="Times New Roman"/>
          <w:sz w:val="24"/>
          <w:szCs w:val="24"/>
        </w:rPr>
        <w:t xml:space="preserve"> na żądanie organu podatkowego</w:t>
      </w:r>
      <w:r w:rsidR="00951660">
        <w:rPr>
          <w:rFonts w:ascii="Times New Roman" w:hAnsi="Times New Roman" w:cs="Times New Roman"/>
          <w:sz w:val="24"/>
          <w:szCs w:val="24"/>
        </w:rPr>
        <w:t xml:space="preserve">, że wyroby akcyzowe albo samochody osobowe będące </w:t>
      </w:r>
      <w:r w:rsidR="00C55D82">
        <w:rPr>
          <w:rFonts w:ascii="Times New Roman" w:hAnsi="Times New Roman" w:cs="Times New Roman"/>
          <w:sz w:val="24"/>
          <w:szCs w:val="24"/>
        </w:rPr>
        <w:t>przedmiotem WIA i podlegające</w:t>
      </w:r>
      <w:r w:rsidR="006C6451">
        <w:rPr>
          <w:rFonts w:ascii="Times New Roman" w:hAnsi="Times New Roman" w:cs="Times New Roman"/>
          <w:sz w:val="24"/>
          <w:szCs w:val="24"/>
        </w:rPr>
        <w:t xml:space="preserve"> </w:t>
      </w:r>
      <w:r w:rsidR="00951660">
        <w:rPr>
          <w:rFonts w:ascii="Times New Roman" w:hAnsi="Times New Roman" w:cs="Times New Roman"/>
          <w:sz w:val="24"/>
          <w:szCs w:val="24"/>
        </w:rPr>
        <w:t xml:space="preserve">opodatkowaniu akcyzą odpowiadają pod każdym względem klasyfikacji tego wyrobu albo samochodu osobowego określonej w WIA, albo wyroby akcyzowe odpowiadają rodzajowi wyrobu określonego w </w:t>
      </w:r>
      <w:r w:rsidR="00951660" w:rsidRPr="00083833">
        <w:rPr>
          <w:rFonts w:ascii="Times New Roman" w:hAnsi="Times New Roman" w:cs="Times New Roman"/>
          <w:sz w:val="24"/>
          <w:szCs w:val="24"/>
        </w:rPr>
        <w:t xml:space="preserve">WIA. </w:t>
      </w:r>
      <w:r w:rsidR="007E7A3E" w:rsidRPr="00083833">
        <w:rPr>
          <w:rFonts w:ascii="Times New Roman" w:hAnsi="Times New Roman" w:cs="Times New Roman"/>
          <w:sz w:val="24"/>
          <w:szCs w:val="24"/>
        </w:rPr>
        <w:t xml:space="preserve">Sformułowanie użyte w proponowanej regulacji wskazujące, że wyroby akcyzowe odpowiadają </w:t>
      </w:r>
      <w:r w:rsidR="007E7A3E" w:rsidRPr="0007409B">
        <w:rPr>
          <w:rFonts w:ascii="Times New Roman" w:hAnsi="Times New Roman" w:cs="Times New Roman"/>
          <w:sz w:val="24"/>
          <w:szCs w:val="24"/>
        </w:rPr>
        <w:t>pod każdym względem</w:t>
      </w:r>
      <w:r w:rsidR="00310449" w:rsidRPr="0007409B">
        <w:rPr>
          <w:rFonts w:ascii="Times New Roman" w:hAnsi="Times New Roman" w:cs="Times New Roman"/>
          <w:sz w:val="24"/>
          <w:szCs w:val="24"/>
        </w:rPr>
        <w:t xml:space="preserve"> np. </w:t>
      </w:r>
      <w:r w:rsidR="007E7A3E" w:rsidRPr="0007409B">
        <w:rPr>
          <w:rFonts w:ascii="Times New Roman" w:hAnsi="Times New Roman" w:cs="Times New Roman"/>
          <w:sz w:val="24"/>
          <w:szCs w:val="24"/>
        </w:rPr>
        <w:t xml:space="preserve">klasyfikacji </w:t>
      </w:r>
      <w:r w:rsidR="007E7A3E" w:rsidRPr="00DE0CD5">
        <w:rPr>
          <w:rFonts w:ascii="Times New Roman" w:hAnsi="Times New Roman" w:cs="Times New Roman"/>
          <w:sz w:val="24"/>
          <w:szCs w:val="24"/>
        </w:rPr>
        <w:t xml:space="preserve">wyrobu akcyzowego </w:t>
      </w:r>
      <w:r w:rsidR="007E7A3E" w:rsidRPr="00083833">
        <w:rPr>
          <w:rFonts w:ascii="Times New Roman" w:hAnsi="Times New Roman" w:cs="Times New Roman"/>
          <w:sz w:val="24"/>
          <w:szCs w:val="24"/>
        </w:rPr>
        <w:t>określonej w WIA</w:t>
      </w:r>
      <w:r w:rsidR="002B2FD1">
        <w:rPr>
          <w:rFonts w:ascii="Times New Roman" w:hAnsi="Times New Roman" w:cs="Times New Roman"/>
          <w:sz w:val="24"/>
          <w:szCs w:val="24"/>
        </w:rPr>
        <w:t>,</w:t>
      </w:r>
      <w:r w:rsidR="007E7A3E" w:rsidRPr="00083833">
        <w:rPr>
          <w:rFonts w:ascii="Times New Roman" w:hAnsi="Times New Roman" w:cs="Times New Roman"/>
          <w:sz w:val="24"/>
          <w:szCs w:val="24"/>
        </w:rPr>
        <w:t xml:space="preserve"> </w:t>
      </w:r>
      <w:r w:rsidR="00014B42" w:rsidRPr="00083833">
        <w:rPr>
          <w:rFonts w:ascii="Times New Roman" w:hAnsi="Times New Roman" w:cs="Times New Roman"/>
          <w:sz w:val="24"/>
          <w:szCs w:val="24"/>
        </w:rPr>
        <w:t xml:space="preserve">oznacza, że przesłanki, które decydowały o klasyfikacji danego wyrobu akcyzowego do kodu </w:t>
      </w:r>
      <w:r w:rsidR="00083833">
        <w:rPr>
          <w:rFonts w:ascii="Times New Roman" w:hAnsi="Times New Roman" w:cs="Times New Roman"/>
          <w:sz w:val="24"/>
          <w:szCs w:val="24"/>
        </w:rPr>
        <w:t>Nomenklatury Scalonej (</w:t>
      </w:r>
      <w:r w:rsidR="00014B42" w:rsidRPr="00083833">
        <w:rPr>
          <w:rFonts w:ascii="Times New Roman" w:hAnsi="Times New Roman" w:cs="Times New Roman"/>
          <w:sz w:val="24"/>
          <w:szCs w:val="24"/>
        </w:rPr>
        <w:t>CN</w:t>
      </w:r>
      <w:r w:rsidR="00083833">
        <w:rPr>
          <w:rFonts w:ascii="Times New Roman" w:hAnsi="Times New Roman" w:cs="Times New Roman"/>
          <w:sz w:val="24"/>
          <w:szCs w:val="24"/>
        </w:rPr>
        <w:t>)</w:t>
      </w:r>
      <w:r w:rsidR="00014B42" w:rsidRPr="00083833">
        <w:rPr>
          <w:rFonts w:ascii="Times New Roman" w:hAnsi="Times New Roman" w:cs="Times New Roman"/>
          <w:sz w:val="24"/>
          <w:szCs w:val="24"/>
        </w:rPr>
        <w:t xml:space="preserve"> określonego w WIA powinny w dalszym ciągu </w:t>
      </w:r>
      <w:r w:rsidR="00310449" w:rsidRPr="00083833">
        <w:rPr>
          <w:rFonts w:ascii="Times New Roman" w:hAnsi="Times New Roman" w:cs="Times New Roman"/>
          <w:sz w:val="24"/>
          <w:szCs w:val="24"/>
        </w:rPr>
        <w:t>dawać podstawę do</w:t>
      </w:r>
      <w:r w:rsidR="00014B42" w:rsidRPr="00083833">
        <w:rPr>
          <w:rFonts w:ascii="Times New Roman" w:hAnsi="Times New Roman" w:cs="Times New Roman"/>
          <w:sz w:val="24"/>
          <w:szCs w:val="24"/>
        </w:rPr>
        <w:t xml:space="preserve"> t</w:t>
      </w:r>
      <w:r w:rsidR="00310449" w:rsidRPr="00083833">
        <w:rPr>
          <w:rFonts w:ascii="Times New Roman" w:hAnsi="Times New Roman" w:cs="Times New Roman"/>
          <w:sz w:val="24"/>
          <w:szCs w:val="24"/>
        </w:rPr>
        <w:t>ej</w:t>
      </w:r>
      <w:r w:rsidR="00014B42" w:rsidRPr="00083833">
        <w:rPr>
          <w:rFonts w:ascii="Times New Roman" w:hAnsi="Times New Roman" w:cs="Times New Roman"/>
          <w:sz w:val="24"/>
          <w:szCs w:val="24"/>
        </w:rPr>
        <w:t xml:space="preserve"> sam</w:t>
      </w:r>
      <w:r w:rsidR="00083833" w:rsidRPr="00083833">
        <w:rPr>
          <w:rFonts w:ascii="Times New Roman" w:hAnsi="Times New Roman" w:cs="Times New Roman"/>
          <w:sz w:val="24"/>
          <w:szCs w:val="24"/>
        </w:rPr>
        <w:t>ej</w:t>
      </w:r>
      <w:r w:rsidR="00014B42" w:rsidRPr="00083833">
        <w:rPr>
          <w:rFonts w:ascii="Times New Roman" w:hAnsi="Times New Roman" w:cs="Times New Roman"/>
          <w:sz w:val="24"/>
          <w:szCs w:val="24"/>
        </w:rPr>
        <w:t xml:space="preserve"> </w:t>
      </w:r>
      <w:r w:rsidR="00310449" w:rsidRPr="00083833">
        <w:rPr>
          <w:rFonts w:ascii="Times New Roman" w:hAnsi="Times New Roman" w:cs="Times New Roman"/>
          <w:sz w:val="24"/>
          <w:szCs w:val="24"/>
        </w:rPr>
        <w:t>klasyfikacj</w:t>
      </w:r>
      <w:r w:rsidR="00083833" w:rsidRPr="00083833">
        <w:rPr>
          <w:rFonts w:ascii="Times New Roman" w:hAnsi="Times New Roman" w:cs="Times New Roman"/>
          <w:sz w:val="24"/>
          <w:szCs w:val="24"/>
        </w:rPr>
        <w:t>i</w:t>
      </w:r>
      <w:r w:rsidR="00310449" w:rsidRPr="00083833">
        <w:rPr>
          <w:rFonts w:ascii="Times New Roman" w:hAnsi="Times New Roman" w:cs="Times New Roman"/>
          <w:sz w:val="24"/>
          <w:szCs w:val="24"/>
        </w:rPr>
        <w:t xml:space="preserve"> wyrobu akcyzowego </w:t>
      </w:r>
      <w:r w:rsidR="00083833" w:rsidRPr="00083833">
        <w:rPr>
          <w:rFonts w:ascii="Times New Roman" w:hAnsi="Times New Roman" w:cs="Times New Roman"/>
          <w:sz w:val="24"/>
          <w:szCs w:val="24"/>
        </w:rPr>
        <w:t xml:space="preserve">do kodu CN </w:t>
      </w:r>
      <w:r w:rsidR="00310449" w:rsidRPr="00083833">
        <w:rPr>
          <w:rFonts w:ascii="Times New Roman" w:hAnsi="Times New Roman" w:cs="Times New Roman"/>
          <w:sz w:val="24"/>
          <w:szCs w:val="24"/>
        </w:rPr>
        <w:t>przy</w:t>
      </w:r>
      <w:r w:rsidR="00083833" w:rsidRPr="00083833">
        <w:rPr>
          <w:rFonts w:ascii="Times New Roman" w:hAnsi="Times New Roman" w:cs="Times New Roman"/>
          <w:sz w:val="24"/>
          <w:szCs w:val="24"/>
        </w:rPr>
        <w:t xml:space="preserve"> stosowaniu</w:t>
      </w:r>
      <w:r w:rsidR="00310449" w:rsidRPr="00083833">
        <w:rPr>
          <w:rFonts w:ascii="Times New Roman" w:hAnsi="Times New Roman" w:cs="Times New Roman"/>
          <w:sz w:val="24"/>
          <w:szCs w:val="24"/>
        </w:rPr>
        <w:t xml:space="preserve"> WIA. </w:t>
      </w:r>
      <w:r w:rsidR="00083833" w:rsidRPr="00083833">
        <w:rPr>
          <w:rFonts w:ascii="Times New Roman" w:hAnsi="Times New Roman" w:cs="Times New Roman"/>
          <w:sz w:val="24"/>
          <w:szCs w:val="24"/>
        </w:rPr>
        <w:t>N</w:t>
      </w:r>
      <w:r w:rsidR="00083833" w:rsidRPr="00540112">
        <w:rPr>
          <w:rFonts w:ascii="Times New Roman" w:hAnsi="Times New Roman" w:cs="Times New Roman"/>
          <w:color w:val="000000" w:themeColor="text1"/>
          <w:sz w:val="24"/>
          <w:szCs w:val="24"/>
        </w:rPr>
        <w:t>ależy wskazać, że WIA jest decyzją wydawaną na potrzeby opodatkowania wyrobu akcyzowego albo samochodu osobowego</w:t>
      </w:r>
      <w:r w:rsidR="00612068">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która określa przede wszystkim klasyfikację wyrobu akcyzowego albo samochodu osobowego w układzie odpowiadającym </w:t>
      </w:r>
      <w:r w:rsidR="00083833" w:rsidRPr="0007409B">
        <w:rPr>
          <w:rFonts w:ascii="Times New Roman" w:hAnsi="Times New Roman" w:cs="Times New Roman"/>
          <w:color w:val="000000" w:themeColor="text1"/>
          <w:sz w:val="24"/>
          <w:szCs w:val="24"/>
        </w:rPr>
        <w:t>CN</w:t>
      </w:r>
      <w:r w:rsidR="00083833" w:rsidRPr="00540112">
        <w:rPr>
          <w:rFonts w:ascii="Times New Roman" w:hAnsi="Times New Roman" w:cs="Times New Roman"/>
          <w:color w:val="000000" w:themeColor="text1"/>
          <w:sz w:val="24"/>
          <w:szCs w:val="24"/>
        </w:rPr>
        <w:t xml:space="preserve"> dla potrzeb opodatkowania akcyzą. Decyzja ta wydawana jest na podstawie załączonych do wniosku dokumentów</w:t>
      </w:r>
      <w:r w:rsidR="00612068">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pozwalających na identyfikację wyrobów do celów ustalenia klasyfikacji w CN. Skutki WIA sięgają jednak dużo dalej niż data wydania decyzji. Podmioty</w:t>
      </w:r>
      <w:r w:rsidR="00612068">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do celów opodatkowania akcyzą</w:t>
      </w:r>
      <w:r w:rsidR="00612068">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będą posługiwać się WIA przez cały okres ich ważności. Zatem również</w:t>
      </w:r>
      <w:r w:rsidR="00612068">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co do opodatkowanych czynności (jednej lub wielu) następujących wiele miesięcy (lat) po dacie wydania WIA. Stąd zachodzi konieczność zapewnienia, </w:t>
      </w:r>
      <w:r w:rsidR="00711043">
        <w:rPr>
          <w:rFonts w:ascii="Times New Roman" w:hAnsi="Times New Roman" w:cs="Times New Roman"/>
          <w:color w:val="000000" w:themeColor="text1"/>
          <w:sz w:val="24"/>
          <w:szCs w:val="24"/>
        </w:rPr>
        <w:t xml:space="preserve">aby </w:t>
      </w:r>
      <w:r w:rsidR="00083833" w:rsidRPr="00540112">
        <w:rPr>
          <w:rFonts w:ascii="Times New Roman" w:hAnsi="Times New Roman" w:cs="Times New Roman"/>
          <w:color w:val="000000" w:themeColor="text1"/>
          <w:sz w:val="24"/>
          <w:szCs w:val="24"/>
        </w:rPr>
        <w:t>wyroby akcyzowe i samochody osobowe, wobec których powstaje obowiązek podatkowy w akcyzie, przez cały okres ważności WIA, odpowiada</w:t>
      </w:r>
      <w:r w:rsidR="00711043">
        <w:rPr>
          <w:rFonts w:ascii="Times New Roman" w:hAnsi="Times New Roman" w:cs="Times New Roman"/>
          <w:color w:val="000000" w:themeColor="text1"/>
          <w:sz w:val="24"/>
          <w:szCs w:val="24"/>
        </w:rPr>
        <w:t>ły</w:t>
      </w:r>
      <w:r w:rsidR="00083833" w:rsidRPr="00540112">
        <w:rPr>
          <w:rFonts w:ascii="Times New Roman" w:hAnsi="Times New Roman" w:cs="Times New Roman"/>
          <w:color w:val="000000" w:themeColor="text1"/>
          <w:sz w:val="24"/>
          <w:szCs w:val="24"/>
        </w:rPr>
        <w:t xml:space="preserve"> wyrobom i samochodom osobowym objętym tą decyzją klasyfikacyjną. Wyroby akcyzowe</w:t>
      </w:r>
      <w:r w:rsidR="00275950">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ze względu na swój charakter</w:t>
      </w:r>
      <w:r w:rsidR="00275950">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nie są w WIA oznaczone co do tożsamości</w:t>
      </w:r>
      <w:r w:rsidR="00275950">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lecz tylko co do rodzaju</w:t>
      </w:r>
      <w:r w:rsidR="00275950">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poprzez wskazanie kodu CN. Tym samym, w przypadku wystąpienia czynności podlegających opodatkowaniu akcyzą po dacie wydania WIA, podmiot powinien posiadać dokumenty pozwalające na zidentyfikowanie konkretnego wyrobu akcyzowego pod względem jego tożsamości z wyrobami „wzorcowymi” opisanymi w tej </w:t>
      </w:r>
      <w:r w:rsidR="00083833" w:rsidRPr="00540112">
        <w:rPr>
          <w:rFonts w:ascii="Times New Roman" w:hAnsi="Times New Roman" w:cs="Times New Roman"/>
          <w:color w:val="000000" w:themeColor="text1"/>
          <w:sz w:val="24"/>
          <w:szCs w:val="24"/>
        </w:rPr>
        <w:lastRenderedPageBreak/>
        <w:t>decyzji klasyfikacyjnej.</w:t>
      </w:r>
      <w:r w:rsidR="007F7ECA">
        <w:rPr>
          <w:rFonts w:ascii="Times New Roman" w:hAnsi="Times New Roman" w:cs="Times New Roman"/>
          <w:color w:val="000000" w:themeColor="text1"/>
          <w:sz w:val="24"/>
          <w:szCs w:val="24"/>
        </w:rPr>
        <w:t xml:space="preserve"> </w:t>
      </w:r>
      <w:r w:rsidR="00083833" w:rsidRPr="00540112">
        <w:rPr>
          <w:rFonts w:ascii="Times New Roman" w:hAnsi="Times New Roman" w:cs="Times New Roman"/>
          <w:color w:val="000000" w:themeColor="text1"/>
          <w:sz w:val="24"/>
          <w:szCs w:val="24"/>
        </w:rPr>
        <w:t>W przypadku samochodów osobowych istnieje co prawda możliwość oznaczenia ich co do tożsamości w decyzji WIA. Nie ma jednak pewności, że w okresie ważności WIA nie dojdzie do zmiany przeznaczenia pojazdu, skutkującego zmianą klasyfikacji taryfowej. Wobec tego zasadnym jest również posiadanie przez podmiot dowodów zapewniających, że samochód osobowy poddany opodatkowaniu akcyzą</w:t>
      </w:r>
      <w:r w:rsidR="00275950">
        <w:rPr>
          <w:rFonts w:ascii="Times New Roman" w:hAnsi="Times New Roman" w:cs="Times New Roman"/>
          <w:color w:val="000000" w:themeColor="text1"/>
          <w:sz w:val="24"/>
          <w:szCs w:val="24"/>
        </w:rPr>
        <w:t>,</w:t>
      </w:r>
      <w:r w:rsidR="00083833" w:rsidRPr="00540112">
        <w:rPr>
          <w:rFonts w:ascii="Times New Roman" w:hAnsi="Times New Roman" w:cs="Times New Roman"/>
          <w:color w:val="000000" w:themeColor="text1"/>
          <w:sz w:val="24"/>
          <w:szCs w:val="24"/>
        </w:rPr>
        <w:t xml:space="preserve"> odpowiada pojazdowi opisanemu w decyzji klasyfikacyjnej WIA pod każdym względem.</w:t>
      </w:r>
      <w:r w:rsidR="0007409B">
        <w:rPr>
          <w:rFonts w:ascii="Times New Roman" w:hAnsi="Times New Roman" w:cs="Times New Roman"/>
          <w:color w:val="000000" w:themeColor="text1"/>
          <w:sz w:val="24"/>
          <w:szCs w:val="24"/>
        </w:rPr>
        <w:t xml:space="preserve"> </w:t>
      </w:r>
    </w:p>
    <w:p w14:paraId="02F54887" w14:textId="07913A4C" w:rsidR="009A6B3F" w:rsidRDefault="001937FC"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Celem przepisu jest zapewnienie możliwości weryfikacji przez organy podatkowe</w:t>
      </w:r>
      <w:r w:rsidR="00C55D82">
        <w:rPr>
          <w:rFonts w:ascii="Times New Roman" w:hAnsi="Times New Roman" w:cs="Times New Roman"/>
          <w:sz w:val="24"/>
          <w:szCs w:val="24"/>
        </w:rPr>
        <w:t xml:space="preserve"> również </w:t>
      </w:r>
      <w:r w:rsidRPr="00423D70">
        <w:rPr>
          <w:rFonts w:ascii="Times New Roman" w:hAnsi="Times New Roman" w:cs="Times New Roman"/>
          <w:i/>
          <w:sz w:val="24"/>
          <w:szCs w:val="24"/>
        </w:rPr>
        <w:t xml:space="preserve">ex post </w:t>
      </w:r>
      <w:r>
        <w:rPr>
          <w:rFonts w:ascii="Times New Roman" w:hAnsi="Times New Roman" w:cs="Times New Roman"/>
          <w:sz w:val="24"/>
          <w:szCs w:val="24"/>
        </w:rPr>
        <w:t>zadeklarowanych do opodatkowania</w:t>
      </w:r>
      <w:r w:rsidR="00275950">
        <w:rPr>
          <w:rFonts w:ascii="Times New Roman" w:hAnsi="Times New Roman" w:cs="Times New Roman"/>
          <w:sz w:val="24"/>
          <w:szCs w:val="24"/>
        </w:rPr>
        <w:t>,</w:t>
      </w:r>
      <w:r>
        <w:rPr>
          <w:rFonts w:ascii="Times New Roman" w:hAnsi="Times New Roman" w:cs="Times New Roman"/>
          <w:sz w:val="24"/>
          <w:szCs w:val="24"/>
        </w:rPr>
        <w:t xml:space="preserve"> np. wyrobów akcyzowych</w:t>
      </w:r>
      <w:r w:rsidR="00275950">
        <w:rPr>
          <w:rFonts w:ascii="Times New Roman" w:hAnsi="Times New Roman" w:cs="Times New Roman"/>
          <w:sz w:val="24"/>
          <w:szCs w:val="24"/>
        </w:rPr>
        <w:t>,</w:t>
      </w:r>
      <w:r>
        <w:rPr>
          <w:rFonts w:ascii="Times New Roman" w:hAnsi="Times New Roman" w:cs="Times New Roman"/>
          <w:sz w:val="24"/>
          <w:szCs w:val="24"/>
        </w:rPr>
        <w:t xml:space="preserve"> w oparciu o </w:t>
      </w:r>
      <w:r w:rsidR="00C55D82">
        <w:rPr>
          <w:rFonts w:ascii="Times New Roman" w:hAnsi="Times New Roman" w:cs="Times New Roman"/>
          <w:sz w:val="24"/>
          <w:szCs w:val="24"/>
        </w:rPr>
        <w:t>posiadaną przez podmiot</w:t>
      </w:r>
      <w:r w:rsidR="00793611">
        <w:rPr>
          <w:rFonts w:ascii="Times New Roman" w:hAnsi="Times New Roman" w:cs="Times New Roman"/>
          <w:sz w:val="24"/>
          <w:szCs w:val="24"/>
        </w:rPr>
        <w:t>,</w:t>
      </w:r>
      <w:r w:rsidR="00C55D82">
        <w:rPr>
          <w:rFonts w:ascii="Times New Roman" w:hAnsi="Times New Roman" w:cs="Times New Roman"/>
          <w:sz w:val="24"/>
          <w:szCs w:val="24"/>
        </w:rPr>
        <w:t xml:space="preserve"> na rzecz którego wydana została WIA</w:t>
      </w:r>
      <w:r w:rsidR="00F15D5C">
        <w:rPr>
          <w:rFonts w:ascii="Times New Roman" w:hAnsi="Times New Roman" w:cs="Times New Roman"/>
          <w:sz w:val="24"/>
          <w:szCs w:val="24"/>
        </w:rPr>
        <w:t>,</w:t>
      </w:r>
      <w:r w:rsidR="00C55D82">
        <w:rPr>
          <w:rFonts w:ascii="Times New Roman" w:hAnsi="Times New Roman" w:cs="Times New Roman"/>
          <w:sz w:val="24"/>
          <w:szCs w:val="24"/>
        </w:rPr>
        <w:t xml:space="preserve"> </w:t>
      </w:r>
      <w:r>
        <w:rPr>
          <w:rFonts w:ascii="Times New Roman" w:hAnsi="Times New Roman" w:cs="Times New Roman"/>
          <w:sz w:val="24"/>
          <w:szCs w:val="24"/>
        </w:rPr>
        <w:t>dokumentację</w:t>
      </w:r>
      <w:r w:rsidR="00C55D82">
        <w:rPr>
          <w:rFonts w:ascii="Times New Roman" w:hAnsi="Times New Roman" w:cs="Times New Roman"/>
          <w:sz w:val="24"/>
          <w:szCs w:val="24"/>
        </w:rPr>
        <w:t xml:space="preserve"> umożliwiając</w:t>
      </w:r>
      <w:r w:rsidR="00711043">
        <w:rPr>
          <w:rFonts w:ascii="Times New Roman" w:hAnsi="Times New Roman" w:cs="Times New Roman"/>
          <w:sz w:val="24"/>
          <w:szCs w:val="24"/>
        </w:rPr>
        <w:t>ą</w:t>
      </w:r>
      <w:r w:rsidR="00C55D82">
        <w:rPr>
          <w:rFonts w:ascii="Times New Roman" w:hAnsi="Times New Roman" w:cs="Times New Roman"/>
          <w:sz w:val="24"/>
          <w:szCs w:val="24"/>
        </w:rPr>
        <w:t xml:space="preserve"> </w:t>
      </w:r>
      <w:r w:rsidR="007C4A28">
        <w:rPr>
          <w:rFonts w:ascii="Times New Roman" w:hAnsi="Times New Roman" w:cs="Times New Roman"/>
          <w:sz w:val="24"/>
          <w:szCs w:val="24"/>
        </w:rPr>
        <w:t xml:space="preserve">ustalenie, że wyroby te odpowiadają pod każdym względem </w:t>
      </w:r>
      <w:r w:rsidR="00836081">
        <w:rPr>
          <w:rFonts w:ascii="Times New Roman" w:hAnsi="Times New Roman" w:cs="Times New Roman"/>
          <w:sz w:val="24"/>
          <w:szCs w:val="24"/>
        </w:rPr>
        <w:t xml:space="preserve">klasyfikacji wyrobu akcyzowego albo samochodu osobowego </w:t>
      </w:r>
      <w:r w:rsidR="007C4A28">
        <w:rPr>
          <w:rFonts w:ascii="Times New Roman" w:hAnsi="Times New Roman" w:cs="Times New Roman"/>
          <w:sz w:val="24"/>
          <w:szCs w:val="24"/>
        </w:rPr>
        <w:t>określon</w:t>
      </w:r>
      <w:r w:rsidR="00836081">
        <w:rPr>
          <w:rFonts w:ascii="Times New Roman" w:hAnsi="Times New Roman" w:cs="Times New Roman"/>
          <w:sz w:val="24"/>
          <w:szCs w:val="24"/>
        </w:rPr>
        <w:t>ej</w:t>
      </w:r>
      <w:r w:rsidR="007C4A28">
        <w:rPr>
          <w:rFonts w:ascii="Times New Roman" w:hAnsi="Times New Roman" w:cs="Times New Roman"/>
          <w:sz w:val="24"/>
          <w:szCs w:val="24"/>
        </w:rPr>
        <w:t xml:space="preserve"> w wydanej WIA.</w:t>
      </w:r>
      <w:r w:rsidR="00A735B2">
        <w:rPr>
          <w:rFonts w:ascii="Times New Roman" w:hAnsi="Times New Roman" w:cs="Times New Roman"/>
          <w:sz w:val="24"/>
          <w:szCs w:val="24"/>
        </w:rPr>
        <w:t xml:space="preserve"> Kontrola podatkowa lub kontrola celno-skarbowa </w:t>
      </w:r>
      <w:r w:rsidR="00615893">
        <w:rPr>
          <w:rFonts w:ascii="Times New Roman" w:hAnsi="Times New Roman" w:cs="Times New Roman"/>
          <w:sz w:val="24"/>
          <w:szCs w:val="24"/>
        </w:rPr>
        <w:t>wyrobów akcyzowych objętych WIA odbywa</w:t>
      </w:r>
      <w:r w:rsidR="00A735B2">
        <w:rPr>
          <w:rFonts w:ascii="Times New Roman" w:hAnsi="Times New Roman" w:cs="Times New Roman"/>
          <w:sz w:val="24"/>
          <w:szCs w:val="24"/>
        </w:rPr>
        <w:t xml:space="preserve"> się z reguły po upływie znacznego czasu od dnia, w którym podatnik </w:t>
      </w:r>
      <w:r w:rsidR="00615893">
        <w:rPr>
          <w:rFonts w:ascii="Times New Roman" w:hAnsi="Times New Roman" w:cs="Times New Roman"/>
          <w:sz w:val="24"/>
          <w:szCs w:val="24"/>
        </w:rPr>
        <w:t>dysponował</w:t>
      </w:r>
      <w:r w:rsidR="00A735B2">
        <w:rPr>
          <w:rFonts w:ascii="Times New Roman" w:hAnsi="Times New Roman" w:cs="Times New Roman"/>
          <w:sz w:val="24"/>
          <w:szCs w:val="24"/>
        </w:rPr>
        <w:t xml:space="preserve"> przedmiotowym </w:t>
      </w:r>
      <w:r w:rsidR="00615893">
        <w:rPr>
          <w:rFonts w:ascii="Times New Roman" w:hAnsi="Times New Roman" w:cs="Times New Roman"/>
          <w:sz w:val="24"/>
          <w:szCs w:val="24"/>
        </w:rPr>
        <w:t>wyrobem</w:t>
      </w:r>
      <w:r w:rsidR="00A735B2">
        <w:rPr>
          <w:rFonts w:ascii="Times New Roman" w:hAnsi="Times New Roman" w:cs="Times New Roman"/>
          <w:sz w:val="24"/>
          <w:szCs w:val="24"/>
        </w:rPr>
        <w:t>. W takiej sytuacji nie będzie więc możliwości ewentualnego poboru próbek wyrobów akcyzowych lub w inny</w:t>
      </w:r>
      <w:r w:rsidR="00AC47E7">
        <w:rPr>
          <w:rFonts w:ascii="Times New Roman" w:hAnsi="Times New Roman" w:cs="Times New Roman"/>
          <w:sz w:val="24"/>
          <w:szCs w:val="24"/>
        </w:rPr>
        <w:t xml:space="preserve"> sposób</w:t>
      </w:r>
      <w:r w:rsidR="00A735B2">
        <w:rPr>
          <w:rFonts w:ascii="Times New Roman" w:hAnsi="Times New Roman" w:cs="Times New Roman"/>
          <w:sz w:val="24"/>
          <w:szCs w:val="24"/>
        </w:rPr>
        <w:t xml:space="preserve"> (np. </w:t>
      </w:r>
      <w:r w:rsidR="00F15D5C">
        <w:rPr>
          <w:rFonts w:ascii="Times New Roman" w:hAnsi="Times New Roman" w:cs="Times New Roman"/>
          <w:sz w:val="24"/>
          <w:szCs w:val="24"/>
        </w:rPr>
        <w:t xml:space="preserve">przez </w:t>
      </w:r>
      <w:r w:rsidR="00A735B2">
        <w:rPr>
          <w:rFonts w:ascii="Times New Roman" w:hAnsi="Times New Roman" w:cs="Times New Roman"/>
          <w:sz w:val="24"/>
          <w:szCs w:val="24"/>
        </w:rPr>
        <w:t>oględziny) zbadania zgodności wyrobu z</w:t>
      </w:r>
      <w:r w:rsidR="00615893">
        <w:rPr>
          <w:rFonts w:ascii="Times New Roman" w:hAnsi="Times New Roman" w:cs="Times New Roman"/>
          <w:sz w:val="24"/>
          <w:szCs w:val="24"/>
        </w:rPr>
        <w:t xml:space="preserve"> opisem zawartym w wydanej WIA. Zachodzi zatem konieczność zapewnienia możliwości weryfikacji deklarowanych wyrobów w</w:t>
      </w:r>
      <w:r w:rsidR="00310449">
        <w:rPr>
          <w:rFonts w:ascii="Times New Roman" w:hAnsi="Times New Roman" w:cs="Times New Roman"/>
          <w:sz w:val="24"/>
          <w:szCs w:val="24"/>
        </w:rPr>
        <w:t xml:space="preserve"> </w:t>
      </w:r>
      <w:r w:rsidR="00615893">
        <w:rPr>
          <w:rFonts w:ascii="Times New Roman" w:hAnsi="Times New Roman" w:cs="Times New Roman"/>
          <w:sz w:val="24"/>
          <w:szCs w:val="24"/>
        </w:rPr>
        <w:t>oparciu o inne dokumenty, którymi powinien dysponować posiadacz WIA</w:t>
      </w:r>
      <w:r w:rsidR="00275950">
        <w:rPr>
          <w:rFonts w:ascii="Times New Roman" w:hAnsi="Times New Roman" w:cs="Times New Roman"/>
          <w:sz w:val="24"/>
          <w:szCs w:val="24"/>
        </w:rPr>
        <w:t>,</w:t>
      </w:r>
      <w:r w:rsidR="00615893">
        <w:rPr>
          <w:rFonts w:ascii="Times New Roman" w:hAnsi="Times New Roman" w:cs="Times New Roman"/>
          <w:sz w:val="24"/>
          <w:szCs w:val="24"/>
        </w:rPr>
        <w:t xml:space="preserve"> w zakresie cechy i właściwości wyrobu akcyzowego. </w:t>
      </w:r>
      <w:r w:rsidR="00DC20D8">
        <w:rPr>
          <w:rFonts w:ascii="Times New Roman" w:hAnsi="Times New Roman" w:cs="Times New Roman"/>
          <w:sz w:val="24"/>
          <w:szCs w:val="24"/>
        </w:rPr>
        <w:t>Projektowany przepis ma zapobiegać ewentualnym sytuacjom, w których podatnik powoływałby się na okoliczność, że nie dysponuje dokumentami umożliwiającymi potwierdzenie, że opodatkowane wyroby odpowiadają klasyfikacji wyro</w:t>
      </w:r>
      <w:r w:rsidR="0007409B">
        <w:rPr>
          <w:rFonts w:ascii="Times New Roman" w:hAnsi="Times New Roman" w:cs="Times New Roman"/>
          <w:sz w:val="24"/>
          <w:szCs w:val="24"/>
        </w:rPr>
        <w:t>bu</w:t>
      </w:r>
      <w:r w:rsidR="00DC20D8">
        <w:rPr>
          <w:rFonts w:ascii="Times New Roman" w:hAnsi="Times New Roman" w:cs="Times New Roman"/>
          <w:sz w:val="24"/>
          <w:szCs w:val="24"/>
        </w:rPr>
        <w:t xml:space="preserve"> akcyzowego albo samochodu osobowego określonej w WIA.</w:t>
      </w:r>
    </w:p>
    <w:p w14:paraId="16EC26DB" w14:textId="77777777" w:rsidR="008A2EC9" w:rsidRDefault="00DC20D8"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C9B61CB" w14:textId="4F3F9127" w:rsidR="008C0878" w:rsidRDefault="0007409B" w:rsidP="003A6F0E">
      <w:pPr>
        <w:spacing w:after="0" w:line="360" w:lineRule="auto"/>
        <w:jc w:val="both"/>
        <w:rPr>
          <w:rFonts w:ascii="Times New Roman" w:hAnsi="Times New Roman" w:cs="Times New Roman"/>
          <w:sz w:val="24"/>
          <w:szCs w:val="24"/>
        </w:rPr>
      </w:pPr>
      <w:r w:rsidRPr="00540112">
        <w:rPr>
          <w:rFonts w:ascii="Times New Roman" w:hAnsi="Times New Roman" w:cs="Times New Roman"/>
          <w:b/>
          <w:sz w:val="24"/>
          <w:szCs w:val="24"/>
        </w:rPr>
        <w:t xml:space="preserve">Art. 7e ust. 1 </w:t>
      </w:r>
      <w:r w:rsidRPr="002B2FD1">
        <w:rPr>
          <w:rFonts w:ascii="Times New Roman" w:hAnsi="Times New Roman" w:cs="Times New Roman"/>
          <w:sz w:val="24"/>
          <w:szCs w:val="24"/>
        </w:rPr>
        <w:t xml:space="preserve">– </w:t>
      </w:r>
      <w:r>
        <w:rPr>
          <w:rFonts w:ascii="Times New Roman" w:hAnsi="Times New Roman" w:cs="Times New Roman"/>
          <w:sz w:val="24"/>
          <w:szCs w:val="24"/>
        </w:rPr>
        <w:t xml:space="preserve">Zmiana przepisu jest konsekwencją wprowadzenia regulacji w art. 7d ust.3 mającej </w:t>
      </w:r>
      <w:r w:rsidR="00836081">
        <w:rPr>
          <w:rFonts w:ascii="Times New Roman" w:hAnsi="Times New Roman" w:cs="Times New Roman"/>
          <w:sz w:val="24"/>
          <w:szCs w:val="24"/>
        </w:rPr>
        <w:t xml:space="preserve">na </w:t>
      </w:r>
      <w:r w:rsidRPr="007E7A3E">
        <w:rPr>
          <w:rFonts w:ascii="Times New Roman" w:hAnsi="Times New Roman" w:cs="Times New Roman"/>
          <w:sz w:val="24"/>
          <w:szCs w:val="24"/>
        </w:rPr>
        <w:t>celu rozszerzenie kręgu podmiotów zobowiązanych do stosowania WIA o podmiot</w:t>
      </w:r>
      <w:r w:rsidRPr="00CF29A2">
        <w:rPr>
          <w:rFonts w:ascii="Times New Roman" w:hAnsi="Times New Roman" w:cs="Times New Roman"/>
          <w:sz w:val="24"/>
          <w:szCs w:val="24"/>
        </w:rPr>
        <w:t>, na rzecz którego WIA została wydana.</w:t>
      </w:r>
      <w:r>
        <w:rPr>
          <w:rFonts w:ascii="Times New Roman" w:hAnsi="Times New Roman" w:cs="Times New Roman"/>
          <w:sz w:val="24"/>
          <w:szCs w:val="24"/>
        </w:rPr>
        <w:t xml:space="preserve"> Proponowane rozwiązanie </w:t>
      </w:r>
      <w:r w:rsidR="00DE0CD5">
        <w:rPr>
          <w:rFonts w:ascii="Times New Roman" w:hAnsi="Times New Roman" w:cs="Times New Roman"/>
          <w:sz w:val="24"/>
          <w:szCs w:val="24"/>
        </w:rPr>
        <w:t>wskazuje</w:t>
      </w:r>
      <w:r>
        <w:rPr>
          <w:rFonts w:ascii="Times New Roman" w:hAnsi="Times New Roman" w:cs="Times New Roman"/>
          <w:sz w:val="24"/>
          <w:szCs w:val="24"/>
        </w:rPr>
        <w:t xml:space="preserve"> podmioty, które mogą wystąpić z wnioskiem o wydanie WIA. O WIA będą mogły wystąpić podmioty</w:t>
      </w:r>
      <w:r w:rsidR="008B039E">
        <w:rPr>
          <w:rFonts w:ascii="Times New Roman" w:hAnsi="Times New Roman" w:cs="Times New Roman"/>
          <w:sz w:val="24"/>
          <w:szCs w:val="24"/>
        </w:rPr>
        <w:t xml:space="preserve"> dokonujące</w:t>
      </w:r>
      <w:r w:rsidR="008B039E" w:rsidRPr="00E4262D">
        <w:rPr>
          <w:rFonts w:ascii="Times New Roman" w:hAnsi="Times New Roman" w:cs="Times New Roman"/>
          <w:sz w:val="24"/>
          <w:szCs w:val="24"/>
        </w:rPr>
        <w:t xml:space="preserve"> </w:t>
      </w:r>
      <w:r w:rsidR="008B039E">
        <w:rPr>
          <w:rFonts w:ascii="Times New Roman" w:hAnsi="Times New Roman" w:cs="Times New Roman"/>
          <w:sz w:val="24"/>
          <w:szCs w:val="24"/>
        </w:rPr>
        <w:t>albo zamierzające dokonywać opodatkowania wyrobu akcyzowego</w:t>
      </w:r>
      <w:r w:rsidR="008B039E" w:rsidRPr="00E4262D">
        <w:rPr>
          <w:rFonts w:ascii="Times New Roman" w:hAnsi="Times New Roman" w:cs="Times New Roman"/>
          <w:sz w:val="24"/>
          <w:szCs w:val="24"/>
        </w:rPr>
        <w:t xml:space="preserve"> </w:t>
      </w:r>
      <w:r w:rsidR="008B039E">
        <w:rPr>
          <w:rFonts w:ascii="Times New Roman" w:hAnsi="Times New Roman" w:cs="Times New Roman"/>
          <w:sz w:val="24"/>
          <w:szCs w:val="24"/>
        </w:rPr>
        <w:t>albo samochodu osobowego akcyzą</w:t>
      </w:r>
      <w:r w:rsidR="008B039E" w:rsidRPr="00E4262D">
        <w:rPr>
          <w:rFonts w:ascii="Times New Roman" w:hAnsi="Times New Roman" w:cs="Times New Roman"/>
          <w:sz w:val="24"/>
          <w:szCs w:val="24"/>
        </w:rPr>
        <w:t xml:space="preserve">, </w:t>
      </w:r>
      <w:r w:rsidR="008B039E">
        <w:rPr>
          <w:rFonts w:ascii="Times New Roman" w:hAnsi="Times New Roman" w:cs="Times New Roman"/>
          <w:sz w:val="24"/>
          <w:szCs w:val="24"/>
        </w:rPr>
        <w:t xml:space="preserve">organizacji </w:t>
      </w:r>
      <w:r w:rsidR="008B039E" w:rsidRPr="00E4262D">
        <w:rPr>
          <w:rFonts w:ascii="Times New Roman" w:hAnsi="Times New Roman" w:cs="Times New Roman"/>
          <w:sz w:val="24"/>
          <w:szCs w:val="24"/>
        </w:rPr>
        <w:t xml:space="preserve">obrotu </w:t>
      </w:r>
      <w:r w:rsidR="008B039E" w:rsidRPr="00E4262D">
        <w:rPr>
          <w:rFonts w:ascii="Times New Roman" w:hAnsi="Times New Roman" w:cs="Times New Roman"/>
          <w:sz w:val="24"/>
          <w:szCs w:val="24"/>
        </w:rPr>
        <w:lastRenderedPageBreak/>
        <w:t>wyrobami akcyzowymi lub oznaczania znakami akcyzy tych wyrobów</w:t>
      </w:r>
      <w:r w:rsidR="008B039E">
        <w:rPr>
          <w:rFonts w:ascii="Times New Roman" w:hAnsi="Times New Roman" w:cs="Times New Roman"/>
          <w:sz w:val="24"/>
          <w:szCs w:val="24"/>
        </w:rPr>
        <w:t>.</w:t>
      </w:r>
      <w:r w:rsidR="008C0878">
        <w:rPr>
          <w:rFonts w:ascii="Times New Roman" w:hAnsi="Times New Roman" w:cs="Times New Roman"/>
          <w:sz w:val="24"/>
          <w:szCs w:val="24"/>
        </w:rPr>
        <w:t xml:space="preserve"> Co do zasady zatem o WIA będzie mógł wystąpić podatnik podatku akcyzowego, podmiot, który posiada status podmiotu akcyzowego w związku z prowadzoną działalnością w zakresie obrotu wyrobami akcyzowymi</w:t>
      </w:r>
      <w:r w:rsidR="007E796A">
        <w:rPr>
          <w:rFonts w:ascii="Times New Roman" w:hAnsi="Times New Roman" w:cs="Times New Roman"/>
          <w:sz w:val="24"/>
          <w:szCs w:val="24"/>
        </w:rPr>
        <w:t>,</w:t>
      </w:r>
      <w:r w:rsidR="008C0878">
        <w:rPr>
          <w:rFonts w:ascii="Times New Roman" w:hAnsi="Times New Roman" w:cs="Times New Roman"/>
          <w:sz w:val="24"/>
          <w:szCs w:val="24"/>
        </w:rPr>
        <w:t xml:space="preserve"> np. pośredniczący podmiot olejowy. </w:t>
      </w:r>
    </w:p>
    <w:p w14:paraId="586F58D9" w14:textId="77777777" w:rsidR="009974D4" w:rsidRDefault="009974D4" w:rsidP="003A6F0E">
      <w:pPr>
        <w:spacing w:after="0" w:line="360" w:lineRule="auto"/>
        <w:jc w:val="both"/>
        <w:rPr>
          <w:rFonts w:ascii="Times New Roman" w:hAnsi="Times New Roman" w:cs="Times New Roman"/>
          <w:sz w:val="24"/>
          <w:szCs w:val="24"/>
          <w:lang w:eastAsia="pl-PL"/>
        </w:rPr>
      </w:pPr>
    </w:p>
    <w:p w14:paraId="42B056F9" w14:textId="77777777" w:rsidR="008C0878" w:rsidRPr="008C0878" w:rsidRDefault="008C0878" w:rsidP="003A6F0E">
      <w:pPr>
        <w:spacing w:after="0" w:line="360" w:lineRule="auto"/>
        <w:jc w:val="both"/>
        <w:rPr>
          <w:rFonts w:ascii="Times New Roman" w:hAnsi="Times New Roman" w:cs="Times New Roman"/>
          <w:sz w:val="24"/>
          <w:szCs w:val="24"/>
          <w:lang w:eastAsia="pl-PL"/>
        </w:rPr>
      </w:pPr>
      <w:r w:rsidRPr="008C0878">
        <w:rPr>
          <w:rFonts w:ascii="Times New Roman" w:hAnsi="Times New Roman" w:cs="Times New Roman"/>
          <w:sz w:val="24"/>
          <w:szCs w:val="24"/>
          <w:lang w:eastAsia="pl-PL"/>
        </w:rPr>
        <w:t>Projektowany przepis ma na celu również umożliwienie złożenia wniosku o WIA nie tylko podmiotom posiadającym status podmiotu akcyzowego już prowadzącego działalność gospodarczą w zakresie wyrobów akcyzowych, ale również wszystkim tym osobom, które dopiero planują rozpoczęcie takiej działalności. WIA ma bowiem za zadanie dostarczyć informacji co do opodatkowania wyrobu akcyzowego albo samochodu osobowego, organizacji obrotu wyrobami akcyzowymi oraz oznaczania znakami akcyzy tych wyrobów</w:t>
      </w:r>
      <w:r w:rsidR="00D41BA6">
        <w:rPr>
          <w:rFonts w:ascii="Times New Roman" w:hAnsi="Times New Roman" w:cs="Times New Roman"/>
          <w:sz w:val="24"/>
          <w:szCs w:val="24"/>
          <w:lang w:eastAsia="pl-PL"/>
        </w:rPr>
        <w:t>,</w:t>
      </w:r>
      <w:r w:rsidRPr="008C0878">
        <w:rPr>
          <w:rFonts w:ascii="Times New Roman" w:hAnsi="Times New Roman" w:cs="Times New Roman"/>
          <w:sz w:val="24"/>
          <w:szCs w:val="24"/>
          <w:lang w:eastAsia="pl-PL"/>
        </w:rPr>
        <w:t xml:space="preserve"> również w sytuacji, gdy konkretny wyrób jeszcze w rzeczywistości nie powstał. Informacje wynikające z WIA mogłyby bowiem okazać się istotną wskazówką dla przyszłego przedsiębiorcy przy podejmowaniu przez niego ostatecznej decyzji o rozpoczęciu działalności w danym obszarze. Również dla osób fizycznych nieprowadzących działalności gospodarczej wydana WIA</w:t>
      </w:r>
      <w:r w:rsidR="00D41BA6">
        <w:rPr>
          <w:rFonts w:ascii="Times New Roman" w:hAnsi="Times New Roman" w:cs="Times New Roman"/>
          <w:sz w:val="24"/>
          <w:szCs w:val="24"/>
          <w:lang w:eastAsia="pl-PL"/>
        </w:rPr>
        <w:t>,</w:t>
      </w:r>
      <w:r w:rsidRPr="008C0878">
        <w:rPr>
          <w:rFonts w:ascii="Times New Roman" w:hAnsi="Times New Roman" w:cs="Times New Roman"/>
          <w:sz w:val="24"/>
          <w:szCs w:val="24"/>
          <w:lang w:eastAsia="pl-PL"/>
        </w:rPr>
        <w:t xml:space="preserve"> w zakresie planowanego przywozu do kraju samochodu osobowego</w:t>
      </w:r>
      <w:r w:rsidR="00D41BA6">
        <w:rPr>
          <w:rFonts w:ascii="Times New Roman" w:hAnsi="Times New Roman" w:cs="Times New Roman"/>
          <w:sz w:val="24"/>
          <w:szCs w:val="24"/>
          <w:lang w:eastAsia="pl-PL"/>
        </w:rPr>
        <w:t>,</w:t>
      </w:r>
      <w:r w:rsidRPr="008C0878">
        <w:rPr>
          <w:rFonts w:ascii="Times New Roman" w:hAnsi="Times New Roman" w:cs="Times New Roman"/>
          <w:sz w:val="24"/>
          <w:szCs w:val="24"/>
          <w:lang w:eastAsia="pl-PL"/>
        </w:rPr>
        <w:t xml:space="preserve"> może stanowić kluczową informację przy podejmowaniu decyzji o jego nabyciu i przemieszczeniu na terytorium kraju.</w:t>
      </w:r>
    </w:p>
    <w:p w14:paraId="020555A5" w14:textId="77777777" w:rsidR="008C0878" w:rsidRDefault="008C0878" w:rsidP="003A6F0E">
      <w:pPr>
        <w:autoSpaceDE w:val="0"/>
        <w:autoSpaceDN w:val="0"/>
        <w:spacing w:after="0" w:line="360" w:lineRule="auto"/>
        <w:jc w:val="both"/>
        <w:rPr>
          <w:rFonts w:ascii="Times New Roman" w:hAnsi="Times New Roman" w:cs="Times New Roman"/>
          <w:sz w:val="24"/>
          <w:szCs w:val="24"/>
        </w:rPr>
      </w:pPr>
    </w:p>
    <w:p w14:paraId="744A8DC5" w14:textId="0375EB8D" w:rsidR="008C0878" w:rsidRPr="008C0878" w:rsidRDefault="009974D4" w:rsidP="003A6F0E">
      <w:pPr>
        <w:autoSpaceDE w:val="0"/>
        <w:autoSpaceDN w:val="0"/>
        <w:spacing w:after="0" w:line="360" w:lineRule="auto"/>
        <w:jc w:val="both"/>
        <w:rPr>
          <w:rFonts w:ascii="Times New Roman" w:hAnsi="Times New Roman" w:cs="Times New Roman"/>
          <w:sz w:val="24"/>
          <w:szCs w:val="24"/>
        </w:rPr>
      </w:pPr>
      <w:r w:rsidRPr="00502D2E">
        <w:rPr>
          <w:rFonts w:ascii="Times New Roman" w:hAnsi="Times New Roman" w:cs="Times New Roman"/>
          <w:sz w:val="24"/>
          <w:szCs w:val="24"/>
        </w:rPr>
        <w:t xml:space="preserve">Zamiar </w:t>
      </w:r>
      <w:r>
        <w:rPr>
          <w:rFonts w:ascii="Times New Roman" w:hAnsi="Times New Roman" w:cs="Times New Roman"/>
          <w:sz w:val="24"/>
          <w:szCs w:val="24"/>
        </w:rPr>
        <w:t>dokonywania</w:t>
      </w:r>
      <w:r w:rsidRPr="00502D2E">
        <w:rPr>
          <w:rFonts w:ascii="Times New Roman" w:hAnsi="Times New Roman" w:cs="Times New Roman"/>
          <w:sz w:val="24"/>
          <w:szCs w:val="24"/>
        </w:rPr>
        <w:t xml:space="preserve"> czynności </w:t>
      </w:r>
      <w:r>
        <w:rPr>
          <w:rFonts w:ascii="Times New Roman" w:hAnsi="Times New Roman" w:cs="Times New Roman"/>
          <w:sz w:val="24"/>
          <w:szCs w:val="24"/>
        </w:rPr>
        <w:t xml:space="preserve">podlegających </w:t>
      </w:r>
      <w:r w:rsidRPr="00B11D67">
        <w:rPr>
          <w:rFonts w:ascii="Times New Roman" w:hAnsi="Times New Roman" w:cs="Times New Roman"/>
          <w:sz w:val="24"/>
          <w:szCs w:val="24"/>
        </w:rPr>
        <w:t>opodatkowaniu</w:t>
      </w:r>
      <w:r w:rsidRPr="00502D2E">
        <w:rPr>
          <w:rFonts w:ascii="Times New Roman" w:hAnsi="Times New Roman" w:cs="Times New Roman"/>
          <w:sz w:val="24"/>
          <w:szCs w:val="24"/>
        </w:rPr>
        <w:t xml:space="preserve"> akcyzą </w:t>
      </w:r>
      <w:r>
        <w:rPr>
          <w:rFonts w:ascii="Times New Roman" w:hAnsi="Times New Roman" w:cs="Times New Roman"/>
          <w:sz w:val="24"/>
          <w:szCs w:val="24"/>
        </w:rPr>
        <w:t xml:space="preserve">albo organizacji obrotu wyrobami akcyzowymi lub oznaczania znakami akcyzy może być przez wnioskodawcę zadeklarowany w </w:t>
      </w:r>
      <w:r w:rsidRPr="00502D2E">
        <w:rPr>
          <w:rFonts w:ascii="Times New Roman" w:hAnsi="Times New Roman" w:cs="Times New Roman"/>
          <w:sz w:val="24"/>
          <w:szCs w:val="24"/>
        </w:rPr>
        <w:t>składanym wniosku</w:t>
      </w:r>
      <w:r>
        <w:rPr>
          <w:rFonts w:ascii="Times New Roman" w:hAnsi="Times New Roman" w:cs="Times New Roman"/>
          <w:sz w:val="24"/>
          <w:szCs w:val="24"/>
        </w:rPr>
        <w:t xml:space="preserve"> o wydanie WIA w polu dotyczącym </w:t>
      </w:r>
      <w:r w:rsidRPr="00B11D67">
        <w:rPr>
          <w:rFonts w:ascii="Times New Roman" w:hAnsi="Times New Roman" w:cs="Times New Roman"/>
          <w:sz w:val="24"/>
          <w:szCs w:val="24"/>
        </w:rPr>
        <w:t>opisu</w:t>
      </w:r>
      <w:r w:rsidRPr="00502D2E">
        <w:rPr>
          <w:rFonts w:ascii="Times New Roman" w:hAnsi="Times New Roman" w:cs="Times New Roman"/>
          <w:sz w:val="24"/>
          <w:szCs w:val="24"/>
        </w:rPr>
        <w:t xml:space="preserve"> wyrobu akcyzowego</w:t>
      </w:r>
      <w:r>
        <w:rPr>
          <w:rFonts w:ascii="Times New Roman" w:hAnsi="Times New Roman" w:cs="Times New Roman"/>
          <w:sz w:val="24"/>
          <w:szCs w:val="24"/>
        </w:rPr>
        <w:t xml:space="preserve"> albo samochodu osobowego. </w:t>
      </w:r>
      <w:r w:rsidR="008C0878" w:rsidRPr="008C0878">
        <w:rPr>
          <w:rFonts w:ascii="Times New Roman" w:hAnsi="Times New Roman" w:cs="Times New Roman"/>
          <w:sz w:val="24"/>
          <w:szCs w:val="24"/>
        </w:rPr>
        <w:t>Organ</w:t>
      </w:r>
      <w:r>
        <w:rPr>
          <w:rFonts w:ascii="Times New Roman" w:hAnsi="Times New Roman" w:cs="Times New Roman"/>
          <w:sz w:val="24"/>
          <w:szCs w:val="24"/>
        </w:rPr>
        <w:t xml:space="preserve"> natomiast</w:t>
      </w:r>
      <w:r w:rsidR="00D41BA6">
        <w:rPr>
          <w:rFonts w:ascii="Times New Roman" w:hAnsi="Times New Roman" w:cs="Times New Roman"/>
          <w:sz w:val="24"/>
          <w:szCs w:val="24"/>
        </w:rPr>
        <w:t>,</w:t>
      </w:r>
      <w:r w:rsidR="008C0878" w:rsidRPr="008C0878">
        <w:rPr>
          <w:rFonts w:ascii="Times New Roman" w:hAnsi="Times New Roman" w:cs="Times New Roman"/>
          <w:sz w:val="24"/>
          <w:szCs w:val="24"/>
        </w:rPr>
        <w:t xml:space="preserve"> prowadząc postępowanie o wydanie WIA</w:t>
      </w:r>
      <w:r w:rsidR="00D41BA6">
        <w:rPr>
          <w:rFonts w:ascii="Times New Roman" w:hAnsi="Times New Roman" w:cs="Times New Roman"/>
          <w:sz w:val="24"/>
          <w:szCs w:val="24"/>
        </w:rPr>
        <w:t>,</w:t>
      </w:r>
      <w:r w:rsidR="008C0878" w:rsidRPr="008C0878">
        <w:rPr>
          <w:rFonts w:ascii="Times New Roman" w:hAnsi="Times New Roman" w:cs="Times New Roman"/>
          <w:sz w:val="24"/>
          <w:szCs w:val="24"/>
        </w:rPr>
        <w:t xml:space="preserve"> w przypadku wniosku podmiotu deklarującego zamiar dokonania czynności opodatkowanych</w:t>
      </w:r>
      <w:r w:rsidR="00D41BA6">
        <w:rPr>
          <w:rFonts w:ascii="Times New Roman" w:hAnsi="Times New Roman" w:cs="Times New Roman"/>
          <w:sz w:val="24"/>
          <w:szCs w:val="24"/>
        </w:rPr>
        <w:t>,</w:t>
      </w:r>
      <w:r w:rsidR="008C0878" w:rsidRPr="008C0878">
        <w:rPr>
          <w:rFonts w:ascii="Times New Roman" w:hAnsi="Times New Roman" w:cs="Times New Roman"/>
          <w:sz w:val="24"/>
          <w:szCs w:val="24"/>
        </w:rPr>
        <w:t xml:space="preserve"> będzie oceniał przede wszystkim, czy istnieje wyrób, który ma być przedmiotem postępowania oraz sklasyfikowania albo określenia jego rodzaju dla celów związanych z jego opodatkowaniem akcyzą, organizacji obrotu lub oznaczania znakami akcyzy. Tylko w takim przypadku wnioskodawca będzie w stanie dołączyć dokumenty odnoszące się do danego wyrobu akcyzowego albo samochodu osobowego</w:t>
      </w:r>
      <w:r w:rsidR="00D41BA6">
        <w:rPr>
          <w:rFonts w:ascii="Times New Roman" w:hAnsi="Times New Roman" w:cs="Times New Roman"/>
          <w:sz w:val="24"/>
          <w:szCs w:val="24"/>
        </w:rPr>
        <w:t>,</w:t>
      </w:r>
      <w:r w:rsidR="008C0878" w:rsidRPr="008C0878">
        <w:rPr>
          <w:rFonts w:ascii="Times New Roman" w:hAnsi="Times New Roman" w:cs="Times New Roman"/>
          <w:sz w:val="24"/>
          <w:szCs w:val="24"/>
        </w:rPr>
        <w:t xml:space="preserve"> w szczególności próbki, fotografie, plany, </w:t>
      </w:r>
      <w:r w:rsidR="008C0878" w:rsidRPr="008C0878">
        <w:rPr>
          <w:rFonts w:ascii="Times New Roman" w:hAnsi="Times New Roman" w:cs="Times New Roman"/>
          <w:sz w:val="24"/>
          <w:szCs w:val="24"/>
        </w:rPr>
        <w:lastRenderedPageBreak/>
        <w:t>schematy, katalogi, atesty, instrukcje, informacje od producenta lub inne dostępne dokumenty umożliwiające organowi podatkowemu dokonanie właściwej klasyfikacji wyrobu akcyzowego albo samochodu osobowego lub określenia rodzaju wyrobu akcyzowego.</w:t>
      </w:r>
      <w:r w:rsidR="00531C5A">
        <w:rPr>
          <w:rFonts w:ascii="Times New Roman" w:hAnsi="Times New Roman" w:cs="Times New Roman"/>
          <w:sz w:val="24"/>
          <w:szCs w:val="24"/>
        </w:rPr>
        <w:t xml:space="preserve"> </w:t>
      </w:r>
      <w:r w:rsidR="008C0878" w:rsidRPr="008C0878">
        <w:rPr>
          <w:rFonts w:ascii="Times New Roman" w:hAnsi="Times New Roman" w:cs="Times New Roman"/>
          <w:sz w:val="24"/>
          <w:szCs w:val="24"/>
        </w:rPr>
        <w:t>W przypadku stwierdzenia, iż wniosek o WIA został złożony przez podmiot inny niż ten, o którym mowa w projektowanym art. 7e ust. 1, organ podatkowy</w:t>
      </w:r>
      <w:r w:rsidR="007F7ECA">
        <w:rPr>
          <w:rFonts w:ascii="Times New Roman" w:hAnsi="Times New Roman" w:cs="Times New Roman"/>
          <w:sz w:val="24"/>
          <w:szCs w:val="24"/>
        </w:rPr>
        <w:t xml:space="preserve"> </w:t>
      </w:r>
      <w:r w:rsidR="008C0878" w:rsidRPr="008C0878">
        <w:rPr>
          <w:rFonts w:ascii="Times New Roman" w:hAnsi="Times New Roman" w:cs="Times New Roman"/>
          <w:sz w:val="24"/>
          <w:szCs w:val="24"/>
        </w:rPr>
        <w:t>odmówi wszczęcia postępowania w sprawie wydania WIA wydając postanowienie, na które będzie służyło zażalenie.</w:t>
      </w:r>
      <w:r w:rsidR="006C6451">
        <w:rPr>
          <w:rFonts w:ascii="Times New Roman" w:hAnsi="Times New Roman" w:cs="Times New Roman"/>
          <w:sz w:val="24"/>
          <w:szCs w:val="24"/>
        </w:rPr>
        <w:t xml:space="preserve"> </w:t>
      </w:r>
    </w:p>
    <w:p w14:paraId="6B2DB999" w14:textId="77777777" w:rsidR="008C0878" w:rsidRDefault="008C0878" w:rsidP="003A6F0E">
      <w:pPr>
        <w:spacing w:after="0" w:line="360" w:lineRule="auto"/>
        <w:jc w:val="both"/>
        <w:rPr>
          <w:rFonts w:ascii="Times New Roman" w:hAnsi="Times New Roman" w:cs="Times New Roman"/>
          <w:sz w:val="24"/>
          <w:szCs w:val="24"/>
        </w:rPr>
      </w:pPr>
    </w:p>
    <w:p w14:paraId="54360650" w14:textId="54B056B0" w:rsidR="00DE0CD5" w:rsidRPr="008C0878" w:rsidRDefault="00E75209" w:rsidP="003A6F0E">
      <w:pPr>
        <w:spacing w:after="120" w:line="360" w:lineRule="auto"/>
        <w:jc w:val="both"/>
        <w:rPr>
          <w:rFonts w:ascii="Times New Roman" w:hAnsi="Times New Roman" w:cs="Times New Roman"/>
          <w:sz w:val="24"/>
          <w:szCs w:val="24"/>
        </w:rPr>
      </w:pPr>
      <w:r w:rsidRPr="008C0878">
        <w:rPr>
          <w:rFonts w:ascii="Times New Roman" w:hAnsi="Times New Roman" w:cs="Times New Roman"/>
          <w:sz w:val="24"/>
          <w:szCs w:val="24"/>
        </w:rPr>
        <w:t>Regulacja wyeliminuje pojawiające się przypadki występowania o WIA</w:t>
      </w:r>
      <w:r w:rsidR="008C0878" w:rsidRPr="008C0878">
        <w:rPr>
          <w:rFonts w:ascii="Times New Roman" w:hAnsi="Times New Roman" w:cs="Times New Roman"/>
          <w:sz w:val="24"/>
          <w:szCs w:val="24"/>
        </w:rPr>
        <w:t xml:space="preserve"> w zakresie wyrobów akcyzowych</w:t>
      </w:r>
      <w:r w:rsidRPr="008C0878">
        <w:rPr>
          <w:rFonts w:ascii="Times New Roman" w:hAnsi="Times New Roman" w:cs="Times New Roman"/>
          <w:sz w:val="24"/>
          <w:szCs w:val="24"/>
        </w:rPr>
        <w:t xml:space="preserve"> przez podmioty, które prowadzą działalność doradczą w zakresie prawa podatkowego, np. kancelarie podatkowe</w:t>
      </w:r>
      <w:r w:rsidR="008C0878" w:rsidRPr="008C0878">
        <w:rPr>
          <w:rFonts w:ascii="Times New Roman" w:hAnsi="Times New Roman" w:cs="Times New Roman"/>
          <w:sz w:val="24"/>
          <w:szCs w:val="24"/>
        </w:rPr>
        <w:t>, które w takim przypadku powinny wskazywać jako podmiot występujący o wydanie WIA podmiot, na rzecz którego świadczą usługi doradztwa podatkowego</w:t>
      </w:r>
      <w:r w:rsidRPr="008C0878">
        <w:rPr>
          <w:rFonts w:ascii="Times New Roman" w:hAnsi="Times New Roman" w:cs="Times New Roman"/>
          <w:sz w:val="24"/>
          <w:szCs w:val="24"/>
        </w:rPr>
        <w:t>.</w:t>
      </w:r>
    </w:p>
    <w:p w14:paraId="379CFBE9" w14:textId="45D0787F" w:rsidR="004130A0" w:rsidRDefault="00AC73A0" w:rsidP="003A6F0E">
      <w:pPr>
        <w:spacing w:after="120" w:line="360" w:lineRule="auto"/>
        <w:jc w:val="both"/>
        <w:rPr>
          <w:rFonts w:ascii="Times New Roman" w:hAnsi="Times New Roman" w:cs="Times New Roman"/>
          <w:sz w:val="24"/>
          <w:szCs w:val="24"/>
        </w:rPr>
      </w:pPr>
      <w:r w:rsidRPr="00157EF4">
        <w:rPr>
          <w:rFonts w:ascii="Times New Roman" w:hAnsi="Times New Roman" w:cs="Times New Roman"/>
          <w:b/>
          <w:sz w:val="24"/>
          <w:szCs w:val="24"/>
        </w:rPr>
        <w:t>Art. 7f ust. 4</w:t>
      </w:r>
      <w:r w:rsidR="00A54579">
        <w:rPr>
          <w:rFonts w:ascii="Times New Roman" w:hAnsi="Times New Roman" w:cs="Times New Roman"/>
          <w:sz w:val="24"/>
          <w:szCs w:val="24"/>
        </w:rPr>
        <w:t xml:space="preserve"> – Z</w:t>
      </w:r>
      <w:r>
        <w:rPr>
          <w:rFonts w:ascii="Times New Roman" w:hAnsi="Times New Roman" w:cs="Times New Roman"/>
          <w:sz w:val="24"/>
          <w:szCs w:val="24"/>
        </w:rPr>
        <w:t>miana przepisu ma na celu</w:t>
      </w:r>
      <w:r w:rsidR="004130A0">
        <w:rPr>
          <w:rFonts w:ascii="Times New Roman" w:hAnsi="Times New Roman" w:cs="Times New Roman"/>
          <w:sz w:val="24"/>
          <w:szCs w:val="24"/>
        </w:rPr>
        <w:t>:</w:t>
      </w:r>
    </w:p>
    <w:p w14:paraId="1C78F31D" w14:textId="0BFA8FC2" w:rsidR="001F24FD" w:rsidRDefault="004130A0" w:rsidP="003A6F0E">
      <w:pPr>
        <w:pStyle w:val="Akapitzlist"/>
        <w:numPr>
          <w:ilvl w:val="0"/>
          <w:numId w:val="17"/>
        </w:num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t>jego doprecyzowanie w zakresie</w:t>
      </w:r>
      <w:r w:rsidR="009A7C3D" w:rsidRPr="001F24FD">
        <w:rPr>
          <w:rFonts w:ascii="Times New Roman" w:hAnsi="Times New Roman" w:cs="Times New Roman"/>
          <w:sz w:val="24"/>
          <w:szCs w:val="24"/>
        </w:rPr>
        <w:t xml:space="preserve"> sformułowania dotyczącego</w:t>
      </w:r>
      <w:r w:rsidRPr="001F24FD">
        <w:rPr>
          <w:rFonts w:ascii="Times New Roman" w:hAnsi="Times New Roman" w:cs="Times New Roman"/>
          <w:sz w:val="24"/>
          <w:szCs w:val="24"/>
        </w:rPr>
        <w:t xml:space="preserve"> terminu, w którym powinna być zapłacona zaliczka na pokrycie opłaty za badania lub analizy wyrobów akcyzowych albo samochodów osobowych</w:t>
      </w:r>
      <w:r w:rsidR="009E6EE0" w:rsidRPr="001F24FD">
        <w:rPr>
          <w:rFonts w:ascii="Times New Roman" w:hAnsi="Times New Roman" w:cs="Times New Roman"/>
          <w:sz w:val="24"/>
          <w:szCs w:val="24"/>
        </w:rPr>
        <w:t xml:space="preserve">, poprzez zastąpienie wyrazów </w:t>
      </w:r>
      <w:r w:rsidR="009E6EE0" w:rsidRPr="002B2FD1">
        <w:rPr>
          <w:rFonts w:ascii="Times New Roman" w:hAnsi="Times New Roman" w:cs="Times New Roman"/>
          <w:sz w:val="24"/>
          <w:szCs w:val="24"/>
        </w:rPr>
        <w:t>„nie krótszym niż 7 dni” wyrazami „</w:t>
      </w:r>
      <w:r w:rsidR="00512DB8" w:rsidRPr="002B2FD1">
        <w:rPr>
          <w:rFonts w:ascii="Times New Roman" w:hAnsi="Times New Roman" w:cs="Times New Roman"/>
          <w:sz w:val="24"/>
          <w:szCs w:val="24"/>
        </w:rPr>
        <w:t>w terminie określonym w wezwaniu,</w:t>
      </w:r>
      <w:r w:rsidR="006F05A5" w:rsidRPr="002B2FD1">
        <w:rPr>
          <w:rFonts w:ascii="Times New Roman" w:hAnsi="Times New Roman" w:cs="Times New Roman"/>
          <w:sz w:val="24"/>
          <w:szCs w:val="24"/>
        </w:rPr>
        <w:t xml:space="preserve"> nie </w:t>
      </w:r>
      <w:r w:rsidR="009E6EE0" w:rsidRPr="002B2FD1">
        <w:rPr>
          <w:rFonts w:ascii="Times New Roman" w:hAnsi="Times New Roman" w:cs="Times New Roman"/>
          <w:sz w:val="24"/>
          <w:szCs w:val="24"/>
        </w:rPr>
        <w:t>krótszy</w:t>
      </w:r>
      <w:r w:rsidR="006F05A5" w:rsidRPr="002B2FD1">
        <w:rPr>
          <w:rFonts w:ascii="Times New Roman" w:hAnsi="Times New Roman" w:cs="Times New Roman"/>
          <w:sz w:val="24"/>
          <w:szCs w:val="24"/>
        </w:rPr>
        <w:t>m</w:t>
      </w:r>
      <w:r w:rsidR="009E6EE0" w:rsidRPr="002B2FD1">
        <w:rPr>
          <w:rFonts w:ascii="Times New Roman" w:hAnsi="Times New Roman" w:cs="Times New Roman"/>
          <w:sz w:val="24"/>
          <w:szCs w:val="24"/>
        </w:rPr>
        <w:t xml:space="preserve"> niż 7 dni”</w:t>
      </w:r>
      <w:r w:rsidRPr="002B2FD1">
        <w:rPr>
          <w:rFonts w:ascii="Times New Roman" w:hAnsi="Times New Roman" w:cs="Times New Roman"/>
          <w:sz w:val="24"/>
          <w:szCs w:val="24"/>
        </w:rPr>
        <w:t xml:space="preserve">. </w:t>
      </w:r>
      <w:r w:rsidR="009A7C3D" w:rsidRPr="001F24FD">
        <w:rPr>
          <w:rFonts w:ascii="Times New Roman" w:hAnsi="Times New Roman" w:cs="Times New Roman"/>
          <w:sz w:val="24"/>
          <w:szCs w:val="24"/>
        </w:rPr>
        <w:t xml:space="preserve">Proponowana zmiana wpisuje się w zgłaszane przez organy podatkowe właściwe w sprawie WIA zastrzeżenia, że przepis w obecnym brzmieniu budzi wątpliwości i może być </w:t>
      </w:r>
      <w:r w:rsidR="00793611" w:rsidRPr="001F24FD">
        <w:rPr>
          <w:rFonts w:ascii="Times New Roman" w:hAnsi="Times New Roman" w:cs="Times New Roman"/>
          <w:sz w:val="24"/>
          <w:szCs w:val="24"/>
        </w:rPr>
        <w:t xml:space="preserve">błędnie </w:t>
      </w:r>
      <w:r w:rsidR="009A7C3D" w:rsidRPr="001F24FD">
        <w:rPr>
          <w:rFonts w:ascii="Times New Roman" w:hAnsi="Times New Roman" w:cs="Times New Roman"/>
          <w:sz w:val="24"/>
          <w:szCs w:val="24"/>
        </w:rPr>
        <w:t>odczytany, że wnioskodawca nie może wpłacić ww. zaliczki w terminie krótszym niż 7 dni</w:t>
      </w:r>
      <w:r w:rsidR="002B2FD1">
        <w:rPr>
          <w:rFonts w:ascii="Times New Roman" w:hAnsi="Times New Roman" w:cs="Times New Roman"/>
          <w:sz w:val="24"/>
          <w:szCs w:val="24"/>
        </w:rPr>
        <w:t>;</w:t>
      </w:r>
    </w:p>
    <w:p w14:paraId="67134E5D" w14:textId="4E285AA6" w:rsidR="00AC73A0" w:rsidRPr="001F24FD" w:rsidRDefault="00AC73A0" w:rsidP="003A6F0E">
      <w:pPr>
        <w:pStyle w:val="Akapitzlist"/>
        <w:numPr>
          <w:ilvl w:val="0"/>
          <w:numId w:val="17"/>
        </w:num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t>wprowadzenie możliwości zaskarżenia</w:t>
      </w:r>
      <w:r w:rsidR="006134D4">
        <w:rPr>
          <w:rFonts w:ascii="Times New Roman" w:hAnsi="Times New Roman" w:cs="Times New Roman"/>
          <w:sz w:val="24"/>
          <w:szCs w:val="24"/>
        </w:rPr>
        <w:t>,</w:t>
      </w:r>
      <w:r w:rsidRPr="001F24FD">
        <w:rPr>
          <w:rFonts w:ascii="Times New Roman" w:hAnsi="Times New Roman" w:cs="Times New Roman"/>
          <w:sz w:val="24"/>
          <w:szCs w:val="24"/>
        </w:rPr>
        <w:t xml:space="preserve"> wydawanego </w:t>
      </w:r>
      <w:r w:rsidR="00EE0F10" w:rsidRPr="001F24FD">
        <w:rPr>
          <w:rFonts w:ascii="Times New Roman" w:hAnsi="Times New Roman" w:cs="Times New Roman"/>
          <w:sz w:val="24"/>
          <w:szCs w:val="24"/>
        </w:rPr>
        <w:t xml:space="preserve">na podstawie tego przepisu </w:t>
      </w:r>
      <w:r w:rsidRPr="001F24FD">
        <w:rPr>
          <w:rFonts w:ascii="Times New Roman" w:hAnsi="Times New Roman" w:cs="Times New Roman"/>
          <w:sz w:val="24"/>
          <w:szCs w:val="24"/>
        </w:rPr>
        <w:t>przez organ podatkowy I instancji</w:t>
      </w:r>
      <w:r w:rsidR="006134D4">
        <w:rPr>
          <w:rFonts w:ascii="Times New Roman" w:hAnsi="Times New Roman" w:cs="Times New Roman"/>
          <w:sz w:val="24"/>
          <w:szCs w:val="24"/>
        </w:rPr>
        <w:t>,</w:t>
      </w:r>
      <w:r w:rsidRPr="001F24FD">
        <w:rPr>
          <w:rFonts w:ascii="Times New Roman" w:hAnsi="Times New Roman" w:cs="Times New Roman"/>
          <w:sz w:val="24"/>
          <w:szCs w:val="24"/>
        </w:rPr>
        <w:t xml:space="preserve"> postanowienia o pozostawieniu wniosku WIA bez rozpatrzenia. W konsekwencji proponuje się określenie, że w przypadku nieuiszczenia zaliczki w terminie </w:t>
      </w:r>
      <w:r w:rsidR="006F05A5" w:rsidRPr="001F24FD">
        <w:rPr>
          <w:rFonts w:ascii="Times New Roman" w:hAnsi="Times New Roman" w:cs="Times New Roman"/>
          <w:sz w:val="24"/>
          <w:szCs w:val="24"/>
        </w:rPr>
        <w:t xml:space="preserve">określonym w wezwaniu </w:t>
      </w:r>
      <w:r w:rsidRPr="001F24FD">
        <w:rPr>
          <w:rFonts w:ascii="Times New Roman" w:hAnsi="Times New Roman" w:cs="Times New Roman"/>
          <w:sz w:val="24"/>
          <w:szCs w:val="24"/>
        </w:rPr>
        <w:t xml:space="preserve">organ podatkowy wydaje postanowienie </w:t>
      </w:r>
      <w:r w:rsidR="001F24FD" w:rsidRPr="001F24FD">
        <w:rPr>
          <w:rFonts w:ascii="Times New Roman" w:hAnsi="Times New Roman" w:cs="Times New Roman"/>
          <w:sz w:val="24"/>
          <w:szCs w:val="24"/>
        </w:rPr>
        <w:br/>
      </w:r>
      <w:r w:rsidRPr="001F24FD">
        <w:rPr>
          <w:rFonts w:ascii="Times New Roman" w:hAnsi="Times New Roman" w:cs="Times New Roman"/>
          <w:sz w:val="24"/>
          <w:szCs w:val="24"/>
        </w:rPr>
        <w:t xml:space="preserve">o pozostawieniu wniosku o wydanie WIA bez rozpatrzenia, na które </w:t>
      </w:r>
      <w:r w:rsidR="009974D4">
        <w:rPr>
          <w:rFonts w:ascii="Times New Roman" w:hAnsi="Times New Roman" w:cs="Times New Roman"/>
          <w:sz w:val="24"/>
          <w:szCs w:val="24"/>
        </w:rPr>
        <w:t>przysługuje</w:t>
      </w:r>
      <w:r w:rsidR="004130A0" w:rsidRPr="001F24FD">
        <w:rPr>
          <w:rFonts w:ascii="Times New Roman" w:hAnsi="Times New Roman" w:cs="Times New Roman"/>
          <w:sz w:val="24"/>
          <w:szCs w:val="24"/>
        </w:rPr>
        <w:t xml:space="preserve"> </w:t>
      </w:r>
      <w:r w:rsidRPr="001F24FD">
        <w:rPr>
          <w:rFonts w:ascii="Times New Roman" w:hAnsi="Times New Roman" w:cs="Times New Roman"/>
          <w:sz w:val="24"/>
          <w:szCs w:val="24"/>
        </w:rPr>
        <w:t>zażalenie.</w:t>
      </w:r>
    </w:p>
    <w:p w14:paraId="6AB233C7" w14:textId="6BF4D6D9" w:rsidR="009D3660" w:rsidRPr="009D31C8" w:rsidRDefault="00AC73A0" w:rsidP="003A6F0E">
      <w:pPr>
        <w:spacing w:after="120" w:line="360" w:lineRule="auto"/>
        <w:jc w:val="both"/>
        <w:rPr>
          <w:rFonts w:ascii="Times New Roman" w:hAnsi="Times New Roman" w:cs="Times New Roman"/>
          <w:sz w:val="24"/>
          <w:szCs w:val="24"/>
        </w:rPr>
      </w:pPr>
      <w:r w:rsidRPr="00FA5573">
        <w:rPr>
          <w:rFonts w:ascii="Times New Roman" w:hAnsi="Times New Roman" w:cs="Times New Roman"/>
          <w:b/>
          <w:sz w:val="24"/>
          <w:szCs w:val="24"/>
        </w:rPr>
        <w:lastRenderedPageBreak/>
        <w:t xml:space="preserve">Art. 7h ust. 1 </w:t>
      </w:r>
      <w:r w:rsidR="00503C75">
        <w:rPr>
          <w:rFonts w:ascii="Times New Roman" w:hAnsi="Times New Roman" w:cs="Times New Roman"/>
          <w:sz w:val="24"/>
          <w:szCs w:val="24"/>
        </w:rPr>
        <w:t>–</w:t>
      </w:r>
      <w:r w:rsidR="006C6451">
        <w:rPr>
          <w:rFonts w:ascii="Times New Roman" w:hAnsi="Times New Roman" w:cs="Times New Roman"/>
          <w:sz w:val="24"/>
          <w:szCs w:val="24"/>
        </w:rPr>
        <w:t xml:space="preserve"> </w:t>
      </w:r>
      <w:r w:rsidR="00A54579">
        <w:rPr>
          <w:rFonts w:ascii="Times New Roman" w:hAnsi="Times New Roman" w:cs="Times New Roman"/>
          <w:sz w:val="24"/>
          <w:szCs w:val="24"/>
        </w:rPr>
        <w:t>A</w:t>
      </w:r>
      <w:r>
        <w:rPr>
          <w:rFonts w:ascii="Times New Roman" w:hAnsi="Times New Roman" w:cs="Times New Roman"/>
          <w:sz w:val="24"/>
          <w:szCs w:val="24"/>
        </w:rPr>
        <w:t>ktualnie przepis art. 7h ust. 1 stanowi, że WIA traci ważność w przypadku zmiany przepisów prawa podatkowego w zakresie akcyzy</w:t>
      </w:r>
      <w:r w:rsidR="00065535">
        <w:rPr>
          <w:rFonts w:ascii="Times New Roman" w:hAnsi="Times New Roman" w:cs="Times New Roman"/>
          <w:sz w:val="24"/>
          <w:szCs w:val="24"/>
        </w:rPr>
        <w:t>,</w:t>
      </w:r>
      <w:r>
        <w:rPr>
          <w:rFonts w:ascii="Times New Roman" w:hAnsi="Times New Roman" w:cs="Times New Roman"/>
          <w:sz w:val="24"/>
          <w:szCs w:val="24"/>
        </w:rPr>
        <w:t xml:space="preserve"> odnoszących się do wyrobu </w:t>
      </w:r>
      <w:r w:rsidRPr="009865F4">
        <w:rPr>
          <w:rFonts w:ascii="Times New Roman" w:hAnsi="Times New Roman" w:cs="Times New Roman"/>
          <w:color w:val="000000" w:themeColor="text1"/>
          <w:sz w:val="24"/>
          <w:szCs w:val="24"/>
        </w:rPr>
        <w:t xml:space="preserve">akcyzowego albo samochodu osobowego, w wyniku której WIA staje się niezgodna z tymi przepisami. Zmiana </w:t>
      </w:r>
      <w:r>
        <w:rPr>
          <w:rFonts w:ascii="Times New Roman" w:hAnsi="Times New Roman" w:cs="Times New Roman"/>
          <w:color w:val="000000" w:themeColor="text1"/>
          <w:sz w:val="24"/>
          <w:szCs w:val="24"/>
        </w:rPr>
        <w:t xml:space="preserve">ma na celu </w:t>
      </w:r>
      <w:r w:rsidR="00644342">
        <w:rPr>
          <w:rFonts w:ascii="Times New Roman" w:hAnsi="Times New Roman" w:cs="Times New Roman"/>
          <w:color w:val="000000" w:themeColor="text1"/>
          <w:sz w:val="24"/>
          <w:szCs w:val="24"/>
        </w:rPr>
        <w:t>dostosowanie treści przepisu do wprowadzanego w art. 7d ust. 4 rozwiązania</w:t>
      </w:r>
      <w:r w:rsidR="00065535">
        <w:rPr>
          <w:rFonts w:ascii="Times New Roman" w:hAnsi="Times New Roman" w:cs="Times New Roman"/>
          <w:color w:val="000000" w:themeColor="text1"/>
          <w:sz w:val="24"/>
          <w:szCs w:val="24"/>
        </w:rPr>
        <w:t>,</w:t>
      </w:r>
      <w:r w:rsidR="00644342">
        <w:rPr>
          <w:rFonts w:ascii="Times New Roman" w:hAnsi="Times New Roman" w:cs="Times New Roman"/>
          <w:color w:val="000000" w:themeColor="text1"/>
          <w:sz w:val="24"/>
          <w:szCs w:val="24"/>
        </w:rPr>
        <w:t xml:space="preserve"> określającego terminu ważności WIA</w:t>
      </w:r>
      <w:r w:rsidR="00896249">
        <w:rPr>
          <w:rFonts w:ascii="Times New Roman" w:hAnsi="Times New Roman" w:cs="Times New Roman"/>
          <w:color w:val="000000" w:themeColor="text1"/>
          <w:sz w:val="24"/>
          <w:szCs w:val="24"/>
        </w:rPr>
        <w:t xml:space="preserve"> oraz możliwości przedłużenia tego terminu o kolejne okresy nie dłuższe niż 5 lat (art. 7hb ust. 1)</w:t>
      </w:r>
      <w:r w:rsidR="00465598">
        <w:rPr>
          <w:rFonts w:ascii="Times New Roman" w:hAnsi="Times New Roman" w:cs="Times New Roman"/>
          <w:color w:val="000000" w:themeColor="text1"/>
          <w:sz w:val="24"/>
          <w:szCs w:val="24"/>
        </w:rPr>
        <w:t>. W konsekwencji, w treści</w:t>
      </w:r>
      <w:r w:rsidR="00644342">
        <w:rPr>
          <w:rFonts w:ascii="Times New Roman" w:hAnsi="Times New Roman" w:cs="Times New Roman"/>
          <w:color w:val="000000" w:themeColor="text1"/>
          <w:sz w:val="24"/>
          <w:szCs w:val="24"/>
        </w:rPr>
        <w:t xml:space="preserve"> przepisu art. 7h ust. </w:t>
      </w:r>
      <w:r w:rsidR="002D1DAC">
        <w:rPr>
          <w:rFonts w:ascii="Times New Roman" w:hAnsi="Times New Roman" w:cs="Times New Roman"/>
          <w:color w:val="000000" w:themeColor="text1"/>
          <w:sz w:val="24"/>
          <w:szCs w:val="24"/>
        </w:rPr>
        <w:t xml:space="preserve">1 </w:t>
      </w:r>
      <w:r w:rsidR="00644342">
        <w:rPr>
          <w:rFonts w:ascii="Times New Roman" w:hAnsi="Times New Roman" w:cs="Times New Roman"/>
          <w:color w:val="000000" w:themeColor="text1"/>
          <w:sz w:val="24"/>
          <w:szCs w:val="24"/>
        </w:rPr>
        <w:t xml:space="preserve">należało </w:t>
      </w:r>
      <w:r w:rsidR="00465598">
        <w:rPr>
          <w:rFonts w:ascii="Times New Roman" w:hAnsi="Times New Roman" w:cs="Times New Roman"/>
          <w:color w:val="000000" w:themeColor="text1"/>
          <w:sz w:val="24"/>
          <w:szCs w:val="24"/>
        </w:rPr>
        <w:t>dodać doprecyzowanie, że WIA traci ważności przed</w:t>
      </w:r>
      <w:r w:rsidR="00644342">
        <w:rPr>
          <w:rFonts w:ascii="Times New Roman" w:hAnsi="Times New Roman" w:cs="Times New Roman"/>
          <w:color w:val="000000" w:themeColor="text1"/>
          <w:sz w:val="24"/>
          <w:szCs w:val="24"/>
        </w:rPr>
        <w:t xml:space="preserve"> upływem okresu</w:t>
      </w:r>
      <w:r w:rsidR="00896249">
        <w:rPr>
          <w:rFonts w:ascii="Times New Roman" w:hAnsi="Times New Roman" w:cs="Times New Roman"/>
          <w:color w:val="000000" w:themeColor="text1"/>
          <w:sz w:val="24"/>
          <w:szCs w:val="24"/>
        </w:rPr>
        <w:t xml:space="preserve"> </w:t>
      </w:r>
      <w:r w:rsidR="00465598">
        <w:rPr>
          <w:rFonts w:ascii="Times New Roman" w:hAnsi="Times New Roman" w:cs="Times New Roman"/>
          <w:color w:val="000000" w:themeColor="text1"/>
          <w:sz w:val="24"/>
          <w:szCs w:val="24"/>
        </w:rPr>
        <w:t xml:space="preserve">jej </w:t>
      </w:r>
      <w:r w:rsidR="00896249">
        <w:rPr>
          <w:rFonts w:ascii="Times New Roman" w:hAnsi="Times New Roman" w:cs="Times New Roman"/>
          <w:color w:val="000000" w:themeColor="text1"/>
          <w:sz w:val="24"/>
          <w:szCs w:val="24"/>
        </w:rPr>
        <w:t>ważności</w:t>
      </w:r>
      <w:r w:rsidR="00465598">
        <w:rPr>
          <w:rFonts w:ascii="Times New Roman" w:hAnsi="Times New Roman" w:cs="Times New Roman"/>
          <w:color w:val="000000" w:themeColor="text1"/>
          <w:sz w:val="24"/>
          <w:szCs w:val="24"/>
        </w:rPr>
        <w:t xml:space="preserve">. </w:t>
      </w:r>
      <w:r w:rsidR="009D31C8">
        <w:rPr>
          <w:rFonts w:ascii="Times New Roman" w:hAnsi="Times New Roman" w:cs="Times New Roman"/>
          <w:color w:val="000000" w:themeColor="text1"/>
          <w:sz w:val="24"/>
          <w:szCs w:val="24"/>
        </w:rPr>
        <w:t xml:space="preserve">Ponadto w aktualnym brzmieniu przepis art. 7h ust. 1 nie precyzuje użytego w nim sformułowania </w:t>
      </w:r>
      <w:r w:rsidR="009D31C8" w:rsidRPr="00DB480C">
        <w:rPr>
          <w:rFonts w:ascii="Times New Roman" w:hAnsi="Times New Roman" w:cs="Times New Roman"/>
          <w:color w:val="000000" w:themeColor="text1"/>
          <w:sz w:val="24"/>
          <w:szCs w:val="24"/>
        </w:rPr>
        <w:t>„zmiana przepisów prawa podatkowego”,</w:t>
      </w:r>
      <w:r w:rsidR="009D31C8">
        <w:rPr>
          <w:rFonts w:ascii="Times New Roman" w:hAnsi="Times New Roman" w:cs="Times New Roman"/>
          <w:color w:val="000000" w:themeColor="text1"/>
          <w:sz w:val="24"/>
          <w:szCs w:val="24"/>
        </w:rPr>
        <w:t xml:space="preserve"> co rodzi wątpliwości interpretacyjne w zakresie określenia dnia, z którym WIA utraci swoją ważność, tj. czy należy to sformułowanie rozumieć jako publikację przepisów prawa podatkowego, czy też ich wejście w życie. W rezultacie tej wątpliwości interpretacyjnej</w:t>
      </w:r>
      <w:r w:rsidR="00065535">
        <w:rPr>
          <w:rFonts w:ascii="Times New Roman" w:hAnsi="Times New Roman" w:cs="Times New Roman"/>
          <w:color w:val="000000" w:themeColor="text1"/>
          <w:sz w:val="24"/>
          <w:szCs w:val="24"/>
        </w:rPr>
        <w:t>,</w:t>
      </w:r>
      <w:r w:rsidR="009D31C8">
        <w:rPr>
          <w:rFonts w:ascii="Times New Roman" w:hAnsi="Times New Roman" w:cs="Times New Roman"/>
          <w:color w:val="000000" w:themeColor="text1"/>
          <w:sz w:val="24"/>
          <w:szCs w:val="24"/>
        </w:rPr>
        <w:t xml:space="preserve"> w projektowanym przepisie proponuje się dodać zdanie drugie, które wyraźnie sprecyzuje, że </w:t>
      </w:r>
      <w:r w:rsidR="00D576AA">
        <w:rPr>
          <w:rFonts w:ascii="Times New Roman" w:hAnsi="Times New Roman" w:cs="Times New Roman"/>
          <w:color w:val="000000" w:themeColor="text1"/>
          <w:sz w:val="24"/>
          <w:szCs w:val="24"/>
        </w:rPr>
        <w:t xml:space="preserve">utrata ważności </w:t>
      </w:r>
      <w:r w:rsidR="009D31C8">
        <w:rPr>
          <w:rFonts w:ascii="Times New Roman" w:hAnsi="Times New Roman" w:cs="Times New Roman"/>
          <w:color w:val="000000" w:themeColor="text1"/>
          <w:sz w:val="24"/>
          <w:szCs w:val="24"/>
        </w:rPr>
        <w:t>WIA będzie następować z dniem wejścia w życie przepisów, w wyniku których WIA stała się z tymi przepisami niezgodna.</w:t>
      </w:r>
    </w:p>
    <w:p w14:paraId="51794C02" w14:textId="02461AF2" w:rsidR="00146415" w:rsidRDefault="00AC73A0" w:rsidP="003A6F0E">
      <w:pPr>
        <w:spacing w:before="120" w:after="120" w:line="360" w:lineRule="auto"/>
        <w:jc w:val="both"/>
        <w:rPr>
          <w:rFonts w:ascii="Times New Roman" w:hAnsi="Times New Roman" w:cs="Times New Roman"/>
          <w:sz w:val="24"/>
          <w:szCs w:val="24"/>
        </w:rPr>
      </w:pPr>
      <w:r w:rsidRPr="001F3C6E">
        <w:rPr>
          <w:rFonts w:ascii="Times New Roman" w:hAnsi="Times New Roman" w:cs="Times New Roman"/>
          <w:sz w:val="24"/>
          <w:szCs w:val="24"/>
        </w:rPr>
        <w:t xml:space="preserve">Uchylenie </w:t>
      </w:r>
      <w:r>
        <w:rPr>
          <w:rFonts w:ascii="Times New Roman" w:hAnsi="Times New Roman" w:cs="Times New Roman"/>
          <w:b/>
          <w:sz w:val="24"/>
          <w:szCs w:val="24"/>
        </w:rPr>
        <w:t>a</w:t>
      </w:r>
      <w:r w:rsidRPr="001F3C6E">
        <w:rPr>
          <w:rFonts w:ascii="Times New Roman" w:hAnsi="Times New Roman" w:cs="Times New Roman"/>
          <w:b/>
          <w:sz w:val="24"/>
          <w:szCs w:val="24"/>
        </w:rPr>
        <w:t>rt. 7h ust. 2</w:t>
      </w:r>
      <w:r>
        <w:rPr>
          <w:rFonts w:ascii="Times New Roman" w:hAnsi="Times New Roman" w:cs="Times New Roman"/>
          <w:b/>
          <w:sz w:val="24"/>
          <w:szCs w:val="24"/>
        </w:rPr>
        <w:t xml:space="preserve"> </w:t>
      </w:r>
      <w:r w:rsidR="00EE0F10" w:rsidRPr="00B50655">
        <w:rPr>
          <w:rFonts w:ascii="Times New Roman" w:hAnsi="Times New Roman" w:cs="Times New Roman"/>
          <w:sz w:val="24"/>
          <w:szCs w:val="24"/>
        </w:rPr>
        <w:t xml:space="preserve">jest konsekwencją </w:t>
      </w:r>
      <w:r w:rsidR="00EE0F10">
        <w:rPr>
          <w:rFonts w:ascii="Times New Roman" w:hAnsi="Times New Roman" w:cs="Times New Roman"/>
          <w:sz w:val="24"/>
          <w:szCs w:val="24"/>
        </w:rPr>
        <w:t>rozszerzenia w zmienianym art. 7d ust. 3 kręgu podmiotów zobowiązanych do stosowania WIA</w:t>
      </w:r>
      <w:r w:rsidR="007F5E05">
        <w:rPr>
          <w:rFonts w:ascii="Times New Roman" w:hAnsi="Times New Roman" w:cs="Times New Roman"/>
          <w:sz w:val="24"/>
          <w:szCs w:val="24"/>
        </w:rPr>
        <w:t>,</w:t>
      </w:r>
      <w:r w:rsidR="00EE0F10">
        <w:rPr>
          <w:rFonts w:ascii="Times New Roman" w:hAnsi="Times New Roman" w:cs="Times New Roman"/>
          <w:sz w:val="24"/>
          <w:szCs w:val="24"/>
        </w:rPr>
        <w:t xml:space="preserve"> o podmiot</w:t>
      </w:r>
      <w:r w:rsidR="00A03496">
        <w:rPr>
          <w:rFonts w:ascii="Times New Roman" w:hAnsi="Times New Roman" w:cs="Times New Roman"/>
          <w:sz w:val="24"/>
          <w:szCs w:val="24"/>
        </w:rPr>
        <w:t>,</w:t>
      </w:r>
      <w:r w:rsidR="00EE0F10">
        <w:rPr>
          <w:rFonts w:ascii="Times New Roman" w:hAnsi="Times New Roman" w:cs="Times New Roman"/>
          <w:sz w:val="24"/>
          <w:szCs w:val="24"/>
        </w:rPr>
        <w:t xml:space="preserve"> na rzecz którego WIA została wydana</w:t>
      </w:r>
      <w:r>
        <w:rPr>
          <w:rFonts w:ascii="Times New Roman" w:hAnsi="Times New Roman" w:cs="Times New Roman"/>
          <w:sz w:val="24"/>
          <w:szCs w:val="24"/>
        </w:rPr>
        <w:t xml:space="preserve">. </w:t>
      </w:r>
      <w:r w:rsidR="002D1DAC">
        <w:rPr>
          <w:rFonts w:ascii="Times New Roman" w:hAnsi="Times New Roman" w:cs="Times New Roman"/>
          <w:sz w:val="24"/>
          <w:szCs w:val="24"/>
        </w:rPr>
        <w:t>Pozostawienie brzmienia art. 7h ust.</w:t>
      </w:r>
      <w:r w:rsidR="007B4066">
        <w:rPr>
          <w:rFonts w:ascii="Times New Roman" w:hAnsi="Times New Roman" w:cs="Times New Roman"/>
          <w:sz w:val="24"/>
          <w:szCs w:val="24"/>
        </w:rPr>
        <w:t xml:space="preserve"> </w:t>
      </w:r>
      <w:r w:rsidR="002D1DAC">
        <w:rPr>
          <w:rFonts w:ascii="Times New Roman" w:hAnsi="Times New Roman" w:cs="Times New Roman"/>
          <w:sz w:val="24"/>
          <w:szCs w:val="24"/>
        </w:rPr>
        <w:t>2 powodowałoby</w:t>
      </w:r>
      <w:r w:rsidR="007F5E05">
        <w:rPr>
          <w:rFonts w:ascii="Times New Roman" w:hAnsi="Times New Roman" w:cs="Times New Roman"/>
          <w:sz w:val="24"/>
          <w:szCs w:val="24"/>
        </w:rPr>
        <w:t>,</w:t>
      </w:r>
      <w:r w:rsidR="002D1DAC">
        <w:rPr>
          <w:rFonts w:ascii="Times New Roman" w:hAnsi="Times New Roman" w:cs="Times New Roman"/>
          <w:sz w:val="24"/>
          <w:szCs w:val="24"/>
        </w:rPr>
        <w:t xml:space="preserve"> przy zmianie przepisów ustawy o podatku akcyzowym wprowadzającym w jej zakres nowe aktualne kody CN w kontekście przepisu art. 3 ust. 2 ustawy, brak równego traktowania wobec prawa i dyskryminację podmiotów, które nie posiadając WIA</w:t>
      </w:r>
      <w:r w:rsidR="00DB480C">
        <w:rPr>
          <w:rFonts w:ascii="Times New Roman" w:hAnsi="Times New Roman" w:cs="Times New Roman"/>
          <w:sz w:val="24"/>
          <w:szCs w:val="24"/>
        </w:rPr>
        <w:t>,</w:t>
      </w:r>
      <w:r w:rsidR="002D1DAC">
        <w:rPr>
          <w:rFonts w:ascii="Times New Roman" w:hAnsi="Times New Roman" w:cs="Times New Roman"/>
          <w:sz w:val="24"/>
          <w:szCs w:val="24"/>
        </w:rPr>
        <w:t xml:space="preserve"> zobowiązane byłyby do stosowania nowych przepisów. </w:t>
      </w:r>
      <w:r w:rsidR="00146415">
        <w:rPr>
          <w:rFonts w:ascii="Times New Roman" w:hAnsi="Times New Roman" w:cs="Times New Roman"/>
          <w:sz w:val="24"/>
          <w:szCs w:val="24"/>
        </w:rPr>
        <w:t>Po</w:t>
      </w:r>
      <w:r w:rsidR="00836081">
        <w:rPr>
          <w:rFonts w:ascii="Times New Roman" w:hAnsi="Times New Roman" w:cs="Times New Roman"/>
          <w:sz w:val="24"/>
          <w:szCs w:val="24"/>
        </w:rPr>
        <w:t xml:space="preserve">zwoli to na osiągnięcie stanu, </w:t>
      </w:r>
      <w:r w:rsidR="00146415">
        <w:rPr>
          <w:rFonts w:ascii="Times New Roman" w:hAnsi="Times New Roman" w:cs="Times New Roman"/>
          <w:sz w:val="24"/>
          <w:szCs w:val="24"/>
        </w:rPr>
        <w:t xml:space="preserve">w którym nowo obowiązujące przepisy prawa </w:t>
      </w:r>
      <w:r w:rsidR="00836081">
        <w:rPr>
          <w:rFonts w:ascii="Times New Roman" w:hAnsi="Times New Roman" w:cs="Times New Roman"/>
          <w:sz w:val="24"/>
          <w:szCs w:val="24"/>
        </w:rPr>
        <w:t xml:space="preserve">podatkowego </w:t>
      </w:r>
      <w:r w:rsidR="00146415">
        <w:rPr>
          <w:rFonts w:ascii="Times New Roman" w:hAnsi="Times New Roman" w:cs="Times New Roman"/>
          <w:sz w:val="24"/>
          <w:szCs w:val="24"/>
        </w:rPr>
        <w:t>w zakresie akcyzy będą stosowane wobec wszystkich podmiotów, bez względu</w:t>
      </w:r>
      <w:r w:rsidR="00DB480C">
        <w:rPr>
          <w:rFonts w:ascii="Times New Roman" w:hAnsi="Times New Roman" w:cs="Times New Roman"/>
          <w:sz w:val="24"/>
          <w:szCs w:val="24"/>
        </w:rPr>
        <w:t>,</w:t>
      </w:r>
      <w:r w:rsidR="00146415">
        <w:rPr>
          <w:rFonts w:ascii="Times New Roman" w:hAnsi="Times New Roman" w:cs="Times New Roman"/>
          <w:sz w:val="24"/>
          <w:szCs w:val="24"/>
        </w:rPr>
        <w:t xml:space="preserve"> czy podmiot posiadał</w:t>
      </w:r>
      <w:r w:rsidR="00DB480C">
        <w:rPr>
          <w:rFonts w:ascii="Times New Roman" w:hAnsi="Times New Roman" w:cs="Times New Roman"/>
          <w:sz w:val="24"/>
          <w:szCs w:val="24"/>
        </w:rPr>
        <w:t>,</w:t>
      </w:r>
      <w:r w:rsidR="00146415">
        <w:rPr>
          <w:rFonts w:ascii="Times New Roman" w:hAnsi="Times New Roman" w:cs="Times New Roman"/>
          <w:sz w:val="24"/>
          <w:szCs w:val="24"/>
        </w:rPr>
        <w:t xml:space="preserve"> czy też nie decyzję WIA. </w:t>
      </w:r>
    </w:p>
    <w:p w14:paraId="3565C617" w14:textId="77777777" w:rsidR="00875F3B" w:rsidRDefault="00A52E1E"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Uzasadnione zatem jest odstąpienie od </w:t>
      </w:r>
      <w:r w:rsidR="00E20892">
        <w:rPr>
          <w:rFonts w:ascii="Times New Roman" w:hAnsi="Times New Roman" w:cs="Times New Roman"/>
          <w:sz w:val="24"/>
          <w:szCs w:val="24"/>
        </w:rPr>
        <w:t xml:space="preserve">fakultatywnej </w:t>
      </w:r>
      <w:r>
        <w:rPr>
          <w:rFonts w:ascii="Times New Roman" w:hAnsi="Times New Roman" w:cs="Times New Roman"/>
          <w:sz w:val="24"/>
          <w:szCs w:val="24"/>
        </w:rPr>
        <w:t>regulacji, k</w:t>
      </w:r>
      <w:r w:rsidR="00E20892">
        <w:rPr>
          <w:rFonts w:ascii="Times New Roman" w:hAnsi="Times New Roman" w:cs="Times New Roman"/>
          <w:sz w:val="24"/>
          <w:szCs w:val="24"/>
        </w:rPr>
        <w:t>tóra daje</w:t>
      </w:r>
      <w:r>
        <w:rPr>
          <w:rFonts w:ascii="Times New Roman" w:hAnsi="Times New Roman" w:cs="Times New Roman"/>
          <w:sz w:val="24"/>
          <w:szCs w:val="24"/>
        </w:rPr>
        <w:t xml:space="preserve"> posiadaczowi WIA możliwość przedłużonego</w:t>
      </w:r>
      <w:r w:rsidR="00E20892">
        <w:rPr>
          <w:rFonts w:ascii="Times New Roman" w:hAnsi="Times New Roman" w:cs="Times New Roman"/>
          <w:sz w:val="24"/>
          <w:szCs w:val="24"/>
        </w:rPr>
        <w:t xml:space="preserve"> jej</w:t>
      </w:r>
      <w:r>
        <w:rPr>
          <w:rFonts w:ascii="Times New Roman" w:hAnsi="Times New Roman" w:cs="Times New Roman"/>
          <w:sz w:val="24"/>
          <w:szCs w:val="24"/>
        </w:rPr>
        <w:t xml:space="preserve"> stosowania </w:t>
      </w:r>
      <w:r w:rsidR="00E20892">
        <w:rPr>
          <w:rFonts w:ascii="Times New Roman" w:hAnsi="Times New Roman" w:cs="Times New Roman"/>
          <w:sz w:val="24"/>
          <w:szCs w:val="24"/>
        </w:rPr>
        <w:t>przez okres nie dłuższy niż sześć miesięcy</w:t>
      </w:r>
      <w:r w:rsidR="000958CD">
        <w:rPr>
          <w:rFonts w:ascii="Times New Roman" w:hAnsi="Times New Roman" w:cs="Times New Roman"/>
          <w:sz w:val="24"/>
          <w:szCs w:val="24"/>
        </w:rPr>
        <w:t xml:space="preserve"> od daty utraty ważności WIA.</w:t>
      </w:r>
    </w:p>
    <w:p w14:paraId="1C6D2046" w14:textId="7D2A6C24" w:rsidR="002D1DAC" w:rsidRDefault="00AC73A0" w:rsidP="003A6F0E">
      <w:pPr>
        <w:spacing w:before="120" w:after="0" w:line="360" w:lineRule="auto"/>
        <w:jc w:val="both"/>
        <w:rPr>
          <w:rFonts w:ascii="Times New Roman" w:hAnsi="Times New Roman" w:cs="Times New Roman"/>
          <w:sz w:val="24"/>
          <w:szCs w:val="24"/>
        </w:rPr>
      </w:pPr>
      <w:r w:rsidRPr="0022259A">
        <w:rPr>
          <w:rFonts w:ascii="Times New Roman" w:hAnsi="Times New Roman" w:cs="Times New Roman"/>
          <w:b/>
          <w:sz w:val="24"/>
          <w:szCs w:val="24"/>
        </w:rPr>
        <w:lastRenderedPageBreak/>
        <w:t>Art. 7ha</w:t>
      </w:r>
      <w:r w:rsidRPr="0022259A">
        <w:rPr>
          <w:rFonts w:ascii="Times New Roman" w:hAnsi="Times New Roman" w:cs="Times New Roman"/>
          <w:sz w:val="24"/>
          <w:szCs w:val="24"/>
        </w:rPr>
        <w:t xml:space="preserve"> </w:t>
      </w:r>
      <w:r>
        <w:rPr>
          <w:rFonts w:ascii="Times New Roman" w:hAnsi="Times New Roman" w:cs="Times New Roman"/>
          <w:sz w:val="24"/>
          <w:szCs w:val="24"/>
        </w:rPr>
        <w:t>–</w:t>
      </w:r>
      <w:r w:rsidRPr="0022259A">
        <w:rPr>
          <w:rFonts w:ascii="Times New Roman" w:hAnsi="Times New Roman" w:cs="Times New Roman"/>
          <w:sz w:val="24"/>
          <w:szCs w:val="24"/>
        </w:rPr>
        <w:t xml:space="preserve"> </w:t>
      </w:r>
      <w:r w:rsidR="00323549">
        <w:rPr>
          <w:rFonts w:ascii="Times New Roman" w:hAnsi="Times New Roman" w:cs="Times New Roman"/>
          <w:sz w:val="24"/>
          <w:szCs w:val="24"/>
        </w:rPr>
        <w:t>D</w:t>
      </w:r>
      <w:r>
        <w:rPr>
          <w:rFonts w:ascii="Times New Roman" w:hAnsi="Times New Roman" w:cs="Times New Roman"/>
          <w:sz w:val="24"/>
          <w:szCs w:val="24"/>
        </w:rPr>
        <w:t>odany przepis ma na celu wprowadzenie możliwości zmiany</w:t>
      </w:r>
      <w:r w:rsidR="00DF25DB">
        <w:rPr>
          <w:rFonts w:ascii="Times New Roman" w:hAnsi="Times New Roman" w:cs="Times New Roman"/>
          <w:sz w:val="24"/>
          <w:szCs w:val="24"/>
        </w:rPr>
        <w:t xml:space="preserve"> z urzędu lub na wniosek posiadacza WIA,</w:t>
      </w:r>
      <w:r>
        <w:rPr>
          <w:rFonts w:ascii="Times New Roman" w:hAnsi="Times New Roman" w:cs="Times New Roman"/>
          <w:sz w:val="24"/>
          <w:szCs w:val="24"/>
        </w:rPr>
        <w:t xml:space="preserve"> przez organ podatkowy</w:t>
      </w:r>
      <w:r w:rsidR="00DF25DB">
        <w:rPr>
          <w:rFonts w:ascii="Times New Roman" w:hAnsi="Times New Roman" w:cs="Times New Roman"/>
          <w:sz w:val="24"/>
          <w:szCs w:val="24"/>
        </w:rPr>
        <w:t>, który wydał WIA</w:t>
      </w:r>
      <w:r w:rsidR="0036602E">
        <w:rPr>
          <w:rFonts w:ascii="Times New Roman" w:hAnsi="Times New Roman" w:cs="Times New Roman"/>
          <w:sz w:val="24"/>
          <w:szCs w:val="24"/>
        </w:rPr>
        <w:t xml:space="preserve">, </w:t>
      </w:r>
      <w:r>
        <w:rPr>
          <w:rFonts w:ascii="Times New Roman" w:hAnsi="Times New Roman" w:cs="Times New Roman"/>
          <w:sz w:val="24"/>
          <w:szCs w:val="24"/>
        </w:rPr>
        <w:t xml:space="preserve">wydanych decyzji w określonych przypadkach. Proponuje się, aby zmiana WIA była możliwa, jeżeli przestaje ona być zgodna </w:t>
      </w:r>
      <w:r w:rsidR="002D1DAC">
        <w:rPr>
          <w:rFonts w:ascii="Times New Roman" w:hAnsi="Times New Roman" w:cs="Times New Roman"/>
          <w:sz w:val="24"/>
          <w:szCs w:val="24"/>
        </w:rPr>
        <w:t xml:space="preserve">z </w:t>
      </w:r>
      <w:r w:rsidR="009974D4">
        <w:rPr>
          <w:rFonts w:ascii="Times New Roman" w:hAnsi="Times New Roman" w:cs="Times New Roman"/>
          <w:sz w:val="24"/>
          <w:szCs w:val="24"/>
        </w:rPr>
        <w:t xml:space="preserve">przepisami </w:t>
      </w:r>
      <w:r w:rsidR="002D1DAC">
        <w:rPr>
          <w:rFonts w:ascii="Times New Roman" w:hAnsi="Times New Roman" w:cs="Times New Roman"/>
          <w:sz w:val="24"/>
          <w:szCs w:val="24"/>
        </w:rPr>
        <w:t>praw</w:t>
      </w:r>
      <w:r w:rsidR="009974D4">
        <w:rPr>
          <w:rFonts w:ascii="Times New Roman" w:hAnsi="Times New Roman" w:cs="Times New Roman"/>
          <w:sz w:val="24"/>
          <w:szCs w:val="24"/>
        </w:rPr>
        <w:t>a</w:t>
      </w:r>
      <w:r w:rsidR="002D1DAC">
        <w:rPr>
          <w:rFonts w:ascii="Times New Roman" w:hAnsi="Times New Roman" w:cs="Times New Roman"/>
          <w:sz w:val="24"/>
          <w:szCs w:val="24"/>
        </w:rPr>
        <w:t xml:space="preserve"> w wyniku:</w:t>
      </w:r>
    </w:p>
    <w:p w14:paraId="217BCE96" w14:textId="77777777" w:rsidR="002D1DAC" w:rsidRDefault="002D1DAC" w:rsidP="003A6F0E">
      <w:pPr>
        <w:pStyle w:val="ZPKTzmpktartykuempunktem"/>
        <w:ind w:left="567" w:hanging="567"/>
      </w:pPr>
      <w:r>
        <w:t>1)</w:t>
      </w:r>
      <w:r>
        <w:tab/>
        <w:t>zmiany przepisów wstępnych, uwag lub uwag dodatkowych do sekcji lub działów w Nomenklaturze Scalonej (CN);</w:t>
      </w:r>
    </w:p>
    <w:p w14:paraId="25B109F7" w14:textId="77777777" w:rsidR="002D1DAC" w:rsidRDefault="002D1DAC" w:rsidP="003A6F0E">
      <w:pPr>
        <w:pStyle w:val="ZPKTzmpktartykuempunktem"/>
        <w:ind w:left="567" w:hanging="567"/>
      </w:pPr>
      <w:r>
        <w:t>2)</w:t>
      </w:r>
      <w:r>
        <w:tab/>
        <w:t>przyjęcia przez Komisję Europejską środków, w celu określenia klasyfikacji taryfowej towarów;</w:t>
      </w:r>
    </w:p>
    <w:p w14:paraId="13D8086C" w14:textId="70EA874A" w:rsidR="00AC73A0" w:rsidRDefault="002D1DAC" w:rsidP="003A6F0E">
      <w:pPr>
        <w:pStyle w:val="ZPKTzmpktartykuempunktem"/>
        <w:ind w:left="567" w:hanging="567"/>
        <w:rPr>
          <w:rFonts w:ascii="Times New Roman" w:hAnsi="Times New Roman" w:cs="Times New Roman"/>
          <w:szCs w:val="24"/>
        </w:rPr>
      </w:pPr>
      <w:r>
        <w:t>3)</w:t>
      </w:r>
      <w:r>
        <w:tab/>
      </w:r>
      <w:r w:rsidR="00AA3671">
        <w:rPr>
          <w:rFonts w:ascii="Times New Roman" w:hAnsi="Times New Roman" w:cs="Times New Roman"/>
          <w:szCs w:val="24"/>
        </w:rPr>
        <w:t>utraty zgodności WIA z interpretacją Nomenklatury Scalonej (CN), wynikającą z</w:t>
      </w:r>
      <w:r w:rsidR="00AC73A0">
        <w:rPr>
          <w:rFonts w:ascii="Times New Roman" w:hAnsi="Times New Roman" w:cs="Times New Roman"/>
          <w:szCs w:val="24"/>
        </w:rPr>
        <w:t>:</w:t>
      </w:r>
    </w:p>
    <w:p w14:paraId="61C7D9D8" w14:textId="5744D0BD" w:rsidR="00AC73A0" w:rsidRDefault="00AC73A0" w:rsidP="003A6F0E">
      <w:pPr>
        <w:pStyle w:val="Akapitzlist"/>
        <w:numPr>
          <w:ilvl w:val="0"/>
          <w:numId w:val="10"/>
        </w:numPr>
        <w:tabs>
          <w:tab w:val="clear" w:pos="1428"/>
          <w:tab w:val="left" w:pos="993"/>
        </w:tabs>
        <w:spacing w:after="120" w:line="360" w:lineRule="auto"/>
        <w:ind w:left="680" w:hanging="113"/>
        <w:jc w:val="both"/>
        <w:rPr>
          <w:rFonts w:ascii="Times New Roman" w:hAnsi="Times New Roman" w:cs="Times New Roman"/>
          <w:sz w:val="24"/>
          <w:szCs w:val="24"/>
        </w:rPr>
      </w:pPr>
      <w:r w:rsidRPr="0094754C">
        <w:rPr>
          <w:rFonts w:ascii="Times New Roman" w:hAnsi="Times New Roman" w:cs="Times New Roman"/>
          <w:sz w:val="24"/>
          <w:szCs w:val="24"/>
        </w:rPr>
        <w:t>not wyjaśniających</w:t>
      </w:r>
      <w:r>
        <w:rPr>
          <w:rFonts w:ascii="Times New Roman" w:hAnsi="Times New Roman" w:cs="Times New Roman"/>
          <w:sz w:val="24"/>
          <w:szCs w:val="24"/>
        </w:rPr>
        <w:t xml:space="preserve">, o których mowa w art. 9 ust. 1 lit. a tiret drugie rozporządzenia Rady (EWG) nr 2658/87 z dnia 23 lipca 1987 r. w sprawie nomenklatury taryfowej </w:t>
      </w:r>
      <w:r w:rsidR="009724FC">
        <w:rPr>
          <w:rFonts w:ascii="Times New Roman" w:hAnsi="Times New Roman" w:cs="Times New Roman"/>
          <w:sz w:val="24"/>
          <w:szCs w:val="24"/>
        </w:rPr>
        <w:br/>
      </w:r>
      <w:r>
        <w:rPr>
          <w:rFonts w:ascii="Times New Roman" w:hAnsi="Times New Roman" w:cs="Times New Roman"/>
          <w:sz w:val="24"/>
          <w:szCs w:val="24"/>
        </w:rPr>
        <w:t>i statystycznej oraz w sprawie Wspólnej Taryfy Celnej</w:t>
      </w:r>
      <w:r w:rsidR="00B52C72">
        <w:rPr>
          <w:rFonts w:ascii="Times New Roman" w:hAnsi="Times New Roman" w:cs="Times New Roman"/>
          <w:sz w:val="24"/>
          <w:szCs w:val="24"/>
        </w:rPr>
        <w:t xml:space="preserve"> (Dz. Urz. WE L 256 z 07.09.1987, str. 1, z późn. zm.)</w:t>
      </w:r>
      <w:r w:rsidR="00BE762B">
        <w:rPr>
          <w:rFonts w:ascii="Times New Roman" w:hAnsi="Times New Roman" w:cs="Times New Roman"/>
          <w:sz w:val="24"/>
          <w:szCs w:val="24"/>
        </w:rPr>
        <w:t>,</w:t>
      </w:r>
    </w:p>
    <w:p w14:paraId="4AFD1FAA" w14:textId="0608CD5D" w:rsidR="009974D4" w:rsidRDefault="00AC73A0" w:rsidP="003A6F0E">
      <w:pPr>
        <w:pStyle w:val="Akapitzlist"/>
        <w:numPr>
          <w:ilvl w:val="0"/>
          <w:numId w:val="10"/>
        </w:numPr>
        <w:tabs>
          <w:tab w:val="clear" w:pos="1428"/>
          <w:tab w:val="left" w:pos="993"/>
        </w:tabs>
        <w:spacing w:after="120" w:line="360" w:lineRule="auto"/>
        <w:ind w:left="680" w:hanging="113"/>
        <w:jc w:val="both"/>
        <w:rPr>
          <w:rFonts w:ascii="Times New Roman" w:hAnsi="Times New Roman" w:cs="Times New Roman"/>
          <w:sz w:val="24"/>
          <w:szCs w:val="24"/>
        </w:rPr>
      </w:pPr>
      <w:r>
        <w:rPr>
          <w:rFonts w:ascii="Times New Roman" w:hAnsi="Times New Roman" w:cs="Times New Roman"/>
          <w:sz w:val="24"/>
          <w:szCs w:val="24"/>
        </w:rPr>
        <w:t>orzecznictwa sądów lub wyroku Trybunału Sprawiedliwości Unii Europejskiej</w:t>
      </w:r>
      <w:r w:rsidR="00BE762B">
        <w:rPr>
          <w:rFonts w:ascii="Times New Roman" w:hAnsi="Times New Roman" w:cs="Times New Roman"/>
          <w:sz w:val="24"/>
          <w:szCs w:val="24"/>
        </w:rPr>
        <w:t>,</w:t>
      </w:r>
    </w:p>
    <w:p w14:paraId="6BB4A1AF" w14:textId="5F83991D" w:rsidR="00DA0253" w:rsidRPr="001F24FD" w:rsidRDefault="00AC73A0" w:rsidP="003A6F0E">
      <w:pPr>
        <w:pStyle w:val="Akapitzlist"/>
        <w:numPr>
          <w:ilvl w:val="0"/>
          <w:numId w:val="10"/>
        </w:numPr>
        <w:tabs>
          <w:tab w:val="clear" w:pos="1428"/>
          <w:tab w:val="left" w:pos="993"/>
        </w:tabs>
        <w:spacing w:after="120" w:line="360" w:lineRule="auto"/>
        <w:ind w:left="680" w:hanging="113"/>
        <w:jc w:val="both"/>
        <w:rPr>
          <w:rFonts w:ascii="Times New Roman" w:hAnsi="Times New Roman" w:cs="Times New Roman"/>
          <w:sz w:val="24"/>
          <w:szCs w:val="24"/>
        </w:rPr>
      </w:pPr>
      <w:r w:rsidRPr="001F24FD">
        <w:rPr>
          <w:rFonts w:ascii="Times New Roman" w:hAnsi="Times New Roman" w:cs="Times New Roman"/>
          <w:sz w:val="24"/>
          <w:szCs w:val="24"/>
        </w:rPr>
        <w:t>decyzji klasyfikacyjnych, opinii klasyfikacyjnych lub zmian not wyjaśniających do Nomenklatury Zharmonizowanego Systemu Oznaczania i kodowania Towarów przyjętej przez organizację ustanowioną na mocy Konwencji o utworzeniu Rady Współpracy Celnej, sporządzonej w Brukseli dnia 15 grudnia 1950 r.</w:t>
      </w:r>
    </w:p>
    <w:p w14:paraId="0BABAA1E" w14:textId="77777777" w:rsidR="00DA0253" w:rsidRDefault="00DA0253" w:rsidP="003A6F0E">
      <w:pPr>
        <w:pStyle w:val="Akapitzlist"/>
        <w:spacing w:after="120" w:line="360" w:lineRule="auto"/>
        <w:ind w:left="0"/>
        <w:jc w:val="both"/>
        <w:rPr>
          <w:rFonts w:ascii="Times New Roman" w:hAnsi="Times New Roman" w:cs="Times New Roman"/>
          <w:sz w:val="24"/>
          <w:szCs w:val="24"/>
        </w:rPr>
      </w:pPr>
    </w:p>
    <w:p w14:paraId="53A9F7F8" w14:textId="58CB17DE" w:rsidR="00DA0253" w:rsidRPr="00540112" w:rsidRDefault="00DA0253" w:rsidP="003A6F0E">
      <w:pPr>
        <w:pStyle w:val="Akapitzlist"/>
        <w:spacing w:after="0" w:line="360" w:lineRule="auto"/>
        <w:ind w:left="0"/>
        <w:jc w:val="both"/>
        <w:rPr>
          <w:rFonts w:ascii="Times New Roman" w:hAnsi="Times New Roman" w:cs="Times New Roman"/>
          <w:sz w:val="24"/>
          <w:szCs w:val="24"/>
        </w:rPr>
      </w:pPr>
      <w:r w:rsidRPr="00540112">
        <w:rPr>
          <w:rFonts w:ascii="Times New Roman" w:hAnsi="Times New Roman" w:cs="Times New Roman"/>
          <w:sz w:val="24"/>
          <w:szCs w:val="24"/>
        </w:rPr>
        <w:t xml:space="preserve">Potrzeba wprowadzenia katalogu przesłanek zmiany decyzji WIA wynika z okoliczności, że </w:t>
      </w:r>
      <w:r w:rsidRPr="00540112">
        <w:rPr>
          <w:rFonts w:ascii="Times New Roman" w:hAnsi="Times New Roman" w:cs="Times New Roman"/>
          <w:sz w:val="24"/>
          <w:szCs w:val="24"/>
        </w:rPr>
        <w:br/>
        <w:t xml:space="preserve">w praktyce mogą wystąpić sytuacje, w których po zmianie przepisów prawa innych niż przepisy prawa podatkowego odnoszących się do wyrobu akcyzowego albo samochodu osobowego, WIA również stanie się niezgodna z tymi przepisami. W związku z czym zaistniała konieczność wprowadzenia w instytucji WIA regulacji dających podstawę do przywrócenia stanu zgodności z prawem pozostającej w obrocie prawnym decyzji WIA. Przykładowo zmianie mogą ulec przepisy wstępne, uwagi </w:t>
      </w:r>
      <w:r w:rsidRPr="00540112">
        <w:rPr>
          <w:rFonts w:ascii="Times New Roman" w:hAnsi="Times New Roman" w:cs="Times New Roman"/>
          <w:sz w:val="24"/>
          <w:szCs w:val="24"/>
        </w:rPr>
        <w:lastRenderedPageBreak/>
        <w:t>lub uwagi dodatkowe do sekcji lub działów Nomenklatury Scalonej odnoszące się do wyrobów akcyzowych albo samochodów osobowych</w:t>
      </w:r>
      <w:r w:rsidR="00F7205C">
        <w:rPr>
          <w:rFonts w:ascii="Times New Roman" w:hAnsi="Times New Roman" w:cs="Times New Roman"/>
          <w:sz w:val="24"/>
          <w:szCs w:val="24"/>
        </w:rPr>
        <w:t>,</w:t>
      </w:r>
      <w:r w:rsidRPr="00540112">
        <w:rPr>
          <w:rFonts w:ascii="Times New Roman" w:hAnsi="Times New Roman" w:cs="Times New Roman"/>
          <w:sz w:val="24"/>
          <w:szCs w:val="24"/>
        </w:rPr>
        <w:t xml:space="preserve"> skutkujące ich odmienną klasyfikacją taryfową. Zmiany te dokonywane są rozporządzeniami wykonawczymi Komisji (UE) zmieniającymi załącznik I do rozporządzenia Rady (EWG) nr 2658/87 w sprawie nomenklatury taryfowej i statystycznej oraz w sprawie Wspólnej Taryfy Celnej, publikowanymi w Dzienniku Urzędowym UE serii L. Nie można również wykluczyć sytuacji, w której wydana WIA może stać się niezgodna z przyjmowanymi przez Komisję wiążącymi środkami taryfowymi, tj. rozporządzeniami wykonawczymi Komisji</w:t>
      </w:r>
      <w:r w:rsidR="006C6451">
        <w:rPr>
          <w:rFonts w:ascii="Times New Roman" w:hAnsi="Times New Roman" w:cs="Times New Roman"/>
          <w:sz w:val="24"/>
          <w:szCs w:val="24"/>
        </w:rPr>
        <w:t xml:space="preserve"> </w:t>
      </w:r>
      <w:r w:rsidRPr="00540112">
        <w:rPr>
          <w:rFonts w:ascii="Times New Roman" w:hAnsi="Times New Roman" w:cs="Times New Roman"/>
          <w:sz w:val="24"/>
          <w:szCs w:val="24"/>
        </w:rPr>
        <w:t>dotyczącymi klasyfikacji taryfowej towarów według Nomenklatury Scalonej (CN), które publikowane są w Dzienniku Urzędowym UE serii L. W praktyce mogą również wystąpić sytuacje, w których WIA przestanie być zgodna z interpretacją Nomenklatury Scalonej (CN) wskutek np. orzecznictwa sądów administracyjnych lub wyroku Trybunału Sprawiedliwości Unii Europejskiej. W takim przypadku WIA, która przestała być zgodna z interpretacją Nomenklatury Scalonej (CN)</w:t>
      </w:r>
      <w:r w:rsidR="00346B9D">
        <w:rPr>
          <w:rFonts w:ascii="Times New Roman" w:hAnsi="Times New Roman" w:cs="Times New Roman"/>
          <w:sz w:val="24"/>
          <w:szCs w:val="24"/>
        </w:rPr>
        <w:t>,</w:t>
      </w:r>
      <w:r w:rsidRPr="00540112">
        <w:rPr>
          <w:rFonts w:ascii="Times New Roman" w:hAnsi="Times New Roman" w:cs="Times New Roman"/>
          <w:sz w:val="24"/>
          <w:szCs w:val="24"/>
        </w:rPr>
        <w:t xml:space="preserve"> pozostawałaby niezmieniona w obrocie prawnym z powodu braku regulacji umożliwiających jej zmianę. Stąd konieczność rozszerzenia i zdefiniowania nowych przypadków, w których WIA będzie mogła podlegać zmianom. W każdej ze zdefiniowanych przesłanek zmiany decyzji WIA</w:t>
      </w:r>
      <w:r w:rsidR="00F7205C">
        <w:rPr>
          <w:rFonts w:ascii="Times New Roman" w:hAnsi="Times New Roman" w:cs="Times New Roman"/>
          <w:sz w:val="24"/>
          <w:szCs w:val="24"/>
        </w:rPr>
        <w:t>,</w:t>
      </w:r>
      <w:r w:rsidRPr="00540112">
        <w:rPr>
          <w:rFonts w:ascii="Times New Roman" w:hAnsi="Times New Roman" w:cs="Times New Roman"/>
          <w:sz w:val="24"/>
          <w:szCs w:val="24"/>
        </w:rPr>
        <w:t xml:space="preserve"> organ podatkowy</w:t>
      </w:r>
      <w:r w:rsidR="00346B9D">
        <w:rPr>
          <w:rFonts w:ascii="Times New Roman" w:hAnsi="Times New Roman" w:cs="Times New Roman"/>
          <w:sz w:val="24"/>
          <w:szCs w:val="24"/>
        </w:rPr>
        <w:t>,</w:t>
      </w:r>
      <w:r w:rsidRPr="00540112">
        <w:rPr>
          <w:rFonts w:ascii="Times New Roman" w:hAnsi="Times New Roman" w:cs="Times New Roman"/>
          <w:sz w:val="24"/>
          <w:szCs w:val="24"/>
        </w:rPr>
        <w:t xml:space="preserve"> </w:t>
      </w:r>
      <w:r>
        <w:rPr>
          <w:rFonts w:ascii="Times New Roman" w:hAnsi="Times New Roman" w:cs="Times New Roman"/>
          <w:sz w:val="24"/>
          <w:szCs w:val="24"/>
        </w:rPr>
        <w:t>prowadząc sprawę w przedmiocie zmiany WIA</w:t>
      </w:r>
      <w:r w:rsidR="00346B9D">
        <w:rPr>
          <w:rFonts w:ascii="Times New Roman" w:hAnsi="Times New Roman" w:cs="Times New Roman"/>
          <w:sz w:val="24"/>
          <w:szCs w:val="24"/>
        </w:rPr>
        <w:t>,</w:t>
      </w:r>
      <w:r>
        <w:rPr>
          <w:rFonts w:ascii="Times New Roman" w:hAnsi="Times New Roman" w:cs="Times New Roman"/>
          <w:sz w:val="24"/>
          <w:szCs w:val="24"/>
        </w:rPr>
        <w:t xml:space="preserve"> </w:t>
      </w:r>
      <w:r w:rsidRPr="00540112">
        <w:rPr>
          <w:rFonts w:ascii="Times New Roman" w:hAnsi="Times New Roman" w:cs="Times New Roman"/>
          <w:sz w:val="24"/>
          <w:szCs w:val="24"/>
        </w:rPr>
        <w:t xml:space="preserve">będzie zobowiązany ocenić ją w kontekście brzmienia art. 3 ust. 2 ustawy, czy przesłanka zmiany WIA będzie w konkretnym przypadku miała zastosowanie. Może bowiem wystąpić sytuacja, w której pomimo </w:t>
      </w:r>
      <w:r>
        <w:rPr>
          <w:rFonts w:ascii="Times New Roman" w:hAnsi="Times New Roman" w:cs="Times New Roman"/>
          <w:sz w:val="24"/>
          <w:szCs w:val="24"/>
        </w:rPr>
        <w:t xml:space="preserve">np. </w:t>
      </w:r>
      <w:r w:rsidRPr="00540112">
        <w:rPr>
          <w:rFonts w:ascii="Times New Roman" w:hAnsi="Times New Roman" w:cs="Times New Roman"/>
          <w:sz w:val="24"/>
          <w:szCs w:val="24"/>
        </w:rPr>
        <w:t>wydanego rozporządzenia wykonawczego Komisji</w:t>
      </w:r>
      <w:r w:rsidR="006C6451">
        <w:rPr>
          <w:rFonts w:ascii="Times New Roman" w:hAnsi="Times New Roman" w:cs="Times New Roman"/>
          <w:sz w:val="24"/>
          <w:szCs w:val="24"/>
        </w:rPr>
        <w:t xml:space="preserve"> </w:t>
      </w:r>
      <w:r w:rsidRPr="00540112">
        <w:rPr>
          <w:rFonts w:ascii="Times New Roman" w:hAnsi="Times New Roman" w:cs="Times New Roman"/>
          <w:sz w:val="24"/>
          <w:szCs w:val="24"/>
        </w:rPr>
        <w:t xml:space="preserve">dotyczącego klasyfikacji taryfowej towarów według Nomenklatury Scalonej (CN) w zakresie wyrobów akcyzowych określony tym rozporządzeniem kod CN nie będzie </w:t>
      </w:r>
      <w:r w:rsidR="007B4066">
        <w:rPr>
          <w:rFonts w:ascii="Times New Roman" w:hAnsi="Times New Roman" w:cs="Times New Roman"/>
          <w:sz w:val="24"/>
          <w:szCs w:val="24"/>
        </w:rPr>
        <w:t>miał swojego odzwierciedlenia</w:t>
      </w:r>
      <w:r w:rsidRPr="00540112">
        <w:rPr>
          <w:rFonts w:ascii="Times New Roman" w:hAnsi="Times New Roman" w:cs="Times New Roman"/>
          <w:sz w:val="24"/>
          <w:szCs w:val="24"/>
        </w:rPr>
        <w:t xml:space="preserve"> w ustawie o podatku akcyzowym. W takim przypadku </w:t>
      </w:r>
      <w:r w:rsidR="007B4066">
        <w:rPr>
          <w:rFonts w:ascii="Times New Roman" w:hAnsi="Times New Roman" w:cs="Times New Roman"/>
          <w:sz w:val="24"/>
          <w:szCs w:val="24"/>
        </w:rPr>
        <w:t xml:space="preserve">organ podatkowy będzie musiał ocenić, czy </w:t>
      </w:r>
      <w:r w:rsidRPr="00540112">
        <w:rPr>
          <w:rFonts w:ascii="Times New Roman" w:hAnsi="Times New Roman" w:cs="Times New Roman"/>
          <w:sz w:val="24"/>
          <w:szCs w:val="24"/>
        </w:rPr>
        <w:t xml:space="preserve">przesłanka zmiany decyzji WIA znajdzie </w:t>
      </w:r>
      <w:r w:rsidR="007B4066">
        <w:rPr>
          <w:rFonts w:ascii="Times New Roman" w:hAnsi="Times New Roman" w:cs="Times New Roman"/>
          <w:sz w:val="24"/>
          <w:szCs w:val="24"/>
        </w:rPr>
        <w:t xml:space="preserve">w rozpatrywanej sprawie </w:t>
      </w:r>
      <w:r w:rsidR="007B4066" w:rsidRPr="007B4066">
        <w:rPr>
          <w:rFonts w:ascii="Times New Roman" w:hAnsi="Times New Roman" w:cs="Times New Roman"/>
          <w:sz w:val="24"/>
          <w:szCs w:val="24"/>
        </w:rPr>
        <w:t>zastosowanie</w:t>
      </w:r>
      <w:r w:rsidRPr="00540112">
        <w:rPr>
          <w:rFonts w:ascii="Times New Roman" w:hAnsi="Times New Roman" w:cs="Times New Roman"/>
          <w:sz w:val="24"/>
          <w:szCs w:val="24"/>
        </w:rPr>
        <w:t>.</w:t>
      </w:r>
      <w:r w:rsidR="0013526D">
        <w:rPr>
          <w:rFonts w:ascii="Times New Roman" w:hAnsi="Times New Roman" w:cs="Times New Roman"/>
          <w:sz w:val="24"/>
          <w:szCs w:val="24"/>
        </w:rPr>
        <w:t xml:space="preserve"> Zmiana WIA będzie następowała w drodze decyzji, która z</w:t>
      </w:r>
      <w:r w:rsidR="006C2CC0">
        <w:rPr>
          <w:rFonts w:ascii="Times New Roman" w:hAnsi="Times New Roman" w:cs="Times New Roman"/>
          <w:sz w:val="24"/>
          <w:szCs w:val="24"/>
        </w:rPr>
        <w:t xml:space="preserve">godnie z przepisem </w:t>
      </w:r>
      <w:r w:rsidR="0013526D">
        <w:rPr>
          <w:rFonts w:ascii="Times New Roman" w:hAnsi="Times New Roman" w:cs="Times New Roman"/>
          <w:sz w:val="24"/>
          <w:szCs w:val="24"/>
        </w:rPr>
        <w:t>art. 7d ust. 3 będzie wiązała organ podatkowy i podmiot po dniu, w którym stanie się ostateczna.</w:t>
      </w:r>
    </w:p>
    <w:p w14:paraId="3A9AD257" w14:textId="77777777" w:rsidR="00DA0253" w:rsidRPr="00540112" w:rsidRDefault="00DA0253" w:rsidP="003A6F0E">
      <w:pPr>
        <w:spacing w:after="0" w:line="360" w:lineRule="auto"/>
        <w:jc w:val="both"/>
        <w:rPr>
          <w:rFonts w:ascii="Times New Roman" w:hAnsi="Times New Roman" w:cs="Times New Roman"/>
          <w:sz w:val="24"/>
          <w:szCs w:val="24"/>
        </w:rPr>
      </w:pPr>
      <w:r w:rsidRPr="00540112">
        <w:rPr>
          <w:rFonts w:ascii="Times New Roman" w:hAnsi="Times New Roman" w:cs="Times New Roman"/>
          <w:sz w:val="24"/>
          <w:szCs w:val="24"/>
        </w:rPr>
        <w:t xml:space="preserve">Proponowane rozwiązania wpisują się w sygnalizowaną przez organy podatkowe właściwe </w:t>
      </w:r>
      <w:r w:rsidR="001F24FD">
        <w:rPr>
          <w:rFonts w:ascii="Times New Roman" w:hAnsi="Times New Roman" w:cs="Times New Roman"/>
          <w:sz w:val="24"/>
          <w:szCs w:val="24"/>
        </w:rPr>
        <w:br/>
      </w:r>
      <w:r w:rsidRPr="00540112">
        <w:rPr>
          <w:rFonts w:ascii="Times New Roman" w:hAnsi="Times New Roman" w:cs="Times New Roman"/>
          <w:sz w:val="24"/>
          <w:szCs w:val="24"/>
        </w:rPr>
        <w:lastRenderedPageBreak/>
        <w:t>w sprawie WIA konieczność określenia i rozszerzenia przypadków umożliwiających zmianę WIA.</w:t>
      </w:r>
    </w:p>
    <w:p w14:paraId="60842700" w14:textId="4A94B464" w:rsidR="00FE2225" w:rsidRPr="00354680" w:rsidRDefault="00FE2225" w:rsidP="003A6F0E">
      <w:pPr>
        <w:spacing w:before="120" w:after="0" w:line="360" w:lineRule="auto"/>
        <w:jc w:val="both"/>
        <w:rPr>
          <w:rFonts w:ascii="Times New Roman" w:hAnsi="Times New Roman" w:cs="Times New Roman"/>
          <w:sz w:val="24"/>
          <w:szCs w:val="24"/>
        </w:rPr>
      </w:pPr>
      <w:r w:rsidRPr="00354680">
        <w:rPr>
          <w:rFonts w:ascii="Times New Roman" w:hAnsi="Times New Roman" w:cs="Times New Roman"/>
          <w:sz w:val="24"/>
          <w:szCs w:val="24"/>
        </w:rPr>
        <w:t>Należy mieć na uwadze, iż regulacje zawarte w art. 7h ust. 1 i 7ha ust. 1 dotyczą odrębnych i niepokrywających się przypadków. Regulacja z art. 7h ust. 1 odnosi się do sytuacji zmiany przepisów ustawy o podatku akcyzowym oraz rozporządzeń wykonawczych i związanej z tym niezgodności wydanej WIA z nowymi przepisami. Przepis art. 7ha ust. 1 odnosi się natomiast do innych przypadków, w których może nastąpić zmiana WIA. Odpowiednia regulacja w zakresie tzw. Wiążącej Informacji Stawkowej</w:t>
      </w:r>
      <w:r w:rsidR="00C04A18">
        <w:rPr>
          <w:rFonts w:ascii="Times New Roman" w:hAnsi="Times New Roman" w:cs="Times New Roman"/>
          <w:sz w:val="24"/>
          <w:szCs w:val="24"/>
        </w:rPr>
        <w:t xml:space="preserve"> (WIS)</w:t>
      </w:r>
      <w:r w:rsidRPr="00354680">
        <w:rPr>
          <w:rFonts w:ascii="Times New Roman" w:hAnsi="Times New Roman" w:cs="Times New Roman"/>
          <w:sz w:val="24"/>
          <w:szCs w:val="24"/>
        </w:rPr>
        <w:t xml:space="preserve"> funkcjonuje również na gruncie ustawy z dnia 11 marca 2004 r. o podatku od towarów i usług (Dz.</w:t>
      </w:r>
      <w:r w:rsidR="00C04A18">
        <w:rPr>
          <w:rFonts w:ascii="Times New Roman" w:hAnsi="Times New Roman" w:cs="Times New Roman"/>
          <w:sz w:val="24"/>
          <w:szCs w:val="24"/>
        </w:rPr>
        <w:t xml:space="preserve"> </w:t>
      </w:r>
      <w:r w:rsidRPr="00354680">
        <w:rPr>
          <w:rFonts w:ascii="Times New Roman" w:hAnsi="Times New Roman" w:cs="Times New Roman"/>
          <w:sz w:val="24"/>
          <w:szCs w:val="24"/>
        </w:rPr>
        <w:t>U. z 2020 r. poz. 106</w:t>
      </w:r>
      <w:r w:rsidR="00222A36">
        <w:rPr>
          <w:rFonts w:ascii="Times New Roman" w:hAnsi="Times New Roman" w:cs="Times New Roman"/>
          <w:sz w:val="24"/>
          <w:szCs w:val="24"/>
        </w:rPr>
        <w:t>, z późn. zm.</w:t>
      </w:r>
      <w:r w:rsidRPr="00354680">
        <w:rPr>
          <w:rFonts w:ascii="Times New Roman" w:hAnsi="Times New Roman" w:cs="Times New Roman"/>
          <w:sz w:val="24"/>
          <w:szCs w:val="24"/>
        </w:rPr>
        <w:t>), która przewiduje zarówno wygaśnięcie WIS z mocy prawa</w:t>
      </w:r>
      <w:r w:rsidR="00F7205C">
        <w:rPr>
          <w:rFonts w:ascii="Times New Roman" w:hAnsi="Times New Roman" w:cs="Times New Roman"/>
          <w:sz w:val="24"/>
          <w:szCs w:val="24"/>
        </w:rPr>
        <w:t>,</w:t>
      </w:r>
      <w:r w:rsidRPr="00354680">
        <w:rPr>
          <w:rFonts w:ascii="Times New Roman" w:hAnsi="Times New Roman" w:cs="Times New Roman"/>
          <w:sz w:val="24"/>
          <w:szCs w:val="24"/>
        </w:rPr>
        <w:t xml:space="preserve"> jak i możliwość zmiany wydanej WIS, we wskazanych w ustawie przypadkach, gdy nie jest ona zgodna z przepisami prawa (art. 42h ww. ustawy).</w:t>
      </w:r>
    </w:p>
    <w:p w14:paraId="48D90B35" w14:textId="6C0E4B5F" w:rsidR="0013526D" w:rsidRDefault="0013526D" w:rsidP="003A6F0E">
      <w:pPr>
        <w:spacing w:before="120" w:after="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7hb</w:t>
      </w:r>
      <w:r>
        <w:rPr>
          <w:rFonts w:ascii="Times New Roman" w:hAnsi="Times New Roman" w:cs="Times New Roman"/>
          <w:sz w:val="24"/>
          <w:szCs w:val="24"/>
        </w:rPr>
        <w:t xml:space="preserve"> – </w:t>
      </w:r>
      <w:r w:rsidR="00346B9D">
        <w:rPr>
          <w:rFonts w:ascii="Times New Roman" w:hAnsi="Times New Roman" w:cs="Times New Roman"/>
          <w:sz w:val="24"/>
          <w:szCs w:val="24"/>
        </w:rPr>
        <w:t>D</w:t>
      </w:r>
      <w:r w:rsidR="0070593A">
        <w:rPr>
          <w:rFonts w:ascii="Times New Roman" w:hAnsi="Times New Roman" w:cs="Times New Roman"/>
          <w:sz w:val="24"/>
          <w:szCs w:val="24"/>
        </w:rPr>
        <w:t>odany</w:t>
      </w:r>
      <w:r>
        <w:rPr>
          <w:rFonts w:ascii="Times New Roman" w:hAnsi="Times New Roman" w:cs="Times New Roman"/>
          <w:sz w:val="24"/>
          <w:szCs w:val="24"/>
        </w:rPr>
        <w:t xml:space="preserve"> przepis wprowadza rozwiązanie umożliwiające przedłużenie termin</w:t>
      </w:r>
      <w:r w:rsidR="00DD29CC">
        <w:rPr>
          <w:rFonts w:ascii="Times New Roman" w:hAnsi="Times New Roman" w:cs="Times New Roman"/>
          <w:sz w:val="24"/>
          <w:szCs w:val="24"/>
        </w:rPr>
        <w:t>u</w:t>
      </w:r>
      <w:r>
        <w:rPr>
          <w:rFonts w:ascii="Times New Roman" w:hAnsi="Times New Roman" w:cs="Times New Roman"/>
          <w:sz w:val="24"/>
          <w:szCs w:val="24"/>
        </w:rPr>
        <w:t xml:space="preserve"> </w:t>
      </w:r>
      <w:r w:rsidR="00EC5ACE">
        <w:rPr>
          <w:rFonts w:ascii="Times New Roman" w:hAnsi="Times New Roman" w:cs="Times New Roman"/>
          <w:sz w:val="24"/>
          <w:szCs w:val="24"/>
        </w:rPr>
        <w:t>ważności WIA na kolejne okresy nie dłuższe niż 5 lat. Celem projektowanej regulacji jest ułatwienie</w:t>
      </w:r>
      <w:r w:rsidR="00B4697F">
        <w:rPr>
          <w:rFonts w:ascii="Times New Roman" w:hAnsi="Times New Roman" w:cs="Times New Roman"/>
          <w:sz w:val="24"/>
          <w:szCs w:val="24"/>
        </w:rPr>
        <w:t>, które będzie zapobiegać</w:t>
      </w:r>
      <w:r w:rsidR="00EC5ACE">
        <w:rPr>
          <w:rFonts w:ascii="Times New Roman" w:hAnsi="Times New Roman" w:cs="Times New Roman"/>
          <w:sz w:val="24"/>
          <w:szCs w:val="24"/>
        </w:rPr>
        <w:t xml:space="preserve"> </w:t>
      </w:r>
      <w:r w:rsidR="00B4697F">
        <w:rPr>
          <w:rFonts w:ascii="Times New Roman" w:hAnsi="Times New Roman" w:cs="Times New Roman"/>
          <w:sz w:val="24"/>
          <w:szCs w:val="24"/>
        </w:rPr>
        <w:t xml:space="preserve">konieczności </w:t>
      </w:r>
      <w:r w:rsidR="00EC5ACE">
        <w:rPr>
          <w:rFonts w:ascii="Times New Roman" w:hAnsi="Times New Roman" w:cs="Times New Roman"/>
          <w:sz w:val="24"/>
          <w:szCs w:val="24"/>
        </w:rPr>
        <w:t>występowani</w:t>
      </w:r>
      <w:r w:rsidR="00B4697F">
        <w:rPr>
          <w:rFonts w:ascii="Times New Roman" w:hAnsi="Times New Roman" w:cs="Times New Roman"/>
          <w:sz w:val="24"/>
          <w:szCs w:val="24"/>
        </w:rPr>
        <w:t>a</w:t>
      </w:r>
      <w:r w:rsidR="00EC5ACE">
        <w:rPr>
          <w:rFonts w:ascii="Times New Roman" w:hAnsi="Times New Roman" w:cs="Times New Roman"/>
          <w:sz w:val="24"/>
          <w:szCs w:val="24"/>
        </w:rPr>
        <w:t xml:space="preserve"> </w:t>
      </w:r>
      <w:r w:rsidR="00B4697F">
        <w:rPr>
          <w:rFonts w:ascii="Times New Roman" w:hAnsi="Times New Roman" w:cs="Times New Roman"/>
          <w:sz w:val="24"/>
          <w:szCs w:val="24"/>
        </w:rPr>
        <w:t xml:space="preserve">przez podmioty </w:t>
      </w:r>
      <w:r w:rsidR="00EC5ACE">
        <w:rPr>
          <w:rFonts w:ascii="Times New Roman" w:hAnsi="Times New Roman" w:cs="Times New Roman"/>
          <w:sz w:val="24"/>
          <w:szCs w:val="24"/>
        </w:rPr>
        <w:t xml:space="preserve">z </w:t>
      </w:r>
      <w:r w:rsidR="00B4697F">
        <w:rPr>
          <w:rFonts w:ascii="Times New Roman" w:hAnsi="Times New Roman" w:cs="Times New Roman"/>
          <w:sz w:val="24"/>
          <w:szCs w:val="24"/>
        </w:rPr>
        <w:t xml:space="preserve">nowym </w:t>
      </w:r>
      <w:r w:rsidR="00EC5ACE">
        <w:rPr>
          <w:rFonts w:ascii="Times New Roman" w:hAnsi="Times New Roman" w:cs="Times New Roman"/>
          <w:sz w:val="24"/>
          <w:szCs w:val="24"/>
        </w:rPr>
        <w:t>wnioski</w:t>
      </w:r>
      <w:r w:rsidR="00B4697F">
        <w:rPr>
          <w:rFonts w:ascii="Times New Roman" w:hAnsi="Times New Roman" w:cs="Times New Roman"/>
          <w:sz w:val="24"/>
          <w:szCs w:val="24"/>
        </w:rPr>
        <w:t>em</w:t>
      </w:r>
      <w:r w:rsidR="00DD29CC">
        <w:rPr>
          <w:rFonts w:ascii="Times New Roman" w:hAnsi="Times New Roman" w:cs="Times New Roman"/>
          <w:sz w:val="24"/>
          <w:szCs w:val="24"/>
        </w:rPr>
        <w:t xml:space="preserve"> o uzyskanie WIA po utracie</w:t>
      </w:r>
      <w:r w:rsidR="00B4697F">
        <w:rPr>
          <w:rFonts w:ascii="Times New Roman" w:hAnsi="Times New Roman" w:cs="Times New Roman"/>
          <w:sz w:val="24"/>
          <w:szCs w:val="24"/>
        </w:rPr>
        <w:t xml:space="preserve"> </w:t>
      </w:r>
      <w:r w:rsidR="00D50D78">
        <w:rPr>
          <w:rFonts w:ascii="Times New Roman" w:hAnsi="Times New Roman" w:cs="Times New Roman"/>
          <w:sz w:val="24"/>
          <w:szCs w:val="24"/>
        </w:rPr>
        <w:t xml:space="preserve">przez nią </w:t>
      </w:r>
      <w:r w:rsidR="00B4697F">
        <w:rPr>
          <w:rFonts w:ascii="Times New Roman" w:hAnsi="Times New Roman" w:cs="Times New Roman"/>
          <w:sz w:val="24"/>
          <w:szCs w:val="24"/>
        </w:rPr>
        <w:t>ważności</w:t>
      </w:r>
      <w:r w:rsidR="00EC5ACE">
        <w:rPr>
          <w:rFonts w:ascii="Times New Roman" w:hAnsi="Times New Roman" w:cs="Times New Roman"/>
          <w:sz w:val="24"/>
          <w:szCs w:val="24"/>
        </w:rPr>
        <w:t xml:space="preserve"> w sytuacji</w:t>
      </w:r>
      <w:r w:rsidR="00B4697F">
        <w:rPr>
          <w:rFonts w:ascii="Times New Roman" w:hAnsi="Times New Roman" w:cs="Times New Roman"/>
          <w:sz w:val="24"/>
          <w:szCs w:val="24"/>
        </w:rPr>
        <w:t>, gdy klasyfikacja taryfowa wyrobu akcyzowego albo jego rodzaj określony w posiadanej przez podmiot WIA nie uległ</w:t>
      </w:r>
      <w:r w:rsidR="00F9268B">
        <w:rPr>
          <w:rFonts w:ascii="Times New Roman" w:hAnsi="Times New Roman" w:cs="Times New Roman"/>
          <w:sz w:val="24"/>
          <w:szCs w:val="24"/>
        </w:rPr>
        <w:t>y</w:t>
      </w:r>
      <w:r w:rsidR="00B4697F">
        <w:rPr>
          <w:rFonts w:ascii="Times New Roman" w:hAnsi="Times New Roman" w:cs="Times New Roman"/>
          <w:sz w:val="24"/>
          <w:szCs w:val="24"/>
        </w:rPr>
        <w:t xml:space="preserve"> zmianie.</w:t>
      </w:r>
      <w:r w:rsidR="00F9268B">
        <w:rPr>
          <w:rFonts w:ascii="Times New Roman" w:hAnsi="Times New Roman" w:cs="Times New Roman"/>
          <w:sz w:val="24"/>
          <w:szCs w:val="24"/>
        </w:rPr>
        <w:t xml:space="preserve"> Założeniem projektowanej regulacji jest </w:t>
      </w:r>
      <w:r w:rsidR="0069322F">
        <w:rPr>
          <w:rFonts w:ascii="Times New Roman" w:hAnsi="Times New Roman" w:cs="Times New Roman"/>
          <w:sz w:val="24"/>
          <w:szCs w:val="24"/>
        </w:rPr>
        <w:t xml:space="preserve">wprowadzenie </w:t>
      </w:r>
      <w:r w:rsidR="00F9268B">
        <w:rPr>
          <w:rFonts w:ascii="Times New Roman" w:hAnsi="Times New Roman" w:cs="Times New Roman"/>
          <w:sz w:val="24"/>
          <w:szCs w:val="24"/>
        </w:rPr>
        <w:t>uproszczeni</w:t>
      </w:r>
      <w:r w:rsidR="0069322F">
        <w:rPr>
          <w:rFonts w:ascii="Times New Roman" w:hAnsi="Times New Roman" w:cs="Times New Roman"/>
          <w:sz w:val="24"/>
          <w:szCs w:val="24"/>
        </w:rPr>
        <w:t>a</w:t>
      </w:r>
      <w:r w:rsidR="00F9268B">
        <w:rPr>
          <w:rFonts w:ascii="Times New Roman" w:hAnsi="Times New Roman" w:cs="Times New Roman"/>
          <w:sz w:val="24"/>
          <w:szCs w:val="24"/>
        </w:rPr>
        <w:t xml:space="preserve"> </w:t>
      </w:r>
      <w:r w:rsidR="0069322F">
        <w:rPr>
          <w:rFonts w:ascii="Times New Roman" w:hAnsi="Times New Roman" w:cs="Times New Roman"/>
          <w:sz w:val="24"/>
          <w:szCs w:val="24"/>
        </w:rPr>
        <w:t>dla podmiotów już posiadających WIA, poprzez zastosowanie możliwoś</w:t>
      </w:r>
      <w:r w:rsidR="00346B9D">
        <w:rPr>
          <w:rFonts w:ascii="Times New Roman" w:hAnsi="Times New Roman" w:cs="Times New Roman"/>
          <w:sz w:val="24"/>
          <w:szCs w:val="24"/>
        </w:rPr>
        <w:t>ci</w:t>
      </w:r>
      <w:r w:rsidR="0069322F">
        <w:rPr>
          <w:rFonts w:ascii="Times New Roman" w:hAnsi="Times New Roman" w:cs="Times New Roman"/>
          <w:sz w:val="24"/>
          <w:szCs w:val="24"/>
        </w:rPr>
        <w:t xml:space="preserve"> przedłużenia WIA, zamiast ponawiania procedury uzyskiwania WIA, która wiązałaby się z przedłożeniem do składanego wniosku kompletu dokumentów umożliwiających organowi podatkowemu dokonanie właściwej klasyfikacji wyrobu akcyzowego albo samochodu osobowego. </w:t>
      </w:r>
      <w:r w:rsidR="00EC5ACE">
        <w:rPr>
          <w:rFonts w:ascii="Times New Roman" w:hAnsi="Times New Roman" w:cs="Times New Roman"/>
          <w:sz w:val="24"/>
          <w:szCs w:val="24"/>
        </w:rPr>
        <w:t xml:space="preserve">Przedłużenie ważności WIA będzie następowało w drodze decyzji, która będzie wydawana </w:t>
      </w:r>
      <w:r w:rsidR="001F24FD">
        <w:rPr>
          <w:rFonts w:ascii="Times New Roman" w:hAnsi="Times New Roman" w:cs="Times New Roman"/>
          <w:sz w:val="24"/>
          <w:szCs w:val="24"/>
        </w:rPr>
        <w:br/>
      </w:r>
      <w:r w:rsidR="00EC5ACE">
        <w:rPr>
          <w:rFonts w:ascii="Times New Roman" w:hAnsi="Times New Roman" w:cs="Times New Roman"/>
          <w:sz w:val="24"/>
          <w:szCs w:val="24"/>
        </w:rPr>
        <w:t xml:space="preserve">w postępowaniu wszczynam na wniosek podmiotu posiadającego WIA. </w:t>
      </w:r>
      <w:r w:rsidR="0069322F">
        <w:rPr>
          <w:rFonts w:ascii="Times New Roman" w:hAnsi="Times New Roman" w:cs="Times New Roman"/>
          <w:sz w:val="24"/>
          <w:szCs w:val="24"/>
        </w:rPr>
        <w:t xml:space="preserve">Aby postępowanie </w:t>
      </w:r>
      <w:r w:rsidR="001F24FD">
        <w:rPr>
          <w:rFonts w:ascii="Times New Roman" w:hAnsi="Times New Roman" w:cs="Times New Roman"/>
          <w:sz w:val="24"/>
          <w:szCs w:val="24"/>
        </w:rPr>
        <w:br/>
      </w:r>
      <w:r w:rsidR="0069322F">
        <w:rPr>
          <w:rFonts w:ascii="Times New Roman" w:hAnsi="Times New Roman" w:cs="Times New Roman"/>
          <w:sz w:val="24"/>
          <w:szCs w:val="24"/>
        </w:rPr>
        <w:t>w sprawie przedłużenia ważności WIA mogło być skutecznie wszczęte</w:t>
      </w:r>
      <w:r w:rsidR="00346B9D">
        <w:rPr>
          <w:rFonts w:ascii="Times New Roman" w:hAnsi="Times New Roman" w:cs="Times New Roman"/>
          <w:sz w:val="24"/>
          <w:szCs w:val="24"/>
        </w:rPr>
        <w:t>,</w:t>
      </w:r>
      <w:r w:rsidR="0069322F">
        <w:rPr>
          <w:rFonts w:ascii="Times New Roman" w:hAnsi="Times New Roman" w:cs="Times New Roman"/>
          <w:sz w:val="24"/>
          <w:szCs w:val="24"/>
        </w:rPr>
        <w:t xml:space="preserve"> podmiot, na rzecz którego</w:t>
      </w:r>
      <w:r w:rsidR="00DD29CC">
        <w:rPr>
          <w:rFonts w:ascii="Times New Roman" w:hAnsi="Times New Roman" w:cs="Times New Roman"/>
          <w:sz w:val="24"/>
          <w:szCs w:val="24"/>
        </w:rPr>
        <w:t xml:space="preserve"> WIA została wydana</w:t>
      </w:r>
      <w:r w:rsidR="00F7205C">
        <w:rPr>
          <w:rFonts w:ascii="Times New Roman" w:hAnsi="Times New Roman" w:cs="Times New Roman"/>
          <w:sz w:val="24"/>
          <w:szCs w:val="24"/>
        </w:rPr>
        <w:t>,</w:t>
      </w:r>
      <w:r w:rsidR="0069322F">
        <w:rPr>
          <w:rFonts w:ascii="Times New Roman" w:hAnsi="Times New Roman" w:cs="Times New Roman"/>
          <w:sz w:val="24"/>
          <w:szCs w:val="24"/>
        </w:rPr>
        <w:t xml:space="preserve"> będzie zobowiązany wystąpić z wnioskiem do organu podatkowego nie później niż na 3 miesiące przed upływem okresu ważności WIA. </w:t>
      </w:r>
      <w:r w:rsidR="00F13DE3">
        <w:rPr>
          <w:rFonts w:ascii="Times New Roman" w:hAnsi="Times New Roman" w:cs="Times New Roman"/>
          <w:sz w:val="24"/>
          <w:szCs w:val="24"/>
        </w:rPr>
        <w:t>Wymogi</w:t>
      </w:r>
      <w:r w:rsidR="0069322F">
        <w:rPr>
          <w:rFonts w:ascii="Times New Roman" w:hAnsi="Times New Roman" w:cs="Times New Roman"/>
          <w:sz w:val="24"/>
          <w:szCs w:val="24"/>
        </w:rPr>
        <w:t xml:space="preserve"> formalne wniosku zostały ogranic</w:t>
      </w:r>
      <w:r w:rsidR="00F13DE3">
        <w:rPr>
          <w:rFonts w:ascii="Times New Roman" w:hAnsi="Times New Roman" w:cs="Times New Roman"/>
          <w:sz w:val="24"/>
          <w:szCs w:val="24"/>
        </w:rPr>
        <w:t xml:space="preserve">zone do podania </w:t>
      </w:r>
      <w:r w:rsidR="0069322F">
        <w:rPr>
          <w:rFonts w:ascii="Times New Roman" w:hAnsi="Times New Roman" w:cs="Times New Roman"/>
          <w:sz w:val="24"/>
          <w:szCs w:val="24"/>
        </w:rPr>
        <w:t>imi</w:t>
      </w:r>
      <w:r w:rsidR="00F13DE3">
        <w:rPr>
          <w:rFonts w:ascii="Times New Roman" w:hAnsi="Times New Roman" w:cs="Times New Roman"/>
          <w:sz w:val="24"/>
          <w:szCs w:val="24"/>
        </w:rPr>
        <w:t>enia</w:t>
      </w:r>
      <w:r w:rsidR="0069322F">
        <w:rPr>
          <w:rFonts w:ascii="Times New Roman" w:hAnsi="Times New Roman" w:cs="Times New Roman"/>
          <w:sz w:val="24"/>
          <w:szCs w:val="24"/>
        </w:rPr>
        <w:t xml:space="preserve"> </w:t>
      </w:r>
      <w:r w:rsidR="00F13DE3">
        <w:rPr>
          <w:rFonts w:ascii="Times New Roman" w:hAnsi="Times New Roman" w:cs="Times New Roman"/>
          <w:sz w:val="24"/>
          <w:szCs w:val="24"/>
        </w:rPr>
        <w:t xml:space="preserve">i nazwiska </w:t>
      </w:r>
      <w:r w:rsidR="00F13DE3">
        <w:rPr>
          <w:rFonts w:ascii="Times New Roman" w:hAnsi="Times New Roman" w:cs="Times New Roman"/>
          <w:sz w:val="24"/>
          <w:szCs w:val="24"/>
        </w:rPr>
        <w:lastRenderedPageBreak/>
        <w:t>lub nazwy wnioskodawcy, jego adresu zamieszkania lub siedziby, daty i numeru posiadanej WIA, określeni</w:t>
      </w:r>
      <w:r w:rsidR="00F7205C">
        <w:rPr>
          <w:rFonts w:ascii="Times New Roman" w:hAnsi="Times New Roman" w:cs="Times New Roman"/>
          <w:sz w:val="24"/>
          <w:szCs w:val="24"/>
        </w:rPr>
        <w:t>a</w:t>
      </w:r>
      <w:r w:rsidR="00F13DE3">
        <w:rPr>
          <w:rFonts w:ascii="Times New Roman" w:hAnsi="Times New Roman" w:cs="Times New Roman"/>
          <w:sz w:val="24"/>
          <w:szCs w:val="24"/>
        </w:rPr>
        <w:t xml:space="preserve"> </w:t>
      </w:r>
      <w:r w:rsidR="009974D4">
        <w:rPr>
          <w:rFonts w:ascii="Times New Roman" w:hAnsi="Times New Roman" w:cs="Times New Roman"/>
          <w:sz w:val="24"/>
          <w:szCs w:val="24"/>
        </w:rPr>
        <w:t>okresu</w:t>
      </w:r>
      <w:r w:rsidR="00346B9D">
        <w:rPr>
          <w:rFonts w:ascii="Times New Roman" w:hAnsi="Times New Roman" w:cs="Times New Roman"/>
          <w:sz w:val="24"/>
          <w:szCs w:val="24"/>
        </w:rPr>
        <w:t>,</w:t>
      </w:r>
      <w:r w:rsidR="00F13DE3">
        <w:rPr>
          <w:rFonts w:ascii="Times New Roman" w:hAnsi="Times New Roman" w:cs="Times New Roman"/>
          <w:sz w:val="24"/>
          <w:szCs w:val="24"/>
        </w:rPr>
        <w:t xml:space="preserve"> na jaki ważność WIA ma b</w:t>
      </w:r>
      <w:r w:rsidR="00534C3B">
        <w:rPr>
          <w:rFonts w:ascii="Times New Roman" w:hAnsi="Times New Roman" w:cs="Times New Roman"/>
          <w:sz w:val="24"/>
          <w:szCs w:val="24"/>
        </w:rPr>
        <w:t>yć przedłużona</w:t>
      </w:r>
      <w:r w:rsidR="00346B9D">
        <w:rPr>
          <w:rFonts w:ascii="Times New Roman" w:hAnsi="Times New Roman" w:cs="Times New Roman"/>
          <w:sz w:val="24"/>
          <w:szCs w:val="24"/>
        </w:rPr>
        <w:t>,</w:t>
      </w:r>
      <w:r w:rsidR="00534C3B">
        <w:rPr>
          <w:rFonts w:ascii="Times New Roman" w:hAnsi="Times New Roman" w:cs="Times New Roman"/>
          <w:sz w:val="24"/>
          <w:szCs w:val="24"/>
        </w:rPr>
        <w:t xml:space="preserve"> oraz </w:t>
      </w:r>
      <w:r w:rsidR="00E44445">
        <w:rPr>
          <w:rFonts w:ascii="Times New Roman" w:hAnsi="Times New Roman" w:cs="Times New Roman"/>
          <w:sz w:val="24"/>
          <w:szCs w:val="24"/>
        </w:rPr>
        <w:t xml:space="preserve">złożenia </w:t>
      </w:r>
      <w:r w:rsidR="00534C3B">
        <w:rPr>
          <w:rFonts w:ascii="Times New Roman" w:hAnsi="Times New Roman" w:cs="Times New Roman"/>
          <w:sz w:val="24"/>
          <w:szCs w:val="24"/>
        </w:rPr>
        <w:t>oświadczenia</w:t>
      </w:r>
      <w:r w:rsidR="00D576AA">
        <w:rPr>
          <w:rFonts w:ascii="Times New Roman" w:hAnsi="Times New Roman" w:cs="Times New Roman"/>
          <w:sz w:val="24"/>
          <w:szCs w:val="24"/>
        </w:rPr>
        <w:t xml:space="preserve"> </w:t>
      </w:r>
      <w:r w:rsidR="009974D4">
        <w:rPr>
          <w:rFonts w:ascii="Times New Roman" w:hAnsi="Times New Roman" w:cs="Times New Roman"/>
          <w:sz w:val="24"/>
          <w:szCs w:val="24"/>
        </w:rPr>
        <w:t>podmiotu, na rzecz którego WIA została wydana</w:t>
      </w:r>
      <w:r w:rsidR="00F13DE3">
        <w:rPr>
          <w:rFonts w:ascii="Times New Roman" w:hAnsi="Times New Roman" w:cs="Times New Roman"/>
          <w:sz w:val="24"/>
          <w:szCs w:val="24"/>
        </w:rPr>
        <w:t>, że dokumenty</w:t>
      </w:r>
      <w:r w:rsidR="009974D4">
        <w:rPr>
          <w:rFonts w:ascii="Times New Roman" w:hAnsi="Times New Roman" w:cs="Times New Roman"/>
          <w:sz w:val="24"/>
          <w:szCs w:val="24"/>
        </w:rPr>
        <w:t>, które</w:t>
      </w:r>
      <w:r w:rsidR="00F13DE3">
        <w:rPr>
          <w:rFonts w:ascii="Times New Roman" w:hAnsi="Times New Roman" w:cs="Times New Roman"/>
          <w:sz w:val="24"/>
          <w:szCs w:val="24"/>
        </w:rPr>
        <w:t xml:space="preserve"> załączone </w:t>
      </w:r>
      <w:r w:rsidR="009974D4">
        <w:rPr>
          <w:rFonts w:ascii="Times New Roman" w:hAnsi="Times New Roman" w:cs="Times New Roman"/>
          <w:sz w:val="24"/>
          <w:szCs w:val="24"/>
        </w:rPr>
        <w:t xml:space="preserve">były </w:t>
      </w:r>
      <w:r w:rsidR="00F13DE3">
        <w:rPr>
          <w:rFonts w:ascii="Times New Roman" w:hAnsi="Times New Roman" w:cs="Times New Roman"/>
          <w:sz w:val="24"/>
          <w:szCs w:val="24"/>
        </w:rPr>
        <w:t>do wniosku o wydanie WIA odnoszące się do wyrobu akcyzowego albo samochodu osobowego umożliwiające dokonanie właściwej klasyfikacji wyrobu akcyzowego albo samochodu osobowego lub określenie rodzaju wyrobu akcyzowego</w:t>
      </w:r>
      <w:r w:rsidR="00DF6744">
        <w:rPr>
          <w:rFonts w:ascii="Times New Roman" w:hAnsi="Times New Roman" w:cs="Times New Roman"/>
          <w:sz w:val="24"/>
          <w:szCs w:val="24"/>
        </w:rPr>
        <w:t>,</w:t>
      </w:r>
      <w:r w:rsidR="00F13DE3">
        <w:rPr>
          <w:rFonts w:ascii="Times New Roman" w:hAnsi="Times New Roman" w:cs="Times New Roman"/>
          <w:sz w:val="24"/>
          <w:szCs w:val="24"/>
        </w:rPr>
        <w:t xml:space="preserve"> </w:t>
      </w:r>
      <w:r w:rsidR="00534C3B">
        <w:rPr>
          <w:rFonts w:ascii="Times New Roman" w:hAnsi="Times New Roman" w:cs="Times New Roman"/>
          <w:sz w:val="24"/>
          <w:szCs w:val="24"/>
        </w:rPr>
        <w:t xml:space="preserve">pozostają aktualne w dniu złożenia wniosku o przedłużenie okresu ważności WIA. Jeżeli wniosek o przedłużenie </w:t>
      </w:r>
      <w:r w:rsidR="00222A36">
        <w:rPr>
          <w:rFonts w:ascii="Times New Roman" w:hAnsi="Times New Roman" w:cs="Times New Roman"/>
          <w:sz w:val="24"/>
          <w:szCs w:val="24"/>
        </w:rPr>
        <w:t xml:space="preserve">okresu </w:t>
      </w:r>
      <w:r w:rsidR="00534C3B">
        <w:rPr>
          <w:rFonts w:ascii="Times New Roman" w:hAnsi="Times New Roman" w:cs="Times New Roman"/>
          <w:sz w:val="24"/>
          <w:szCs w:val="24"/>
        </w:rPr>
        <w:t>ważności WIA nie będzie spełniał wskazanych powyżej wymogów</w:t>
      </w:r>
      <w:r w:rsidR="00E44445">
        <w:rPr>
          <w:rFonts w:ascii="Times New Roman" w:hAnsi="Times New Roman" w:cs="Times New Roman"/>
          <w:sz w:val="24"/>
          <w:szCs w:val="24"/>
        </w:rPr>
        <w:t xml:space="preserve"> formalnych</w:t>
      </w:r>
      <w:r w:rsidR="00534C3B">
        <w:rPr>
          <w:rFonts w:ascii="Times New Roman" w:hAnsi="Times New Roman" w:cs="Times New Roman"/>
          <w:sz w:val="24"/>
          <w:szCs w:val="24"/>
        </w:rPr>
        <w:t xml:space="preserve">, z mocy odesłania do odpowiedniego stosowania art. 7e ust. 4 i 5 </w:t>
      </w:r>
      <w:r w:rsidR="00DD29CC">
        <w:rPr>
          <w:rFonts w:ascii="Times New Roman" w:hAnsi="Times New Roman" w:cs="Times New Roman"/>
          <w:sz w:val="24"/>
          <w:szCs w:val="24"/>
        </w:rPr>
        <w:t>ustawy</w:t>
      </w:r>
      <w:r w:rsidR="00DF6744">
        <w:rPr>
          <w:rFonts w:ascii="Times New Roman" w:hAnsi="Times New Roman" w:cs="Times New Roman"/>
          <w:sz w:val="24"/>
          <w:szCs w:val="24"/>
        </w:rPr>
        <w:t>,</w:t>
      </w:r>
      <w:r w:rsidR="00DD29CC">
        <w:rPr>
          <w:rFonts w:ascii="Times New Roman" w:hAnsi="Times New Roman" w:cs="Times New Roman"/>
          <w:sz w:val="24"/>
          <w:szCs w:val="24"/>
        </w:rPr>
        <w:t xml:space="preserve"> </w:t>
      </w:r>
      <w:r w:rsidR="00534C3B">
        <w:rPr>
          <w:rFonts w:ascii="Times New Roman" w:hAnsi="Times New Roman" w:cs="Times New Roman"/>
          <w:sz w:val="24"/>
          <w:szCs w:val="24"/>
        </w:rPr>
        <w:t xml:space="preserve">organ wezwie wnoszącego podanie do uzupełnienia stwierdzonych braków w terminie 7 dni, z pouczeniem, że nieuzupełnienie wniosku spowoduje pozostawienie go bez rozpatrzenia. W przypadku gdy braki </w:t>
      </w:r>
      <w:r w:rsidR="00DD29CC">
        <w:rPr>
          <w:rFonts w:ascii="Times New Roman" w:hAnsi="Times New Roman" w:cs="Times New Roman"/>
          <w:sz w:val="24"/>
          <w:szCs w:val="24"/>
        </w:rPr>
        <w:t>wniosku nie zostaną uzupełnione</w:t>
      </w:r>
      <w:r w:rsidR="00346B9D">
        <w:rPr>
          <w:rFonts w:ascii="Times New Roman" w:hAnsi="Times New Roman" w:cs="Times New Roman"/>
          <w:sz w:val="24"/>
          <w:szCs w:val="24"/>
        </w:rPr>
        <w:t>,</w:t>
      </w:r>
      <w:r w:rsidR="00DD29CC">
        <w:rPr>
          <w:rFonts w:ascii="Times New Roman" w:hAnsi="Times New Roman" w:cs="Times New Roman"/>
          <w:sz w:val="24"/>
          <w:szCs w:val="24"/>
        </w:rPr>
        <w:t xml:space="preserve"> organ podatkowy pozostawi wniosek bez rozpatrzenia</w:t>
      </w:r>
      <w:r w:rsidR="00346B9D">
        <w:rPr>
          <w:rFonts w:ascii="Times New Roman" w:hAnsi="Times New Roman" w:cs="Times New Roman"/>
          <w:sz w:val="24"/>
          <w:szCs w:val="24"/>
        </w:rPr>
        <w:t>,</w:t>
      </w:r>
      <w:r w:rsidR="00DD29CC">
        <w:rPr>
          <w:rFonts w:ascii="Times New Roman" w:hAnsi="Times New Roman" w:cs="Times New Roman"/>
          <w:sz w:val="24"/>
          <w:szCs w:val="24"/>
        </w:rPr>
        <w:t xml:space="preserve"> wydając postanowienie</w:t>
      </w:r>
      <w:r w:rsidR="00DF6744">
        <w:rPr>
          <w:rFonts w:ascii="Times New Roman" w:hAnsi="Times New Roman" w:cs="Times New Roman"/>
          <w:sz w:val="24"/>
          <w:szCs w:val="24"/>
        </w:rPr>
        <w:t>,</w:t>
      </w:r>
      <w:r w:rsidR="00DD29CC">
        <w:rPr>
          <w:rFonts w:ascii="Times New Roman" w:hAnsi="Times New Roman" w:cs="Times New Roman"/>
          <w:sz w:val="24"/>
          <w:szCs w:val="24"/>
        </w:rPr>
        <w:t xml:space="preserve"> na które będzie służyło zażalenie.</w:t>
      </w:r>
    </w:p>
    <w:p w14:paraId="498FD2C9" w14:textId="54489E5F" w:rsidR="00E44445" w:rsidRDefault="00E44445" w:rsidP="003A6F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projektowanym art. 7hb ust. </w:t>
      </w:r>
      <w:r w:rsidR="00D576AA">
        <w:rPr>
          <w:rFonts w:ascii="Times New Roman" w:hAnsi="Times New Roman" w:cs="Times New Roman"/>
          <w:sz w:val="24"/>
          <w:szCs w:val="24"/>
        </w:rPr>
        <w:t>3</w:t>
      </w:r>
      <w:r>
        <w:rPr>
          <w:rFonts w:ascii="Times New Roman" w:hAnsi="Times New Roman" w:cs="Times New Roman"/>
          <w:sz w:val="24"/>
          <w:szCs w:val="24"/>
        </w:rPr>
        <w:t xml:space="preserve"> określono, że oświadczenie wnioskodawcy dotyczące aktualności w dniu złożenia wniosku o przedłużenie okresu ważności WIA dokumentów pierwotnie załączonych do wniosku o WIA składane jest po rygorem odpowiedzialności karnej za </w:t>
      </w:r>
      <w:r w:rsidR="00D576AA">
        <w:rPr>
          <w:rFonts w:ascii="Times New Roman" w:hAnsi="Times New Roman" w:cs="Times New Roman"/>
          <w:sz w:val="24"/>
          <w:szCs w:val="24"/>
        </w:rPr>
        <w:t xml:space="preserve">złożenie </w:t>
      </w:r>
      <w:r>
        <w:rPr>
          <w:rFonts w:ascii="Times New Roman" w:hAnsi="Times New Roman" w:cs="Times New Roman"/>
          <w:sz w:val="24"/>
          <w:szCs w:val="24"/>
        </w:rPr>
        <w:t>fałszyw</w:t>
      </w:r>
      <w:r w:rsidR="00D576AA">
        <w:rPr>
          <w:rFonts w:ascii="Times New Roman" w:hAnsi="Times New Roman" w:cs="Times New Roman"/>
          <w:sz w:val="24"/>
          <w:szCs w:val="24"/>
        </w:rPr>
        <w:t>ego</w:t>
      </w:r>
      <w:r>
        <w:rPr>
          <w:rFonts w:ascii="Times New Roman" w:hAnsi="Times New Roman" w:cs="Times New Roman"/>
          <w:sz w:val="24"/>
          <w:szCs w:val="24"/>
        </w:rPr>
        <w:t xml:space="preserve"> </w:t>
      </w:r>
      <w:r w:rsidR="00D576AA">
        <w:rPr>
          <w:rFonts w:ascii="Times New Roman" w:hAnsi="Times New Roman" w:cs="Times New Roman"/>
          <w:sz w:val="24"/>
          <w:szCs w:val="24"/>
        </w:rPr>
        <w:t>oświadczenia</w:t>
      </w:r>
      <w:r>
        <w:rPr>
          <w:rFonts w:ascii="Times New Roman" w:hAnsi="Times New Roman" w:cs="Times New Roman"/>
          <w:sz w:val="24"/>
          <w:szCs w:val="24"/>
        </w:rPr>
        <w:t xml:space="preserve">. W </w:t>
      </w:r>
      <w:r w:rsidRPr="00523DD5">
        <w:rPr>
          <w:rFonts w:ascii="Times New Roman" w:hAnsi="Times New Roman" w:cs="Times New Roman"/>
          <w:sz w:val="24"/>
          <w:szCs w:val="24"/>
        </w:rPr>
        <w:t xml:space="preserve">składanym oświadczeniu wnioskodawca zobowiązany będzie do zawarcia klauzuli o treści </w:t>
      </w:r>
      <w:r w:rsidRPr="00346B9D">
        <w:rPr>
          <w:rFonts w:ascii="Times New Roman" w:hAnsi="Times New Roman" w:cs="Times New Roman"/>
          <w:sz w:val="24"/>
          <w:szCs w:val="24"/>
        </w:rPr>
        <w:t>„Jestem świadomy odpowiedzialności karnej za złożenie fałszywego oświadczenia.”</w:t>
      </w:r>
      <w:r w:rsidR="00346B9D">
        <w:rPr>
          <w:rFonts w:ascii="Times New Roman" w:hAnsi="Times New Roman" w:cs="Times New Roman"/>
          <w:sz w:val="24"/>
          <w:szCs w:val="24"/>
        </w:rPr>
        <w:t>.</w:t>
      </w:r>
      <w:r w:rsidRPr="00346B9D">
        <w:rPr>
          <w:rFonts w:ascii="Times New Roman" w:hAnsi="Times New Roman" w:cs="Times New Roman"/>
          <w:sz w:val="24"/>
          <w:szCs w:val="24"/>
        </w:rPr>
        <w:t xml:space="preserve"> </w:t>
      </w:r>
      <w:r w:rsidRPr="00D576AA">
        <w:rPr>
          <w:rFonts w:ascii="Times New Roman" w:hAnsi="Times New Roman" w:cs="Times New Roman"/>
          <w:sz w:val="24"/>
          <w:szCs w:val="24"/>
        </w:rPr>
        <w:t xml:space="preserve">Klauzula ta w świetle projektowanego art. 7hb ust. </w:t>
      </w:r>
      <w:r w:rsidR="00D576AA" w:rsidRPr="00D576AA">
        <w:rPr>
          <w:rFonts w:ascii="Times New Roman" w:hAnsi="Times New Roman" w:cs="Times New Roman"/>
          <w:sz w:val="24"/>
          <w:szCs w:val="24"/>
        </w:rPr>
        <w:t>3</w:t>
      </w:r>
      <w:r w:rsidRPr="00D576AA">
        <w:rPr>
          <w:rFonts w:ascii="Times New Roman" w:hAnsi="Times New Roman" w:cs="Times New Roman"/>
          <w:sz w:val="24"/>
          <w:szCs w:val="24"/>
        </w:rPr>
        <w:t xml:space="preserve"> zastępować będzie pouczenie organu </w:t>
      </w:r>
      <w:r w:rsidR="00D576AA" w:rsidRPr="00986880">
        <w:rPr>
          <w:rFonts w:ascii="Times New Roman" w:hAnsi="Times New Roman" w:cs="Times New Roman"/>
          <w:sz w:val="24"/>
          <w:szCs w:val="24"/>
        </w:rPr>
        <w:t xml:space="preserve">uprawnionego do odebrania oświadczenia </w:t>
      </w:r>
      <w:r w:rsidRPr="00D576AA">
        <w:rPr>
          <w:rFonts w:ascii="Times New Roman" w:hAnsi="Times New Roman" w:cs="Times New Roman"/>
          <w:sz w:val="24"/>
          <w:szCs w:val="24"/>
        </w:rPr>
        <w:t xml:space="preserve">o odpowiedzialności karnej za </w:t>
      </w:r>
      <w:r w:rsidR="00D576AA">
        <w:rPr>
          <w:rFonts w:ascii="Times New Roman" w:hAnsi="Times New Roman" w:cs="Times New Roman"/>
          <w:sz w:val="24"/>
          <w:szCs w:val="24"/>
        </w:rPr>
        <w:t>złożenie</w:t>
      </w:r>
      <w:r w:rsidR="00D576AA" w:rsidRPr="00D576AA">
        <w:rPr>
          <w:rFonts w:ascii="Times New Roman" w:hAnsi="Times New Roman" w:cs="Times New Roman"/>
          <w:sz w:val="24"/>
          <w:szCs w:val="24"/>
        </w:rPr>
        <w:t xml:space="preserve"> </w:t>
      </w:r>
      <w:r w:rsidRPr="00D576AA">
        <w:rPr>
          <w:rFonts w:ascii="Times New Roman" w:hAnsi="Times New Roman" w:cs="Times New Roman"/>
          <w:sz w:val="24"/>
          <w:szCs w:val="24"/>
        </w:rPr>
        <w:t>fałszyw</w:t>
      </w:r>
      <w:r w:rsidR="00D576AA">
        <w:rPr>
          <w:rFonts w:ascii="Times New Roman" w:hAnsi="Times New Roman" w:cs="Times New Roman"/>
          <w:sz w:val="24"/>
          <w:szCs w:val="24"/>
        </w:rPr>
        <w:t>ego</w:t>
      </w:r>
      <w:r w:rsidRPr="00D576AA">
        <w:rPr>
          <w:rFonts w:ascii="Times New Roman" w:hAnsi="Times New Roman" w:cs="Times New Roman"/>
          <w:sz w:val="24"/>
          <w:szCs w:val="24"/>
        </w:rPr>
        <w:t xml:space="preserve"> </w:t>
      </w:r>
      <w:r w:rsidR="00D576AA">
        <w:rPr>
          <w:rFonts w:ascii="Times New Roman" w:hAnsi="Times New Roman" w:cs="Times New Roman"/>
          <w:sz w:val="24"/>
          <w:szCs w:val="24"/>
        </w:rPr>
        <w:t>oświadczenia</w:t>
      </w:r>
      <w:r w:rsidRPr="00D576AA">
        <w:rPr>
          <w:rFonts w:ascii="Times New Roman" w:hAnsi="Times New Roman" w:cs="Times New Roman"/>
          <w:sz w:val="24"/>
          <w:szCs w:val="24"/>
        </w:rPr>
        <w:t>. W przypadku złożenia przez wnioskodawcę fałszywego oświadczenia do wydanej decyzji przedłużającej okres ważności WIA</w:t>
      </w:r>
      <w:r w:rsidR="00DF6744">
        <w:rPr>
          <w:rFonts w:ascii="Times New Roman" w:hAnsi="Times New Roman" w:cs="Times New Roman"/>
          <w:sz w:val="24"/>
          <w:szCs w:val="24"/>
        </w:rPr>
        <w:t>,</w:t>
      </w:r>
      <w:r w:rsidRPr="00D576AA">
        <w:rPr>
          <w:rFonts w:ascii="Times New Roman" w:hAnsi="Times New Roman" w:cs="Times New Roman"/>
          <w:sz w:val="24"/>
          <w:szCs w:val="24"/>
        </w:rPr>
        <w:t xml:space="preserve"> nie będzie miał zastosowania art. 7d ust. 3, co oznacza, że do wydanej na podstawie takiego oświadczenia decyzji o przedłużeniu okresu ważności WIA nie będzie miała zastosowania zasada związania organu podatkowego i podmiotu wprowadzona w przepisie art. 7d ust. 3.</w:t>
      </w:r>
    </w:p>
    <w:p w14:paraId="2D963D64" w14:textId="7D5C4EA9" w:rsidR="00B50655" w:rsidRDefault="00AC73A0" w:rsidP="003A6F0E">
      <w:pPr>
        <w:spacing w:before="120" w:after="120" w:line="360" w:lineRule="auto"/>
        <w:jc w:val="both"/>
        <w:rPr>
          <w:rFonts w:ascii="Times New Roman" w:hAnsi="Times New Roman" w:cs="Times New Roman"/>
          <w:sz w:val="24"/>
          <w:szCs w:val="24"/>
        </w:rPr>
      </w:pPr>
      <w:r w:rsidRPr="0097196E">
        <w:rPr>
          <w:rFonts w:ascii="Times New Roman" w:hAnsi="Times New Roman" w:cs="Times New Roman"/>
          <w:b/>
          <w:sz w:val="24"/>
          <w:szCs w:val="24"/>
        </w:rPr>
        <w:t xml:space="preserve">Art. 7k </w:t>
      </w:r>
      <w:r w:rsidR="00CD538D">
        <w:rPr>
          <w:rFonts w:ascii="Times New Roman" w:hAnsi="Times New Roman" w:cs="Times New Roman"/>
          <w:sz w:val="24"/>
          <w:szCs w:val="24"/>
        </w:rPr>
        <w:t>– Z</w:t>
      </w:r>
      <w:r>
        <w:rPr>
          <w:rFonts w:ascii="Times New Roman" w:hAnsi="Times New Roman" w:cs="Times New Roman"/>
          <w:sz w:val="24"/>
          <w:szCs w:val="24"/>
        </w:rPr>
        <w:t>miana ma na celu zamieszczanie w Biuletynie Informacji Publicznej informacji tylko w zakresie wydanych decyzji w sprawie WIA</w:t>
      </w:r>
      <w:r w:rsidR="00E71BB6">
        <w:rPr>
          <w:rFonts w:ascii="Times New Roman" w:hAnsi="Times New Roman" w:cs="Times New Roman"/>
          <w:sz w:val="24"/>
          <w:szCs w:val="24"/>
        </w:rPr>
        <w:t xml:space="preserve"> oraz jej zmian</w:t>
      </w:r>
      <w:r>
        <w:rPr>
          <w:rFonts w:ascii="Times New Roman" w:hAnsi="Times New Roman" w:cs="Times New Roman"/>
          <w:sz w:val="24"/>
          <w:szCs w:val="24"/>
        </w:rPr>
        <w:t xml:space="preserve">. W związku z tym proponuje się odstąpienie od obowiązku zamieszczania w Biuletynie </w:t>
      </w:r>
      <w:r>
        <w:rPr>
          <w:rFonts w:ascii="Times New Roman" w:hAnsi="Times New Roman" w:cs="Times New Roman"/>
          <w:sz w:val="24"/>
          <w:szCs w:val="24"/>
        </w:rPr>
        <w:lastRenderedPageBreak/>
        <w:t>Informacji Publicznej danych, które zawarte są we wniosku o wydanie WIA.</w:t>
      </w:r>
      <w:r w:rsidR="007B2D7B">
        <w:rPr>
          <w:rFonts w:ascii="Times New Roman" w:hAnsi="Times New Roman" w:cs="Times New Roman"/>
          <w:sz w:val="24"/>
          <w:szCs w:val="24"/>
        </w:rPr>
        <w:t xml:space="preserve"> Wniosek o wydanie WIA</w:t>
      </w:r>
      <w:r w:rsidR="00DF6744">
        <w:rPr>
          <w:rFonts w:ascii="Times New Roman" w:hAnsi="Times New Roman" w:cs="Times New Roman"/>
          <w:sz w:val="24"/>
          <w:szCs w:val="24"/>
        </w:rPr>
        <w:t>,</w:t>
      </w:r>
      <w:r w:rsidR="007B2D7B">
        <w:rPr>
          <w:rFonts w:ascii="Times New Roman" w:hAnsi="Times New Roman" w:cs="Times New Roman"/>
          <w:sz w:val="24"/>
          <w:szCs w:val="24"/>
        </w:rPr>
        <w:t xml:space="preserve"> po dokonaniu an</w:t>
      </w:r>
      <w:r w:rsidR="008C0180">
        <w:rPr>
          <w:rFonts w:ascii="Times New Roman" w:hAnsi="Times New Roman" w:cs="Times New Roman"/>
          <w:sz w:val="24"/>
          <w:szCs w:val="24"/>
        </w:rPr>
        <w:t>oni</w:t>
      </w:r>
      <w:r w:rsidR="007B2D7B">
        <w:rPr>
          <w:rFonts w:ascii="Times New Roman" w:hAnsi="Times New Roman" w:cs="Times New Roman"/>
          <w:sz w:val="24"/>
          <w:szCs w:val="24"/>
        </w:rPr>
        <w:t>mizacji</w:t>
      </w:r>
      <w:r w:rsidR="00DF6744">
        <w:rPr>
          <w:rFonts w:ascii="Times New Roman" w:hAnsi="Times New Roman" w:cs="Times New Roman"/>
          <w:sz w:val="24"/>
          <w:szCs w:val="24"/>
        </w:rPr>
        <w:t>,</w:t>
      </w:r>
      <w:r w:rsidR="007B2D7B">
        <w:rPr>
          <w:rFonts w:ascii="Times New Roman" w:hAnsi="Times New Roman" w:cs="Times New Roman"/>
          <w:sz w:val="24"/>
          <w:szCs w:val="24"/>
        </w:rPr>
        <w:t xml:space="preserve"> stanowi praktycznie pusty formularz o obszernych rozmiarach, a zawarta w nim ewentualna treść</w:t>
      </w:r>
      <w:r w:rsidR="008106AB">
        <w:rPr>
          <w:rFonts w:ascii="Times New Roman" w:hAnsi="Times New Roman" w:cs="Times New Roman"/>
          <w:sz w:val="24"/>
          <w:szCs w:val="24"/>
        </w:rPr>
        <w:t>, która nie została zastrzeżona przez wnioskodawcę, np. w zakresie opisu wyrobu akcyzowego</w:t>
      </w:r>
      <w:r w:rsidR="00346B9D">
        <w:rPr>
          <w:rFonts w:ascii="Times New Roman" w:hAnsi="Times New Roman" w:cs="Times New Roman"/>
          <w:sz w:val="24"/>
          <w:szCs w:val="24"/>
        </w:rPr>
        <w:t>,</w:t>
      </w:r>
      <w:r w:rsidR="008106AB">
        <w:rPr>
          <w:rFonts w:ascii="Times New Roman" w:hAnsi="Times New Roman" w:cs="Times New Roman"/>
          <w:sz w:val="24"/>
          <w:szCs w:val="24"/>
        </w:rPr>
        <w:t xml:space="preserve"> jest zamieszczana w uzasadnieniu decyzji WIA. Uzasadnione zatem jest odstąpienie od obowiązku zamieszczania przez organ podatkowy w Biuletynie Informacji P</w:t>
      </w:r>
      <w:r w:rsidR="008C0180">
        <w:rPr>
          <w:rFonts w:ascii="Times New Roman" w:hAnsi="Times New Roman" w:cs="Times New Roman"/>
          <w:sz w:val="24"/>
          <w:szCs w:val="24"/>
        </w:rPr>
        <w:t>ublicznej wniosku o wydanie WIA.</w:t>
      </w:r>
      <w:r w:rsidR="008106AB">
        <w:rPr>
          <w:rFonts w:ascii="Times New Roman" w:hAnsi="Times New Roman" w:cs="Times New Roman"/>
          <w:sz w:val="24"/>
          <w:szCs w:val="24"/>
        </w:rPr>
        <w:t xml:space="preserve"> </w:t>
      </w:r>
      <w:r w:rsidR="002D5D7C" w:rsidRPr="00423D70">
        <w:rPr>
          <w:rFonts w:ascii="Times New Roman" w:hAnsi="Times New Roman" w:cs="Times New Roman"/>
          <w:sz w:val="24"/>
          <w:szCs w:val="24"/>
        </w:rPr>
        <w:t>Ponadto</w:t>
      </w:r>
      <w:r w:rsidR="00CD538D">
        <w:rPr>
          <w:rFonts w:ascii="Times New Roman" w:hAnsi="Times New Roman" w:cs="Times New Roman"/>
          <w:sz w:val="24"/>
          <w:szCs w:val="24"/>
        </w:rPr>
        <w:t xml:space="preserve"> </w:t>
      </w:r>
      <w:r w:rsidR="002D5D7C">
        <w:rPr>
          <w:rFonts w:ascii="Times New Roman" w:hAnsi="Times New Roman" w:cs="Times New Roman"/>
          <w:sz w:val="24"/>
          <w:szCs w:val="24"/>
        </w:rPr>
        <w:t xml:space="preserve">nowelizowany </w:t>
      </w:r>
      <w:r>
        <w:rPr>
          <w:rFonts w:ascii="Times New Roman" w:hAnsi="Times New Roman" w:cs="Times New Roman"/>
          <w:sz w:val="24"/>
          <w:szCs w:val="24"/>
        </w:rPr>
        <w:t xml:space="preserve">przepis ma na celu zamieszczanie w Biuletynie Informacji Publicznej </w:t>
      </w:r>
      <w:r w:rsidR="002D5D7C">
        <w:rPr>
          <w:rFonts w:ascii="Times New Roman" w:hAnsi="Times New Roman" w:cs="Times New Roman"/>
          <w:sz w:val="24"/>
          <w:szCs w:val="24"/>
        </w:rPr>
        <w:t>uzupełniających</w:t>
      </w:r>
      <w:r w:rsidR="006C6451">
        <w:rPr>
          <w:rFonts w:ascii="Times New Roman" w:hAnsi="Times New Roman" w:cs="Times New Roman"/>
          <w:sz w:val="24"/>
          <w:szCs w:val="24"/>
        </w:rPr>
        <w:t xml:space="preserve"> </w:t>
      </w:r>
      <w:r>
        <w:rPr>
          <w:rFonts w:ascii="Times New Roman" w:hAnsi="Times New Roman" w:cs="Times New Roman"/>
          <w:sz w:val="24"/>
          <w:szCs w:val="24"/>
        </w:rPr>
        <w:t>informacji dotyczących wydanej WIA</w:t>
      </w:r>
      <w:r w:rsidR="00DF6744">
        <w:rPr>
          <w:rFonts w:ascii="Times New Roman" w:hAnsi="Times New Roman" w:cs="Times New Roman"/>
          <w:sz w:val="24"/>
          <w:szCs w:val="24"/>
        </w:rPr>
        <w:t>,</w:t>
      </w:r>
      <w:r>
        <w:rPr>
          <w:rFonts w:ascii="Times New Roman" w:hAnsi="Times New Roman" w:cs="Times New Roman"/>
          <w:sz w:val="24"/>
          <w:szCs w:val="24"/>
        </w:rPr>
        <w:t xml:space="preserve"> o</w:t>
      </w:r>
      <w:r w:rsidR="00CD538D">
        <w:rPr>
          <w:rFonts w:ascii="Times New Roman" w:hAnsi="Times New Roman" w:cs="Times New Roman"/>
          <w:sz w:val="24"/>
          <w:szCs w:val="24"/>
        </w:rPr>
        <w:t xml:space="preserve">bejmujących również późniejsze </w:t>
      </w:r>
      <w:r>
        <w:rPr>
          <w:rFonts w:ascii="Times New Roman" w:hAnsi="Times New Roman" w:cs="Times New Roman"/>
          <w:sz w:val="24"/>
          <w:szCs w:val="24"/>
        </w:rPr>
        <w:t xml:space="preserve">dane </w:t>
      </w:r>
      <w:r w:rsidR="00E71BB6">
        <w:rPr>
          <w:rFonts w:ascii="Times New Roman" w:hAnsi="Times New Roman" w:cs="Times New Roman"/>
          <w:sz w:val="24"/>
          <w:szCs w:val="24"/>
        </w:rPr>
        <w:t>o</w:t>
      </w:r>
      <w:r>
        <w:rPr>
          <w:rFonts w:ascii="Times New Roman" w:hAnsi="Times New Roman" w:cs="Times New Roman"/>
          <w:sz w:val="24"/>
          <w:szCs w:val="24"/>
        </w:rPr>
        <w:t xml:space="preserve"> utracie ważności WIA</w:t>
      </w:r>
      <w:r w:rsidR="00DF6744">
        <w:rPr>
          <w:rFonts w:ascii="Times New Roman" w:hAnsi="Times New Roman" w:cs="Times New Roman"/>
          <w:sz w:val="24"/>
          <w:szCs w:val="24"/>
        </w:rPr>
        <w:t>,</w:t>
      </w:r>
      <w:r w:rsidR="002D5D7C">
        <w:rPr>
          <w:rFonts w:ascii="Times New Roman" w:hAnsi="Times New Roman" w:cs="Times New Roman"/>
          <w:sz w:val="24"/>
          <w:szCs w:val="24"/>
        </w:rPr>
        <w:t xml:space="preserve"> wraz ze wskazaniem daty od jakiej WIA utraciła swoją ważność</w:t>
      </w:r>
      <w:r w:rsidR="00465598">
        <w:rPr>
          <w:rFonts w:ascii="Times New Roman" w:hAnsi="Times New Roman" w:cs="Times New Roman"/>
          <w:sz w:val="24"/>
          <w:szCs w:val="24"/>
        </w:rPr>
        <w:t xml:space="preserve"> oraz </w:t>
      </w:r>
      <w:r w:rsidR="00266BB4">
        <w:rPr>
          <w:rFonts w:ascii="Times New Roman" w:hAnsi="Times New Roman" w:cs="Times New Roman"/>
          <w:sz w:val="24"/>
          <w:szCs w:val="24"/>
        </w:rPr>
        <w:t xml:space="preserve">zamieszczanie </w:t>
      </w:r>
      <w:r w:rsidR="009974D4" w:rsidRPr="00707AAD">
        <w:rPr>
          <w:rFonts w:ascii="Times New Roman" w:hAnsi="Times New Roman" w:cs="Times New Roman"/>
          <w:sz w:val="24"/>
          <w:szCs w:val="24"/>
        </w:rPr>
        <w:t>decyzj</w:t>
      </w:r>
      <w:r w:rsidR="00266BB4">
        <w:rPr>
          <w:rFonts w:ascii="Times New Roman" w:hAnsi="Times New Roman" w:cs="Times New Roman"/>
          <w:sz w:val="24"/>
          <w:szCs w:val="24"/>
        </w:rPr>
        <w:t>i</w:t>
      </w:r>
      <w:r w:rsidR="00465598">
        <w:rPr>
          <w:rFonts w:ascii="Times New Roman" w:hAnsi="Times New Roman" w:cs="Times New Roman"/>
          <w:sz w:val="24"/>
          <w:szCs w:val="24"/>
        </w:rPr>
        <w:t xml:space="preserve"> przedłuż</w:t>
      </w:r>
      <w:r w:rsidR="009974D4">
        <w:rPr>
          <w:rFonts w:ascii="Times New Roman" w:hAnsi="Times New Roman" w:cs="Times New Roman"/>
          <w:sz w:val="24"/>
          <w:szCs w:val="24"/>
        </w:rPr>
        <w:t>ając</w:t>
      </w:r>
      <w:r w:rsidR="00266BB4">
        <w:rPr>
          <w:rFonts w:ascii="Times New Roman" w:hAnsi="Times New Roman" w:cs="Times New Roman"/>
          <w:sz w:val="24"/>
          <w:szCs w:val="24"/>
        </w:rPr>
        <w:t>ej</w:t>
      </w:r>
      <w:r w:rsidR="00465598">
        <w:rPr>
          <w:rFonts w:ascii="Times New Roman" w:hAnsi="Times New Roman" w:cs="Times New Roman"/>
          <w:sz w:val="24"/>
          <w:szCs w:val="24"/>
        </w:rPr>
        <w:t xml:space="preserve"> okres ważności WIA</w:t>
      </w:r>
      <w:r w:rsidR="009974D4">
        <w:rPr>
          <w:rFonts w:ascii="Times New Roman" w:hAnsi="Times New Roman" w:cs="Times New Roman"/>
          <w:sz w:val="24"/>
          <w:szCs w:val="24"/>
        </w:rPr>
        <w:t>,</w:t>
      </w:r>
      <w:r w:rsidR="009974D4" w:rsidRPr="00707AAD">
        <w:rPr>
          <w:rFonts w:ascii="Times New Roman" w:hAnsi="Times New Roman" w:cs="Times New Roman"/>
          <w:sz w:val="24"/>
          <w:szCs w:val="24"/>
        </w:rPr>
        <w:t xml:space="preserve"> po usunięciu </w:t>
      </w:r>
      <w:r w:rsidR="009974D4">
        <w:rPr>
          <w:rFonts w:ascii="Times New Roman" w:hAnsi="Times New Roman" w:cs="Times New Roman"/>
          <w:sz w:val="24"/>
          <w:szCs w:val="24"/>
        </w:rPr>
        <w:t xml:space="preserve">z tej decyzji </w:t>
      </w:r>
      <w:r w:rsidR="009974D4" w:rsidRPr="00707AAD">
        <w:rPr>
          <w:rFonts w:ascii="Times New Roman" w:hAnsi="Times New Roman" w:cs="Times New Roman"/>
          <w:sz w:val="24"/>
          <w:szCs w:val="24"/>
        </w:rPr>
        <w:t xml:space="preserve">danych identyfikujących </w:t>
      </w:r>
      <w:r w:rsidR="00266BB4">
        <w:rPr>
          <w:rFonts w:ascii="Times New Roman" w:hAnsi="Times New Roman" w:cs="Times New Roman"/>
          <w:sz w:val="24"/>
          <w:szCs w:val="24"/>
        </w:rPr>
        <w:t xml:space="preserve">wnioskodawcę </w:t>
      </w:r>
      <w:r w:rsidR="009974D4" w:rsidRPr="00502D2E">
        <w:rPr>
          <w:rFonts w:ascii="Times New Roman" w:hAnsi="Times New Roman" w:cs="Times New Roman"/>
          <w:sz w:val="24"/>
          <w:szCs w:val="24"/>
        </w:rPr>
        <w:t>oraz danych objętych tajemnicą przedsiębiorcy</w:t>
      </w:r>
      <w:r w:rsidR="009974D4" w:rsidRPr="00707AAD">
        <w:rPr>
          <w:rFonts w:ascii="Times New Roman" w:hAnsi="Times New Roman" w:cs="Times New Roman"/>
          <w:sz w:val="24"/>
          <w:szCs w:val="24"/>
        </w:rPr>
        <w:t>.</w:t>
      </w:r>
    </w:p>
    <w:p w14:paraId="77BDED08" w14:textId="77777777" w:rsidR="00083DC0" w:rsidRDefault="00083DC0" w:rsidP="003A6F0E">
      <w:pPr>
        <w:spacing w:before="120" w:after="120" w:line="360" w:lineRule="auto"/>
        <w:jc w:val="both"/>
        <w:rPr>
          <w:rFonts w:ascii="Times New Roman" w:hAnsi="Times New Roman" w:cs="Times New Roman"/>
          <w:sz w:val="24"/>
          <w:szCs w:val="24"/>
        </w:rPr>
      </w:pPr>
    </w:p>
    <w:p w14:paraId="4C3B4597" w14:textId="39A33E2F" w:rsidR="008F7FE7" w:rsidRDefault="00ED3BCE" w:rsidP="003A6F0E">
      <w:pPr>
        <w:pStyle w:val="Akapitzlist"/>
        <w:numPr>
          <w:ilvl w:val="0"/>
          <w:numId w:val="4"/>
        </w:numPr>
        <w:spacing w:after="120" w:line="360" w:lineRule="auto"/>
        <w:ind w:left="284" w:hanging="284"/>
        <w:jc w:val="both"/>
        <w:rPr>
          <w:rFonts w:ascii="Times New Roman" w:hAnsi="Times New Roman" w:cs="Times New Roman"/>
          <w:b/>
          <w:sz w:val="24"/>
          <w:szCs w:val="24"/>
        </w:rPr>
      </w:pPr>
      <w:r w:rsidRPr="00B50655">
        <w:rPr>
          <w:rFonts w:ascii="Times New Roman" w:hAnsi="Times New Roman" w:cs="Times New Roman"/>
          <w:b/>
          <w:sz w:val="24"/>
          <w:szCs w:val="24"/>
        </w:rPr>
        <w:t xml:space="preserve">Wprowadzenie opodatkowania suszu tytoniowego w przypadku jego nabycia lub posiadania przez </w:t>
      </w:r>
      <w:r w:rsidR="00702EEE">
        <w:rPr>
          <w:rFonts w:ascii="Times New Roman" w:hAnsi="Times New Roman" w:cs="Times New Roman"/>
          <w:b/>
          <w:sz w:val="24"/>
          <w:szCs w:val="24"/>
        </w:rPr>
        <w:t>podmiot</w:t>
      </w:r>
      <w:r w:rsidRPr="00B50655">
        <w:rPr>
          <w:rFonts w:ascii="Times New Roman" w:hAnsi="Times New Roman" w:cs="Times New Roman"/>
          <w:b/>
          <w:sz w:val="24"/>
          <w:szCs w:val="24"/>
        </w:rPr>
        <w:t>, który nie jest wpisany do rejestru p</w:t>
      </w:r>
      <w:r w:rsidR="00170A25" w:rsidRPr="00B50655">
        <w:rPr>
          <w:rFonts w:ascii="Times New Roman" w:hAnsi="Times New Roman" w:cs="Times New Roman"/>
          <w:b/>
          <w:sz w:val="24"/>
          <w:szCs w:val="24"/>
        </w:rPr>
        <w:t xml:space="preserve">roducentów surowca tytoniowego </w:t>
      </w:r>
      <w:r w:rsidR="005B2B61" w:rsidRPr="005B2B61">
        <w:rPr>
          <w:rFonts w:ascii="Times New Roman" w:hAnsi="Times New Roman" w:cs="Times New Roman"/>
          <w:b/>
          <w:sz w:val="24"/>
          <w:szCs w:val="24"/>
        </w:rPr>
        <w:t>(susz z nielegalnej plantacji tytoniu)</w:t>
      </w:r>
      <w:r w:rsidR="00346B9D">
        <w:rPr>
          <w:rFonts w:ascii="Times New Roman" w:hAnsi="Times New Roman" w:cs="Times New Roman"/>
          <w:b/>
          <w:sz w:val="24"/>
          <w:szCs w:val="24"/>
        </w:rPr>
        <w:t>,</w:t>
      </w:r>
      <w:r w:rsidR="005B2B61">
        <w:rPr>
          <w:rFonts w:ascii="Times New Roman" w:hAnsi="Times New Roman" w:cs="Times New Roman"/>
          <w:b/>
          <w:sz w:val="24"/>
          <w:szCs w:val="24"/>
        </w:rPr>
        <w:t xml:space="preserve"> </w:t>
      </w:r>
      <w:r w:rsidR="00B977B0">
        <w:rPr>
          <w:rFonts w:ascii="Times New Roman" w:hAnsi="Times New Roman" w:cs="Times New Roman"/>
          <w:b/>
          <w:sz w:val="24"/>
          <w:szCs w:val="24"/>
        </w:rPr>
        <w:t>oraz rozszerzenie</w:t>
      </w:r>
      <w:r w:rsidR="00E36B3D">
        <w:rPr>
          <w:rFonts w:ascii="Times New Roman" w:hAnsi="Times New Roman" w:cs="Times New Roman"/>
          <w:b/>
          <w:sz w:val="24"/>
          <w:szCs w:val="24"/>
        </w:rPr>
        <w:t xml:space="preserve"> </w:t>
      </w:r>
      <w:r w:rsidR="00B977B0">
        <w:rPr>
          <w:rFonts w:ascii="Times New Roman" w:hAnsi="Times New Roman" w:cs="Times New Roman"/>
          <w:b/>
          <w:sz w:val="24"/>
          <w:szCs w:val="24"/>
        </w:rPr>
        <w:t xml:space="preserve">ciążącego na pośredniczących podmiotach tytoniowych </w:t>
      </w:r>
      <w:r w:rsidR="00E36B3D">
        <w:rPr>
          <w:rFonts w:ascii="Times New Roman" w:hAnsi="Times New Roman" w:cs="Times New Roman"/>
          <w:b/>
          <w:sz w:val="24"/>
          <w:szCs w:val="24"/>
        </w:rPr>
        <w:t>i</w:t>
      </w:r>
      <w:r w:rsidR="00B977B0">
        <w:rPr>
          <w:rFonts w:ascii="Times New Roman" w:hAnsi="Times New Roman" w:cs="Times New Roman"/>
          <w:b/>
          <w:sz w:val="24"/>
          <w:szCs w:val="24"/>
        </w:rPr>
        <w:t xml:space="preserve"> podmiotach reprezentujących przedsiębiorcę zagranicznego</w:t>
      </w:r>
      <w:r w:rsidR="00E36B3D">
        <w:rPr>
          <w:rFonts w:ascii="Times New Roman" w:hAnsi="Times New Roman" w:cs="Times New Roman"/>
          <w:b/>
          <w:sz w:val="24"/>
          <w:szCs w:val="24"/>
        </w:rPr>
        <w:t xml:space="preserve"> obowiązku informacyjnego o nowe dane, które przekazywane będą Dyrektorowi Generalnemu Krajowego Ośrodka Wsparcia Rolnictwa. </w:t>
      </w:r>
    </w:p>
    <w:p w14:paraId="18E98B19" w14:textId="77777777" w:rsidR="004F4E73" w:rsidRDefault="005B2B61" w:rsidP="003A6F0E">
      <w:pPr>
        <w:pStyle w:val="Akapitzlist"/>
        <w:spacing w:after="120" w:line="360" w:lineRule="auto"/>
        <w:ind w:left="284"/>
        <w:jc w:val="both"/>
        <w:rPr>
          <w:rFonts w:ascii="Times New Roman" w:hAnsi="Times New Roman" w:cs="Times New Roman"/>
          <w:b/>
          <w:sz w:val="24"/>
          <w:szCs w:val="24"/>
        </w:rPr>
      </w:pPr>
      <w:r>
        <w:rPr>
          <w:rFonts w:ascii="Times New Roman" w:hAnsi="Times New Roman" w:cs="Times New Roman"/>
          <w:b/>
          <w:sz w:val="24"/>
          <w:szCs w:val="24"/>
        </w:rPr>
        <w:t>Wprowadzenie</w:t>
      </w:r>
      <w:r w:rsidRPr="005B2B61">
        <w:rPr>
          <w:rFonts w:ascii="Times New Roman" w:hAnsi="Times New Roman" w:cs="Times New Roman"/>
          <w:b/>
          <w:sz w:val="24"/>
          <w:szCs w:val="24"/>
        </w:rPr>
        <w:t xml:space="preserve"> możliwości zwolnienia z opodatkowania akcyzą nabycia lub posiadania suszu tytoniowego przez organizację producentów suszu tytoniowego, wpisaną do rejestru organizacji producentów na podstawie przepisów ustawy o organizacji niektórych rynków rolnych.</w:t>
      </w:r>
    </w:p>
    <w:p w14:paraId="5289FE5F" w14:textId="77777777" w:rsidR="008F7FE7" w:rsidRPr="00B50655" w:rsidRDefault="008F7FE7" w:rsidP="003A6F0E">
      <w:pPr>
        <w:pStyle w:val="Akapitzlist"/>
        <w:spacing w:after="120" w:line="360" w:lineRule="auto"/>
        <w:ind w:left="284"/>
        <w:jc w:val="both"/>
        <w:rPr>
          <w:rFonts w:ascii="Times New Roman" w:hAnsi="Times New Roman" w:cs="Times New Roman"/>
          <w:b/>
          <w:sz w:val="24"/>
          <w:szCs w:val="24"/>
        </w:rPr>
      </w:pPr>
    </w:p>
    <w:p w14:paraId="12F05682" w14:textId="6B8B2016" w:rsidR="003F7E04" w:rsidRPr="003F7E04" w:rsidRDefault="00A56F00" w:rsidP="003A6F0E">
      <w:pPr>
        <w:spacing w:before="120"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2 ust. 1 pkt 23f</w:t>
      </w:r>
      <w:r w:rsidR="00EE6D46">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003F7E04" w:rsidRPr="003F7E04">
        <w:rPr>
          <w:rFonts w:ascii="Times New Roman" w:hAnsi="Times New Roman" w:cs="Times New Roman"/>
          <w:sz w:val="24"/>
          <w:szCs w:val="24"/>
        </w:rPr>
        <w:t>W obecnym stanie prawnym uprawa tytoniu, produkcja lub zbyt surowca tytoniowego wymaga wpisu do rejestru prowadzonego przez dyrektora oddziału terenowego Krajowego Ośrodka Wsparcia Rolnictwa</w:t>
      </w:r>
      <w:r w:rsidR="00266BB4">
        <w:rPr>
          <w:rFonts w:ascii="Times New Roman" w:hAnsi="Times New Roman" w:cs="Times New Roman"/>
          <w:sz w:val="24"/>
          <w:szCs w:val="24"/>
        </w:rPr>
        <w:t xml:space="preserve"> (KOWR)</w:t>
      </w:r>
      <w:r w:rsidR="003F7E04" w:rsidRPr="003F7E04">
        <w:rPr>
          <w:rFonts w:ascii="Times New Roman" w:hAnsi="Times New Roman" w:cs="Times New Roman"/>
          <w:sz w:val="24"/>
          <w:szCs w:val="24"/>
        </w:rPr>
        <w:t>. W przypadku ujawnienia nielegalnej plantacji tytoniu przez pracowników KOWR</w:t>
      </w:r>
      <w:r w:rsidR="00DF6744">
        <w:rPr>
          <w:rFonts w:ascii="Times New Roman" w:hAnsi="Times New Roman" w:cs="Times New Roman"/>
          <w:sz w:val="24"/>
          <w:szCs w:val="24"/>
        </w:rPr>
        <w:t>,</w:t>
      </w:r>
      <w:r w:rsidR="003F7E04" w:rsidRPr="003F7E04">
        <w:rPr>
          <w:rFonts w:ascii="Times New Roman" w:hAnsi="Times New Roman" w:cs="Times New Roman"/>
          <w:sz w:val="24"/>
          <w:szCs w:val="24"/>
        </w:rPr>
        <w:t xml:space="preserve"> sankcją przewidzianą w ustawie z dnia 11 marca 2004 r. o organizacji niektórych rynków </w:t>
      </w:r>
      <w:r w:rsidR="003F7E04" w:rsidRPr="003F7E04">
        <w:rPr>
          <w:rFonts w:ascii="Times New Roman" w:hAnsi="Times New Roman" w:cs="Times New Roman"/>
          <w:sz w:val="24"/>
          <w:szCs w:val="24"/>
        </w:rPr>
        <w:lastRenderedPageBreak/>
        <w:t>rolnych jest zniszczenie uprawy na koszt podmiotu, który ją prowadzi. Powyższe następuje w drodze decyzji dyrektora właściwego miejscowo oddziału KOWR. Przepisy ww. ustawy nie regulują jednak kwestii przeprowadzenia kontroli na posesji rolnika pod kątem posiadania i magazynowania suszu tytoniowego pochodzącego z nielegalnej plantacji. Jednocześnie, w przypadku pozyskania informacji przez organy KAS o likwidacji „nielegalnej plantacji” tytoniu i podjęciu decyzji o przeprowadzeniu czynności kontrolnych w oparciu o przepisy ustawy o podatku akcyzowym, pojawia</w:t>
      </w:r>
      <w:r w:rsidR="003F7E04">
        <w:rPr>
          <w:rFonts w:ascii="Times New Roman" w:hAnsi="Times New Roman" w:cs="Times New Roman"/>
          <w:sz w:val="24"/>
          <w:szCs w:val="24"/>
        </w:rPr>
        <w:t>ł</w:t>
      </w:r>
      <w:r w:rsidR="003F7E04" w:rsidRPr="003F7E04">
        <w:rPr>
          <w:rFonts w:ascii="Times New Roman" w:hAnsi="Times New Roman" w:cs="Times New Roman"/>
          <w:sz w:val="24"/>
          <w:szCs w:val="24"/>
        </w:rPr>
        <w:t xml:space="preserve"> się problem związany z brzmieniem obecnych przepisów. </w:t>
      </w:r>
      <w:r>
        <w:rPr>
          <w:rFonts w:ascii="Times New Roman" w:hAnsi="Times New Roman" w:cs="Times New Roman"/>
          <w:sz w:val="24"/>
          <w:szCs w:val="24"/>
        </w:rPr>
        <w:t>Dotychczas w</w:t>
      </w:r>
      <w:r w:rsidRPr="00A56F00">
        <w:rPr>
          <w:rFonts w:ascii="Times New Roman" w:hAnsi="Times New Roman" w:cs="Times New Roman"/>
          <w:sz w:val="24"/>
          <w:szCs w:val="24"/>
        </w:rPr>
        <w:t xml:space="preserve"> ustawie o podatku akcyzowym nie zdefiniowano pojęcia rolnika na potrzeby opodatkowania akcyzą suszu tytoniowego. Istnieje jedynie zapis „[...] rolnik, który wyprodukował susz tytoniowy”. W celu uszczelnienia sfery obrotu suszem tytoniowym proponuje się zmiany polegające na doprecyzowaniu terminu „rolnik, który wyprodukował susz tytoniowy” poprzez odwołanie do </w:t>
      </w:r>
      <w:r w:rsidR="00702EEE">
        <w:rPr>
          <w:rFonts w:ascii="Times New Roman" w:hAnsi="Times New Roman" w:cs="Times New Roman"/>
          <w:sz w:val="24"/>
          <w:szCs w:val="24"/>
        </w:rPr>
        <w:t>pojęcia „</w:t>
      </w:r>
      <w:r w:rsidRPr="00A56F00">
        <w:rPr>
          <w:rFonts w:ascii="Times New Roman" w:hAnsi="Times New Roman" w:cs="Times New Roman"/>
          <w:sz w:val="24"/>
          <w:szCs w:val="24"/>
        </w:rPr>
        <w:t>producenta surowca tytoniowego</w:t>
      </w:r>
      <w:r w:rsidR="00702EEE">
        <w:rPr>
          <w:rFonts w:ascii="Times New Roman" w:hAnsi="Times New Roman" w:cs="Times New Roman"/>
          <w:sz w:val="24"/>
          <w:szCs w:val="24"/>
        </w:rPr>
        <w:t>”</w:t>
      </w:r>
      <w:r w:rsidR="00DF6744">
        <w:rPr>
          <w:rFonts w:ascii="Times New Roman" w:hAnsi="Times New Roman" w:cs="Times New Roman"/>
          <w:sz w:val="24"/>
          <w:szCs w:val="24"/>
        </w:rPr>
        <w:t>,</w:t>
      </w:r>
      <w:r w:rsidR="00354680">
        <w:rPr>
          <w:rFonts w:ascii="Times New Roman" w:hAnsi="Times New Roman" w:cs="Times New Roman"/>
          <w:sz w:val="24"/>
          <w:szCs w:val="24"/>
        </w:rPr>
        <w:t xml:space="preserve"> </w:t>
      </w:r>
      <w:r w:rsidR="00702EEE">
        <w:rPr>
          <w:rFonts w:ascii="Times New Roman" w:hAnsi="Times New Roman" w:cs="Times New Roman"/>
          <w:sz w:val="24"/>
          <w:szCs w:val="24"/>
        </w:rPr>
        <w:t xml:space="preserve">tj. podmiotu </w:t>
      </w:r>
      <w:r w:rsidRPr="00A56F00">
        <w:rPr>
          <w:rFonts w:ascii="Times New Roman" w:hAnsi="Times New Roman" w:cs="Times New Roman"/>
          <w:sz w:val="24"/>
          <w:szCs w:val="24"/>
        </w:rPr>
        <w:t>wpisanego do rejestru producentów surowca tytoniowego, o którym mowa w art. 40ha ustawy z dnia 11 marca 2004 r. o organizacji niektórych rynków rolnych (Dz. U. z 2018 r. poz. 945</w:t>
      </w:r>
      <w:r w:rsidR="00266BB4">
        <w:rPr>
          <w:rFonts w:ascii="Times New Roman" w:hAnsi="Times New Roman" w:cs="Times New Roman"/>
          <w:sz w:val="24"/>
          <w:szCs w:val="24"/>
        </w:rPr>
        <w:t>, z późn. zm.</w:t>
      </w:r>
      <w:r w:rsidRPr="00A56F00">
        <w:rPr>
          <w:rFonts w:ascii="Times New Roman" w:hAnsi="Times New Roman" w:cs="Times New Roman"/>
          <w:sz w:val="24"/>
          <w:szCs w:val="24"/>
        </w:rPr>
        <w:t>). Obecny zapis nie uwzględniał kwestii obowiązków rejestracyjnych ciążących na producentach rolnych. W konsekwencji egzekwowanie należności podatkowych od suszu pochodzącego z nielegalnych plantacji było utrudnione.</w:t>
      </w:r>
      <w:r w:rsidR="00DA138F">
        <w:rPr>
          <w:rFonts w:ascii="Times New Roman" w:hAnsi="Times New Roman" w:cs="Times New Roman"/>
          <w:sz w:val="24"/>
          <w:szCs w:val="24"/>
        </w:rPr>
        <w:t xml:space="preserve"> Konsekwencją wprowadzenia definicji producenta </w:t>
      </w:r>
      <w:r w:rsidR="0051438F">
        <w:rPr>
          <w:rFonts w:ascii="Times New Roman" w:hAnsi="Times New Roman" w:cs="Times New Roman"/>
          <w:sz w:val="24"/>
          <w:szCs w:val="24"/>
        </w:rPr>
        <w:t xml:space="preserve">surowca </w:t>
      </w:r>
      <w:r w:rsidR="00DA138F">
        <w:rPr>
          <w:rFonts w:ascii="Times New Roman" w:hAnsi="Times New Roman" w:cs="Times New Roman"/>
          <w:sz w:val="24"/>
          <w:szCs w:val="24"/>
        </w:rPr>
        <w:t>tytoniowego są zmiany w art. 9b</w:t>
      </w:r>
      <w:r w:rsidR="00EA4ABA">
        <w:rPr>
          <w:rFonts w:ascii="Times New Roman" w:hAnsi="Times New Roman" w:cs="Times New Roman"/>
          <w:sz w:val="24"/>
          <w:szCs w:val="24"/>
        </w:rPr>
        <w:t xml:space="preserve"> ust. 1 pkt 6</w:t>
      </w:r>
      <w:r w:rsidR="00DA138F">
        <w:rPr>
          <w:rFonts w:ascii="Times New Roman" w:hAnsi="Times New Roman" w:cs="Times New Roman"/>
          <w:sz w:val="24"/>
          <w:szCs w:val="24"/>
        </w:rPr>
        <w:t xml:space="preserve">, </w:t>
      </w:r>
      <w:r w:rsidR="00346B9D">
        <w:rPr>
          <w:rFonts w:ascii="Times New Roman" w:hAnsi="Times New Roman" w:cs="Times New Roman"/>
          <w:sz w:val="24"/>
          <w:szCs w:val="24"/>
        </w:rPr>
        <w:t xml:space="preserve">art. </w:t>
      </w:r>
      <w:r w:rsidR="00DA138F" w:rsidRPr="00DA138F">
        <w:rPr>
          <w:rFonts w:ascii="Times New Roman" w:hAnsi="Times New Roman" w:cs="Times New Roman"/>
          <w:sz w:val="24"/>
          <w:szCs w:val="24"/>
        </w:rPr>
        <w:t>11a</w:t>
      </w:r>
      <w:r w:rsidR="00DA138F">
        <w:rPr>
          <w:rFonts w:ascii="Times New Roman" w:hAnsi="Times New Roman" w:cs="Times New Roman"/>
          <w:sz w:val="24"/>
          <w:szCs w:val="24"/>
        </w:rPr>
        <w:t xml:space="preserve"> pkt 4</w:t>
      </w:r>
      <w:r w:rsidR="00DA138F" w:rsidRPr="00DA138F">
        <w:rPr>
          <w:rFonts w:ascii="Times New Roman" w:hAnsi="Times New Roman" w:cs="Times New Roman"/>
          <w:sz w:val="24"/>
          <w:szCs w:val="24"/>
        </w:rPr>
        <w:t xml:space="preserve">, </w:t>
      </w:r>
      <w:r w:rsidR="00266BB4">
        <w:rPr>
          <w:rFonts w:ascii="Times New Roman" w:hAnsi="Times New Roman" w:cs="Times New Roman"/>
          <w:sz w:val="24"/>
          <w:szCs w:val="24"/>
        </w:rPr>
        <w:t xml:space="preserve">art. </w:t>
      </w:r>
      <w:r w:rsidR="00DA138F" w:rsidRPr="00DA138F">
        <w:rPr>
          <w:rFonts w:ascii="Times New Roman" w:hAnsi="Times New Roman" w:cs="Times New Roman"/>
          <w:sz w:val="24"/>
          <w:szCs w:val="24"/>
        </w:rPr>
        <w:t>13</w:t>
      </w:r>
      <w:r w:rsidR="00EA4ABA">
        <w:rPr>
          <w:rFonts w:ascii="Times New Roman" w:hAnsi="Times New Roman" w:cs="Times New Roman"/>
          <w:sz w:val="24"/>
          <w:szCs w:val="24"/>
        </w:rPr>
        <w:t xml:space="preserve"> ust. 2a</w:t>
      </w:r>
      <w:r w:rsidR="00DA138F" w:rsidRPr="00DA138F">
        <w:rPr>
          <w:rFonts w:ascii="Times New Roman" w:hAnsi="Times New Roman" w:cs="Times New Roman"/>
          <w:sz w:val="24"/>
          <w:szCs w:val="24"/>
        </w:rPr>
        <w:t xml:space="preserve"> i </w:t>
      </w:r>
      <w:r w:rsidR="00266BB4">
        <w:rPr>
          <w:rFonts w:ascii="Times New Roman" w:hAnsi="Times New Roman" w:cs="Times New Roman"/>
          <w:sz w:val="24"/>
          <w:szCs w:val="24"/>
        </w:rPr>
        <w:t xml:space="preserve">art. </w:t>
      </w:r>
      <w:r w:rsidR="00DA138F" w:rsidRPr="00DA138F">
        <w:rPr>
          <w:rFonts w:ascii="Times New Roman" w:hAnsi="Times New Roman" w:cs="Times New Roman"/>
          <w:sz w:val="24"/>
          <w:szCs w:val="24"/>
        </w:rPr>
        <w:t>99a</w:t>
      </w:r>
      <w:r w:rsidR="00EA4ABA">
        <w:rPr>
          <w:rFonts w:ascii="Times New Roman" w:hAnsi="Times New Roman" w:cs="Times New Roman"/>
          <w:sz w:val="24"/>
          <w:szCs w:val="24"/>
        </w:rPr>
        <w:t xml:space="preserve"> ust. 5</w:t>
      </w:r>
      <w:r w:rsidR="00DA138F">
        <w:rPr>
          <w:rFonts w:ascii="Times New Roman" w:hAnsi="Times New Roman" w:cs="Times New Roman"/>
          <w:sz w:val="24"/>
          <w:szCs w:val="24"/>
        </w:rPr>
        <w:t>, polegające na zastąpieniu pojęcia „rolnik” terminem „producent surowca tytoniowego”.</w:t>
      </w:r>
      <w:r w:rsidR="003F0731">
        <w:rPr>
          <w:rFonts w:ascii="Times New Roman" w:hAnsi="Times New Roman" w:cs="Times New Roman"/>
          <w:sz w:val="24"/>
          <w:szCs w:val="24"/>
        </w:rPr>
        <w:t xml:space="preserve"> </w:t>
      </w:r>
      <w:r w:rsidR="003F7E04" w:rsidRPr="003F7E04">
        <w:rPr>
          <w:rFonts w:ascii="Times New Roman" w:hAnsi="Times New Roman" w:cs="Times New Roman"/>
          <w:sz w:val="24"/>
          <w:szCs w:val="24"/>
        </w:rPr>
        <w:t>Posiadanie suszu tytoniowego wyprodukowanego przez rolnika, który nie jest wpisany do rejestru producentów surowca tytoniowego, będzie podlegać opodatkowaniu w myśl przepisów ustawy o podatku akcyzowym.</w:t>
      </w:r>
    </w:p>
    <w:p w14:paraId="29338475" w14:textId="77777777" w:rsidR="00A34F7C" w:rsidRDefault="003F7E04" w:rsidP="003A6F0E">
      <w:pPr>
        <w:spacing w:before="120" w:after="120" w:line="360" w:lineRule="auto"/>
        <w:jc w:val="both"/>
        <w:rPr>
          <w:rFonts w:ascii="Times New Roman" w:hAnsi="Times New Roman" w:cs="Times New Roman"/>
          <w:sz w:val="24"/>
          <w:szCs w:val="24"/>
        </w:rPr>
      </w:pPr>
      <w:r w:rsidRPr="003F7E04">
        <w:rPr>
          <w:rFonts w:ascii="Times New Roman" w:hAnsi="Times New Roman" w:cs="Times New Roman"/>
          <w:sz w:val="24"/>
          <w:szCs w:val="24"/>
        </w:rPr>
        <w:t>Oczekuje się, że podjęte na podstawie projektowanych przepisów działania zmniejszą masę surowca tytoniowego dostarczaną do wytwórni wyrobów tytoniowych działających wbrew przepisom ustawy o podatku akcyzowym, a także prognozuje się poprawę warunków funkcjonowania legalnie działających podmiotów.</w:t>
      </w:r>
    </w:p>
    <w:p w14:paraId="386D3E11" w14:textId="77777777" w:rsidR="003F0731" w:rsidRDefault="003F0731" w:rsidP="003A6F0E">
      <w:pPr>
        <w:spacing w:after="120" w:line="360" w:lineRule="auto"/>
        <w:jc w:val="both"/>
        <w:rPr>
          <w:rFonts w:ascii="Times New Roman" w:hAnsi="Times New Roman" w:cs="Times New Roman"/>
          <w:b/>
          <w:sz w:val="24"/>
          <w:szCs w:val="24"/>
        </w:rPr>
      </w:pPr>
    </w:p>
    <w:p w14:paraId="51F2E98B" w14:textId="093338D2" w:rsidR="00EA4ABA" w:rsidRPr="00EA4ABA" w:rsidRDefault="00EA4ABA"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lastRenderedPageBreak/>
        <w:t>Art. 9b ust. 1 pkt 2</w:t>
      </w:r>
      <w:r w:rsidR="00EE6D46">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Pr="00EA4ABA">
        <w:rPr>
          <w:rFonts w:ascii="Times New Roman" w:hAnsi="Times New Roman" w:cs="Times New Roman"/>
          <w:sz w:val="24"/>
          <w:szCs w:val="24"/>
        </w:rPr>
        <w:t xml:space="preserve">Zaproponowano wprowadzenie możliwości </w:t>
      </w:r>
      <w:r>
        <w:rPr>
          <w:rFonts w:ascii="Times New Roman" w:hAnsi="Times New Roman" w:cs="Times New Roman"/>
          <w:sz w:val="24"/>
          <w:szCs w:val="24"/>
        </w:rPr>
        <w:t>wyłączenia</w:t>
      </w:r>
      <w:r w:rsidRPr="00EA4ABA">
        <w:rPr>
          <w:rFonts w:ascii="Times New Roman" w:hAnsi="Times New Roman" w:cs="Times New Roman"/>
          <w:sz w:val="24"/>
          <w:szCs w:val="24"/>
        </w:rPr>
        <w:t xml:space="preserve"> z opodatkowania akcyzą nabycia lub posiadania suszu tytoniowego przez organizację producentów suszu tytoniowego, wpisaną do rejestru organizacji producentów na podstawie ustawy z dnia 11 marca 2004 r. o organizacji niektórych rynków rolnych.</w:t>
      </w:r>
    </w:p>
    <w:p w14:paraId="6EF64B64" w14:textId="20ECCFB3" w:rsidR="00EA4ABA" w:rsidRDefault="00EA4ABA" w:rsidP="003A6F0E">
      <w:pPr>
        <w:spacing w:after="120" w:line="360" w:lineRule="auto"/>
        <w:jc w:val="both"/>
        <w:rPr>
          <w:rFonts w:ascii="Times New Roman" w:hAnsi="Times New Roman" w:cs="Times New Roman"/>
          <w:sz w:val="24"/>
          <w:szCs w:val="24"/>
        </w:rPr>
      </w:pPr>
      <w:r w:rsidRPr="00EA4ABA">
        <w:rPr>
          <w:rFonts w:ascii="Times New Roman" w:hAnsi="Times New Roman" w:cs="Times New Roman"/>
          <w:sz w:val="24"/>
          <w:szCs w:val="24"/>
        </w:rPr>
        <w:t>Rozwiązania w tym zakresie funkcjonują już w odniesieniu do grup producentów rolnych. Przepisy rozporządzenia Parlamentu Europejskiego i Rady (UE) nr 1308/2013 z dnia 17 grudnia 2013 r</w:t>
      </w:r>
      <w:r w:rsidR="005D41D3">
        <w:rPr>
          <w:rFonts w:ascii="Times New Roman" w:hAnsi="Times New Roman" w:cs="Times New Roman"/>
          <w:sz w:val="24"/>
          <w:szCs w:val="24"/>
        </w:rPr>
        <w:t>.</w:t>
      </w:r>
      <w:r w:rsidRPr="00EA4ABA">
        <w:rPr>
          <w:rFonts w:ascii="Times New Roman" w:hAnsi="Times New Roman" w:cs="Times New Roman"/>
          <w:sz w:val="24"/>
          <w:szCs w:val="24"/>
        </w:rPr>
        <w:t xml:space="preserve"> ustanawiającego wspólną organizację rynków produktów rolnych oraz uchylającego rozporządzenia Rady (EWG) nr 922/72, (EWG) nr 234/79, (WE) nr 1037/2001 i (WE) nr 1234/2007 (Dz. Urz. UE L 347</w:t>
      </w:r>
      <w:r w:rsidR="00C74B96">
        <w:rPr>
          <w:rFonts w:ascii="Times New Roman" w:hAnsi="Times New Roman" w:cs="Times New Roman"/>
          <w:sz w:val="24"/>
          <w:szCs w:val="24"/>
        </w:rPr>
        <w:t xml:space="preserve"> z 20.12.2013</w:t>
      </w:r>
      <w:r w:rsidRPr="00EA4ABA">
        <w:rPr>
          <w:rFonts w:ascii="Times New Roman" w:hAnsi="Times New Roman" w:cs="Times New Roman"/>
          <w:sz w:val="24"/>
          <w:szCs w:val="24"/>
        </w:rPr>
        <w:t>, str. 671, z późn. zm.) i wydane na ich podstawie regulacje krajowe umożliwiają tworzenie przez producentów rolnych organizacji producentów m.in. w sektorze tytoniu. Jednym z możliwych celów, ze względu na które mogą powstawać podmioty</w:t>
      </w:r>
      <w:r w:rsidR="00346B9D">
        <w:rPr>
          <w:rFonts w:ascii="Times New Roman" w:hAnsi="Times New Roman" w:cs="Times New Roman"/>
          <w:sz w:val="24"/>
          <w:szCs w:val="24"/>
        </w:rPr>
        <w:t>,</w:t>
      </w:r>
      <w:r w:rsidRPr="00EA4ABA">
        <w:rPr>
          <w:rFonts w:ascii="Times New Roman" w:hAnsi="Times New Roman" w:cs="Times New Roman"/>
          <w:sz w:val="24"/>
          <w:szCs w:val="24"/>
        </w:rPr>
        <w:t xml:space="preserve"> o których mowa, jest m.in. koncentracja dostaw i umieszczanie na rynku produktów wytwarzanych przez ich członków. Tworzenie wspólnych struktur gospodarczych przez rolników przynosi szereg korzyści zarówno w sferze produkcji (koncentracja podaży, wspólne planowanie produkcji, dostosowanie oferty do potrzeb klientów), handlu (np. ograniczenie pośredników, obniżanie kosztów transportu), jak i zaopatrzenia (np. koncentrację popytu na środki do produkcji), a tym samym przyczynia się do wzmocnienia pozycji rynkowej producentów rolnych, w szczególności tych o relatywnie niższym potencjale ekonomicznym. W związku z powyższym dokonano stosownych zmian w art. 9b</w:t>
      </w:r>
      <w:r>
        <w:rPr>
          <w:rFonts w:ascii="Times New Roman" w:hAnsi="Times New Roman" w:cs="Times New Roman"/>
          <w:sz w:val="24"/>
          <w:szCs w:val="24"/>
        </w:rPr>
        <w:t xml:space="preserve"> ust. 1 pkt 2</w:t>
      </w:r>
      <w:r w:rsidR="00C74B96">
        <w:rPr>
          <w:rFonts w:ascii="Times New Roman" w:hAnsi="Times New Roman" w:cs="Times New Roman"/>
          <w:sz w:val="24"/>
          <w:szCs w:val="24"/>
        </w:rPr>
        <w:t xml:space="preserve"> i w</w:t>
      </w:r>
      <w:r>
        <w:rPr>
          <w:rFonts w:ascii="Times New Roman" w:hAnsi="Times New Roman" w:cs="Times New Roman"/>
          <w:sz w:val="24"/>
          <w:szCs w:val="24"/>
        </w:rPr>
        <w:t xml:space="preserve"> ust. 2a</w:t>
      </w:r>
      <w:r w:rsidRPr="00EA4ABA">
        <w:rPr>
          <w:rFonts w:ascii="Times New Roman" w:hAnsi="Times New Roman" w:cs="Times New Roman"/>
          <w:sz w:val="24"/>
          <w:szCs w:val="24"/>
        </w:rPr>
        <w:t>, art. 11a</w:t>
      </w:r>
      <w:r>
        <w:rPr>
          <w:rFonts w:ascii="Times New Roman" w:hAnsi="Times New Roman" w:cs="Times New Roman"/>
          <w:sz w:val="24"/>
          <w:szCs w:val="24"/>
        </w:rPr>
        <w:t xml:space="preserve"> pkt 4</w:t>
      </w:r>
      <w:r w:rsidRPr="00EA4ABA">
        <w:rPr>
          <w:rFonts w:ascii="Times New Roman" w:hAnsi="Times New Roman" w:cs="Times New Roman"/>
          <w:sz w:val="24"/>
          <w:szCs w:val="24"/>
        </w:rPr>
        <w:t xml:space="preserve">, art. 13 ust. </w:t>
      </w:r>
      <w:r w:rsidR="009D56F3">
        <w:rPr>
          <w:rFonts w:ascii="Times New Roman" w:hAnsi="Times New Roman" w:cs="Times New Roman"/>
          <w:sz w:val="24"/>
          <w:szCs w:val="24"/>
        </w:rPr>
        <w:t>1</w:t>
      </w:r>
      <w:r w:rsidRPr="00EA4ABA">
        <w:rPr>
          <w:rFonts w:ascii="Times New Roman" w:hAnsi="Times New Roman" w:cs="Times New Roman"/>
          <w:sz w:val="24"/>
          <w:szCs w:val="24"/>
        </w:rPr>
        <w:t xml:space="preserve"> pkt 2a i art. 99a ust. 5.</w:t>
      </w:r>
    </w:p>
    <w:p w14:paraId="79B7299F" w14:textId="4B12F59B" w:rsidR="009D56F3" w:rsidRDefault="009D56F3"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9b ust. 2a</w:t>
      </w:r>
      <w:r>
        <w:rPr>
          <w:rFonts w:ascii="Times New Roman" w:hAnsi="Times New Roman" w:cs="Times New Roman"/>
          <w:sz w:val="24"/>
          <w:szCs w:val="24"/>
        </w:rPr>
        <w:t xml:space="preserve"> </w:t>
      </w:r>
      <w:r w:rsidR="00503C75">
        <w:rPr>
          <w:rFonts w:ascii="Times New Roman" w:hAnsi="Times New Roman" w:cs="Times New Roman"/>
          <w:sz w:val="24"/>
          <w:szCs w:val="24"/>
        </w:rPr>
        <w:t>–</w:t>
      </w:r>
      <w:r w:rsidR="00EE6D46">
        <w:rPr>
          <w:rFonts w:ascii="Times New Roman" w:hAnsi="Times New Roman" w:cs="Times New Roman"/>
          <w:sz w:val="24"/>
          <w:szCs w:val="24"/>
        </w:rPr>
        <w:t xml:space="preserve"> Z</w:t>
      </w:r>
      <w:r>
        <w:rPr>
          <w:rFonts w:ascii="Times New Roman" w:hAnsi="Times New Roman" w:cs="Times New Roman"/>
          <w:sz w:val="24"/>
          <w:szCs w:val="24"/>
        </w:rPr>
        <w:t>miana całego ustępu wynika jedynie z wprowadzenia zapisów dot. organizacji producentów we wszystkich jednostkach redakcyjnych regulujących warunki sprzedaży suszu grupom producentów.</w:t>
      </w:r>
    </w:p>
    <w:p w14:paraId="02C4A0FE" w14:textId="0189B8C5" w:rsidR="00DB5615" w:rsidRDefault="009D56F3"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9b ust. 6</w:t>
      </w:r>
      <w:r>
        <w:rPr>
          <w:rFonts w:ascii="Times New Roman" w:hAnsi="Times New Roman" w:cs="Times New Roman"/>
          <w:sz w:val="24"/>
          <w:szCs w:val="24"/>
        </w:rPr>
        <w:t xml:space="preserve"> </w:t>
      </w:r>
      <w:r w:rsidR="00503C75">
        <w:rPr>
          <w:rFonts w:ascii="Times New Roman" w:hAnsi="Times New Roman" w:cs="Times New Roman"/>
          <w:sz w:val="24"/>
          <w:szCs w:val="24"/>
        </w:rPr>
        <w:t>–</w:t>
      </w:r>
      <w:r w:rsidR="00EE6D46">
        <w:rPr>
          <w:rFonts w:ascii="Times New Roman" w:hAnsi="Times New Roman" w:cs="Times New Roman"/>
          <w:sz w:val="24"/>
          <w:szCs w:val="24"/>
        </w:rPr>
        <w:t xml:space="preserve"> </w:t>
      </w:r>
      <w:r w:rsidR="00245AD3">
        <w:rPr>
          <w:rFonts w:ascii="Times New Roman" w:hAnsi="Times New Roman" w:cs="Times New Roman"/>
          <w:sz w:val="24"/>
          <w:szCs w:val="24"/>
        </w:rPr>
        <w:t>Zaproponowano</w:t>
      </w:r>
      <w:r w:rsidR="00245AD3" w:rsidRPr="00245AD3">
        <w:rPr>
          <w:rFonts w:ascii="Times New Roman" w:hAnsi="Times New Roman" w:cs="Times New Roman"/>
          <w:sz w:val="24"/>
          <w:szCs w:val="24"/>
        </w:rPr>
        <w:t xml:space="preserve"> uszczegółowienie i rozszerzenie aktualnie przekazywanych informacji przez pośredniczące podmioty tytoniowe oraz podmioty reprezentujące przedsiębiorcę zagranicznego Dyrektorowi Generalnemu Krajowego Ośrodka Wsparcia Rolnictwa, o dane dotyczące masy suszu tytoniowego z podziałem na grupy odmian tytoniu skupionego od poszczególnych producentów surowca tyto</w:t>
      </w:r>
      <w:r w:rsidR="00245AD3" w:rsidRPr="00245AD3">
        <w:rPr>
          <w:rFonts w:ascii="Times New Roman" w:hAnsi="Times New Roman" w:cs="Times New Roman"/>
          <w:sz w:val="24"/>
          <w:szCs w:val="24"/>
        </w:rPr>
        <w:lastRenderedPageBreak/>
        <w:t>niowego osobno, jak też informacji o nieposiadaniu suszu tytoniowego pochodzącego z poprzedniego roku zbiorów, tzw. „informacji zerowej”. Zmiana sprawi, że Krajowy Ośrodek Wsparcia Rolnictwa będzie dysponował pełnymi danymi dotyczącymi masy i rodzaju sprzedanego i skupionego surowca tytoniowego skupionego od poszczególnych producentów surowca tytoniowego</w:t>
      </w:r>
      <w:r w:rsidR="00DF0C56">
        <w:rPr>
          <w:rFonts w:ascii="Times New Roman" w:hAnsi="Times New Roman" w:cs="Times New Roman"/>
          <w:sz w:val="24"/>
          <w:szCs w:val="24"/>
        </w:rPr>
        <w:t xml:space="preserve"> przez pośredniczący podmiot tytoniowy oraz podmiot reprezentujący przedsiębiorcę zagranicznego. R</w:t>
      </w:r>
      <w:r w:rsidR="00FE3602">
        <w:rPr>
          <w:rFonts w:ascii="Times New Roman" w:hAnsi="Times New Roman" w:cs="Times New Roman"/>
          <w:sz w:val="24"/>
          <w:szCs w:val="24"/>
        </w:rPr>
        <w:t>ównoległe informacje dotyczące rynku tytoniu są przekazywane także przez producentów surowca tytoniowego do Krajowego Ośrodka Wsparcia Rolnictwa</w:t>
      </w:r>
      <w:r w:rsidR="0082224D">
        <w:rPr>
          <w:rFonts w:ascii="Times New Roman" w:hAnsi="Times New Roman" w:cs="Times New Roman"/>
          <w:sz w:val="24"/>
          <w:szCs w:val="24"/>
        </w:rPr>
        <w:t>,</w:t>
      </w:r>
      <w:r w:rsidR="00FE3602">
        <w:rPr>
          <w:rFonts w:ascii="Times New Roman" w:hAnsi="Times New Roman" w:cs="Times New Roman"/>
          <w:sz w:val="24"/>
          <w:szCs w:val="24"/>
        </w:rPr>
        <w:t xml:space="preserve"> zgodnie z art. 40hc ustawy o organizacji niektórych rynków rolnych. Z jednej strony jest to informacja o masie surowca tytoniowego dostarczonego nabywcy, a z drugiej o masie skupionego surowca tytoniowego.</w:t>
      </w:r>
      <w:r w:rsidR="00245AD3" w:rsidRPr="00245AD3">
        <w:rPr>
          <w:rFonts w:ascii="Times New Roman" w:hAnsi="Times New Roman" w:cs="Times New Roman"/>
          <w:sz w:val="24"/>
          <w:szCs w:val="24"/>
        </w:rPr>
        <w:t xml:space="preserve"> Proponowana zmiana umożliwi kompleksową weryfikację ilości sprzedawanego suszu tytoniowego z ilością skupionego na podstawie tzw. kontroli krzyżowej oraz prześledzenie obrotu tym produktem od producenta surowca tytoniowego do jego przetwórcy. W związku z powyższym nowelizacja zakłada zmianę dotychczasowego brzemienia art. 9b ust. 6 ustawy oraz dodanie nowego ust. 7 szczegółowo określającego dane</w:t>
      </w:r>
      <w:r w:rsidR="00346B9D">
        <w:rPr>
          <w:rFonts w:ascii="Times New Roman" w:hAnsi="Times New Roman" w:cs="Times New Roman"/>
          <w:sz w:val="24"/>
          <w:szCs w:val="24"/>
        </w:rPr>
        <w:t>,</w:t>
      </w:r>
      <w:r w:rsidR="00245AD3" w:rsidRPr="00245AD3">
        <w:rPr>
          <w:rFonts w:ascii="Times New Roman" w:hAnsi="Times New Roman" w:cs="Times New Roman"/>
          <w:sz w:val="24"/>
          <w:szCs w:val="24"/>
        </w:rPr>
        <w:t xml:space="preserve"> jakie powinna zawierać informacja o skupionym suszu tytoniowym pochodzącym z poprzedniego roku zbiorów, przekazywana Dyrektorowi Generalnemu Krajowego Ośrodka Wsparcia Rolnictwa w terminie do 30 czerwca każdego roku kalendarzowego. Zakres przekazywanych danych obejmie: masę skupionego suszu tytoniowego łącznie oraz od poszczególnych producentów surowca tytoniowego, wyrażoną w kilogramach, w podziale na grupy odmian tytoniu oraz średnią cenę płaconą producentom surowca tytoniowego wyrażoną w złotych za kilogram</w:t>
      </w:r>
      <w:r w:rsidR="00F0644E">
        <w:rPr>
          <w:rFonts w:ascii="Times New Roman" w:hAnsi="Times New Roman" w:cs="Times New Roman"/>
          <w:sz w:val="24"/>
          <w:szCs w:val="24"/>
        </w:rPr>
        <w:t xml:space="preserve"> pomniejszoną o</w:t>
      </w:r>
      <w:r w:rsidR="00245AD3" w:rsidRPr="00245AD3">
        <w:rPr>
          <w:rFonts w:ascii="Times New Roman" w:hAnsi="Times New Roman" w:cs="Times New Roman"/>
          <w:sz w:val="24"/>
          <w:szCs w:val="24"/>
        </w:rPr>
        <w:t xml:space="preserve"> podatk</w:t>
      </w:r>
      <w:r w:rsidR="00F0644E">
        <w:rPr>
          <w:rFonts w:ascii="Times New Roman" w:hAnsi="Times New Roman" w:cs="Times New Roman"/>
          <w:sz w:val="24"/>
          <w:szCs w:val="24"/>
        </w:rPr>
        <w:t>i</w:t>
      </w:r>
      <w:r w:rsidR="00245AD3" w:rsidRPr="00245AD3">
        <w:rPr>
          <w:rFonts w:ascii="Times New Roman" w:hAnsi="Times New Roman" w:cs="Times New Roman"/>
          <w:sz w:val="24"/>
          <w:szCs w:val="24"/>
        </w:rPr>
        <w:t xml:space="preserve"> i inn</w:t>
      </w:r>
      <w:r w:rsidR="00F0644E">
        <w:rPr>
          <w:rFonts w:ascii="Times New Roman" w:hAnsi="Times New Roman" w:cs="Times New Roman"/>
          <w:sz w:val="24"/>
          <w:szCs w:val="24"/>
        </w:rPr>
        <w:t>e</w:t>
      </w:r>
      <w:r w:rsidR="00245AD3" w:rsidRPr="00245AD3">
        <w:rPr>
          <w:rFonts w:ascii="Times New Roman" w:hAnsi="Times New Roman" w:cs="Times New Roman"/>
          <w:sz w:val="24"/>
          <w:szCs w:val="24"/>
        </w:rPr>
        <w:t xml:space="preserve"> opłat</w:t>
      </w:r>
      <w:r w:rsidR="00F0644E">
        <w:rPr>
          <w:rFonts w:ascii="Times New Roman" w:hAnsi="Times New Roman" w:cs="Times New Roman"/>
          <w:sz w:val="24"/>
          <w:szCs w:val="24"/>
        </w:rPr>
        <w:t>y</w:t>
      </w:r>
      <w:r w:rsidR="00245AD3" w:rsidRPr="00245AD3">
        <w:rPr>
          <w:rFonts w:ascii="Times New Roman" w:hAnsi="Times New Roman" w:cs="Times New Roman"/>
          <w:sz w:val="24"/>
          <w:szCs w:val="24"/>
        </w:rPr>
        <w:t>, w podziale na grupy odmian tytoniu. Konieczność przekazywania do Komisji Europejskiej danych na temat cen surowca tytoniowego wynika z rozporządzenia Komisji (UE) 2017/1185 z dnia 20 kwietnia 2017 r. ustanawiającego zasady stosowania rozporządzeń Parlamentu Europejskiego i Rady (UE) nr 1307/2013 i (UE) nr 1308/2013 w odniesieniu do przekazywanych Komisji powiadomień o informacjach i dokumentach oraz zmieniającego i uchylającego niektóre rozporządzenia Komisji</w:t>
      </w:r>
      <w:r w:rsidR="00C74B96">
        <w:rPr>
          <w:rFonts w:ascii="Times New Roman" w:hAnsi="Times New Roman" w:cs="Times New Roman"/>
          <w:sz w:val="24"/>
          <w:szCs w:val="24"/>
        </w:rPr>
        <w:t xml:space="preserve"> (Dz. Urz. UE L 171 z 04.07.2017, str. 113, z późn. zm.)</w:t>
      </w:r>
      <w:r w:rsidR="00245AD3" w:rsidRPr="00245AD3">
        <w:rPr>
          <w:rFonts w:ascii="Times New Roman" w:hAnsi="Times New Roman" w:cs="Times New Roman"/>
          <w:sz w:val="24"/>
          <w:szCs w:val="24"/>
        </w:rPr>
        <w:t>.</w:t>
      </w:r>
      <w:r w:rsidR="00E24966">
        <w:rPr>
          <w:rFonts w:ascii="Times New Roman" w:hAnsi="Times New Roman" w:cs="Times New Roman"/>
          <w:sz w:val="24"/>
          <w:szCs w:val="24"/>
        </w:rPr>
        <w:t xml:space="preserve"> </w:t>
      </w:r>
      <w:r w:rsidR="00B831EA" w:rsidRPr="00B831EA">
        <w:rPr>
          <w:rFonts w:ascii="Times New Roman" w:hAnsi="Times New Roman" w:cs="Times New Roman"/>
          <w:sz w:val="24"/>
          <w:szCs w:val="24"/>
        </w:rPr>
        <w:t xml:space="preserve">Ze względu na konieczność przekazywania do Komisji Europejskiej danych na temat cen surowca tytoniowego </w:t>
      </w:r>
      <w:r w:rsidR="00503C75">
        <w:rPr>
          <w:rFonts w:ascii="Times New Roman" w:hAnsi="Times New Roman" w:cs="Times New Roman"/>
          <w:sz w:val="24"/>
          <w:szCs w:val="24"/>
        </w:rPr>
        <w:t>–</w:t>
      </w:r>
      <w:r w:rsidR="00B831EA" w:rsidRPr="00B831EA">
        <w:rPr>
          <w:rFonts w:ascii="Times New Roman" w:hAnsi="Times New Roman" w:cs="Times New Roman"/>
          <w:sz w:val="24"/>
          <w:szCs w:val="24"/>
        </w:rPr>
        <w:t xml:space="preserve"> w projektowanej regulacji </w:t>
      </w:r>
      <w:r w:rsidR="00B831EA">
        <w:rPr>
          <w:rFonts w:ascii="Times New Roman" w:hAnsi="Times New Roman" w:cs="Times New Roman"/>
          <w:sz w:val="24"/>
          <w:szCs w:val="24"/>
        </w:rPr>
        <w:t>za</w:t>
      </w:r>
      <w:r w:rsidR="00B831EA" w:rsidRPr="00B831EA">
        <w:rPr>
          <w:rFonts w:ascii="Times New Roman" w:hAnsi="Times New Roman" w:cs="Times New Roman"/>
          <w:sz w:val="24"/>
          <w:szCs w:val="24"/>
        </w:rPr>
        <w:t>propon</w:t>
      </w:r>
      <w:r w:rsidR="00B831EA">
        <w:rPr>
          <w:rFonts w:ascii="Times New Roman" w:hAnsi="Times New Roman" w:cs="Times New Roman"/>
          <w:sz w:val="24"/>
          <w:szCs w:val="24"/>
        </w:rPr>
        <w:t>owano</w:t>
      </w:r>
      <w:r w:rsidR="00B831EA" w:rsidRPr="00B831EA">
        <w:rPr>
          <w:rFonts w:ascii="Times New Roman" w:hAnsi="Times New Roman" w:cs="Times New Roman"/>
          <w:sz w:val="24"/>
          <w:szCs w:val="24"/>
        </w:rPr>
        <w:t xml:space="preserve"> </w:t>
      </w:r>
      <w:r w:rsidR="00B831EA" w:rsidRPr="00B831EA">
        <w:rPr>
          <w:rFonts w:ascii="Times New Roman" w:hAnsi="Times New Roman" w:cs="Times New Roman"/>
          <w:sz w:val="24"/>
          <w:szCs w:val="24"/>
        </w:rPr>
        <w:lastRenderedPageBreak/>
        <w:t>doda</w:t>
      </w:r>
      <w:r w:rsidR="00B831EA">
        <w:rPr>
          <w:rFonts w:ascii="Times New Roman" w:hAnsi="Times New Roman" w:cs="Times New Roman"/>
          <w:sz w:val="24"/>
          <w:szCs w:val="24"/>
        </w:rPr>
        <w:t>nie</w:t>
      </w:r>
      <w:r w:rsidR="00B831EA" w:rsidRPr="00B831EA">
        <w:rPr>
          <w:rFonts w:ascii="Times New Roman" w:hAnsi="Times New Roman" w:cs="Times New Roman"/>
          <w:sz w:val="24"/>
          <w:szCs w:val="24"/>
        </w:rPr>
        <w:t xml:space="preserve"> zapis</w:t>
      </w:r>
      <w:r w:rsidR="00B831EA">
        <w:rPr>
          <w:rFonts w:ascii="Times New Roman" w:hAnsi="Times New Roman" w:cs="Times New Roman"/>
          <w:sz w:val="24"/>
          <w:szCs w:val="24"/>
        </w:rPr>
        <w:t>u</w:t>
      </w:r>
      <w:r w:rsidR="00B831EA" w:rsidRPr="00B831EA">
        <w:rPr>
          <w:rFonts w:ascii="Times New Roman" w:hAnsi="Times New Roman" w:cs="Times New Roman"/>
          <w:sz w:val="24"/>
          <w:szCs w:val="24"/>
        </w:rPr>
        <w:t xml:space="preserve"> obligując</w:t>
      </w:r>
      <w:r w:rsidR="00B831EA">
        <w:rPr>
          <w:rFonts w:ascii="Times New Roman" w:hAnsi="Times New Roman" w:cs="Times New Roman"/>
          <w:sz w:val="24"/>
          <w:szCs w:val="24"/>
        </w:rPr>
        <w:t>ego</w:t>
      </w:r>
      <w:r w:rsidR="00B831EA" w:rsidRPr="00B831EA">
        <w:rPr>
          <w:rFonts w:ascii="Times New Roman" w:hAnsi="Times New Roman" w:cs="Times New Roman"/>
          <w:sz w:val="24"/>
          <w:szCs w:val="24"/>
        </w:rPr>
        <w:t xml:space="preserve"> producentów surowca tytoniowego do przekazywania ww. informacji</w:t>
      </w:r>
      <w:r w:rsidR="00DB5615">
        <w:rPr>
          <w:rFonts w:ascii="Times New Roman" w:hAnsi="Times New Roman" w:cs="Times New Roman"/>
          <w:sz w:val="24"/>
          <w:szCs w:val="24"/>
        </w:rPr>
        <w:t xml:space="preserve"> do KOWR</w:t>
      </w:r>
      <w:r w:rsidR="008445E6">
        <w:rPr>
          <w:rFonts w:ascii="Times New Roman" w:hAnsi="Times New Roman" w:cs="Times New Roman"/>
          <w:sz w:val="24"/>
          <w:szCs w:val="24"/>
        </w:rPr>
        <w:t xml:space="preserve">. </w:t>
      </w:r>
      <w:r w:rsidR="00DB5615">
        <w:rPr>
          <w:rFonts w:ascii="Times New Roman" w:hAnsi="Times New Roman" w:cs="Times New Roman"/>
          <w:sz w:val="24"/>
          <w:szCs w:val="24"/>
        </w:rPr>
        <w:t>W związku z tym zmieniono redakcję ust. 6 i dodano nowy ust. 7.</w:t>
      </w:r>
    </w:p>
    <w:p w14:paraId="4C60D6DC" w14:textId="0466FA69" w:rsidR="009D56F3" w:rsidRDefault="00DB5615"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9b ust. 7</w:t>
      </w:r>
      <w:r w:rsidR="00EE6D46">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Dodano nową jednostkę redakcyjną</w:t>
      </w:r>
      <w:r w:rsidR="0082224D">
        <w:rPr>
          <w:rFonts w:ascii="Times New Roman" w:hAnsi="Times New Roman" w:cs="Times New Roman"/>
          <w:sz w:val="24"/>
          <w:szCs w:val="24"/>
        </w:rPr>
        <w:t>,</w:t>
      </w:r>
      <w:r>
        <w:rPr>
          <w:rFonts w:ascii="Times New Roman" w:hAnsi="Times New Roman" w:cs="Times New Roman"/>
          <w:sz w:val="24"/>
          <w:szCs w:val="24"/>
        </w:rPr>
        <w:t xml:space="preserve"> gdzie doprecyzowano zakres przekazywanych danych – w pkt 1 </w:t>
      </w:r>
      <w:r w:rsidR="00503C75">
        <w:rPr>
          <w:rFonts w:ascii="Times New Roman" w:hAnsi="Times New Roman" w:cs="Times New Roman"/>
          <w:sz w:val="24"/>
          <w:szCs w:val="24"/>
        </w:rPr>
        <w:t>–</w:t>
      </w:r>
      <w:r w:rsidR="00702EEE">
        <w:rPr>
          <w:rFonts w:ascii="Times New Roman" w:hAnsi="Times New Roman" w:cs="Times New Roman"/>
          <w:sz w:val="24"/>
          <w:szCs w:val="24"/>
        </w:rPr>
        <w:t xml:space="preserve"> </w:t>
      </w:r>
      <w:r>
        <w:rPr>
          <w:rFonts w:ascii="Times New Roman" w:hAnsi="Times New Roman" w:cs="Times New Roman"/>
          <w:sz w:val="24"/>
          <w:szCs w:val="24"/>
        </w:rPr>
        <w:t>dane w dotychczasowym zakresie z obecnego ust. 6</w:t>
      </w:r>
      <w:r w:rsidR="00702EEE">
        <w:rPr>
          <w:rFonts w:ascii="Times New Roman" w:hAnsi="Times New Roman" w:cs="Times New Roman"/>
          <w:sz w:val="24"/>
          <w:szCs w:val="24"/>
        </w:rPr>
        <w:t xml:space="preserve">, </w:t>
      </w:r>
      <w:r>
        <w:rPr>
          <w:rFonts w:ascii="Times New Roman" w:hAnsi="Times New Roman" w:cs="Times New Roman"/>
          <w:sz w:val="24"/>
          <w:szCs w:val="24"/>
        </w:rPr>
        <w:t xml:space="preserve">a w pkt 2 </w:t>
      </w:r>
      <w:r w:rsidR="00503C75">
        <w:rPr>
          <w:rFonts w:ascii="Times New Roman" w:hAnsi="Times New Roman" w:cs="Times New Roman"/>
          <w:sz w:val="24"/>
          <w:szCs w:val="24"/>
        </w:rPr>
        <w:t>–</w:t>
      </w:r>
      <w:r w:rsidR="00702EEE">
        <w:rPr>
          <w:rFonts w:ascii="Times New Roman" w:hAnsi="Times New Roman" w:cs="Times New Roman"/>
          <w:sz w:val="24"/>
          <w:szCs w:val="24"/>
        </w:rPr>
        <w:t xml:space="preserve"> </w:t>
      </w:r>
      <w:r>
        <w:rPr>
          <w:rFonts w:ascii="Times New Roman" w:hAnsi="Times New Roman" w:cs="Times New Roman"/>
          <w:sz w:val="24"/>
          <w:szCs w:val="24"/>
        </w:rPr>
        <w:t>dane dotyczące cen skupionego surowca.</w:t>
      </w:r>
    </w:p>
    <w:p w14:paraId="3A1FA4AB" w14:textId="00F07C0E" w:rsidR="0050251A" w:rsidRDefault="0050251A"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11a pkt 4</w:t>
      </w:r>
      <w:r w:rsidR="00EE6D46">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Zmiana polega na uzupełnieniu </w:t>
      </w:r>
      <w:r w:rsidR="00702EEE">
        <w:rPr>
          <w:rFonts w:ascii="Times New Roman" w:hAnsi="Times New Roman" w:cs="Times New Roman"/>
          <w:sz w:val="24"/>
          <w:szCs w:val="24"/>
        </w:rPr>
        <w:t xml:space="preserve">o organizację producentów </w:t>
      </w:r>
      <w:r>
        <w:rPr>
          <w:rFonts w:ascii="Times New Roman" w:hAnsi="Times New Roman" w:cs="Times New Roman"/>
          <w:sz w:val="24"/>
          <w:szCs w:val="24"/>
        </w:rPr>
        <w:t>katalogu podmiotów</w:t>
      </w:r>
      <w:r w:rsidR="00702EEE">
        <w:rPr>
          <w:rFonts w:ascii="Times New Roman" w:hAnsi="Times New Roman" w:cs="Times New Roman"/>
          <w:sz w:val="24"/>
          <w:szCs w:val="24"/>
        </w:rPr>
        <w:t>,</w:t>
      </w:r>
      <w:r>
        <w:rPr>
          <w:rFonts w:ascii="Times New Roman" w:hAnsi="Times New Roman" w:cs="Times New Roman"/>
          <w:sz w:val="24"/>
          <w:szCs w:val="24"/>
        </w:rPr>
        <w:t xml:space="preserve"> u których w dniu</w:t>
      </w:r>
      <w:r w:rsidRPr="0050251A">
        <w:rPr>
          <w:rFonts w:ascii="Times New Roman" w:hAnsi="Times New Roman" w:cs="Times New Roman"/>
          <w:sz w:val="24"/>
          <w:szCs w:val="24"/>
        </w:rPr>
        <w:t xml:space="preserve"> nabycia lub wejścia w posiadanie suszu tytoniowego</w:t>
      </w:r>
      <w:r>
        <w:rPr>
          <w:rFonts w:ascii="Times New Roman" w:hAnsi="Times New Roman" w:cs="Times New Roman"/>
          <w:sz w:val="24"/>
          <w:szCs w:val="24"/>
        </w:rPr>
        <w:t xml:space="preserve"> nie powstanie obowiązek podatkowy. W konsekwencji uzupełnienia słowniczka ustawy</w:t>
      </w:r>
      <w:r w:rsidR="0082224D">
        <w:rPr>
          <w:rFonts w:ascii="Times New Roman" w:hAnsi="Times New Roman" w:cs="Times New Roman"/>
          <w:sz w:val="24"/>
          <w:szCs w:val="24"/>
        </w:rPr>
        <w:t>,</w:t>
      </w:r>
      <w:r>
        <w:rPr>
          <w:rFonts w:ascii="Times New Roman" w:hAnsi="Times New Roman" w:cs="Times New Roman"/>
          <w:sz w:val="24"/>
          <w:szCs w:val="24"/>
        </w:rPr>
        <w:t xml:space="preserve"> w </w:t>
      </w:r>
      <w:r w:rsidR="004F5501">
        <w:rPr>
          <w:rFonts w:ascii="Times New Roman" w:hAnsi="Times New Roman" w:cs="Times New Roman"/>
          <w:sz w:val="24"/>
          <w:szCs w:val="24"/>
        </w:rPr>
        <w:t>a</w:t>
      </w:r>
      <w:r w:rsidRPr="0050251A">
        <w:rPr>
          <w:rFonts w:ascii="Times New Roman" w:hAnsi="Times New Roman" w:cs="Times New Roman"/>
          <w:sz w:val="24"/>
          <w:szCs w:val="24"/>
        </w:rPr>
        <w:t>rt. 2 ust. 1 pkt 23f</w:t>
      </w:r>
      <w:r w:rsidR="004F5501">
        <w:rPr>
          <w:rFonts w:ascii="Times New Roman" w:hAnsi="Times New Roman" w:cs="Times New Roman"/>
          <w:sz w:val="24"/>
          <w:szCs w:val="24"/>
        </w:rPr>
        <w:t xml:space="preserve"> zamiast rolnika wpisany został producent surowca tytoniowego.</w:t>
      </w:r>
    </w:p>
    <w:p w14:paraId="6AFD106E" w14:textId="6A01B763" w:rsidR="004F5501" w:rsidRDefault="004F5501"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13 w ust. 1 pkt 2a</w:t>
      </w:r>
      <w:r w:rsidR="00EE6D46">
        <w:rPr>
          <w:rFonts w:ascii="Times New Roman" w:hAnsi="Times New Roman" w:cs="Times New Roman"/>
          <w:b/>
          <w:sz w:val="24"/>
          <w:szCs w:val="24"/>
        </w:rPr>
        <w:t xml:space="preserve"> </w:t>
      </w:r>
      <w:r w:rsidR="00503C75">
        <w:rPr>
          <w:rFonts w:ascii="Times New Roman" w:hAnsi="Times New Roman" w:cs="Times New Roman"/>
          <w:b/>
          <w:sz w:val="24"/>
          <w:szCs w:val="24"/>
        </w:rPr>
        <w:t>–</w:t>
      </w:r>
      <w:r w:rsidRPr="004F5501">
        <w:rPr>
          <w:rFonts w:ascii="Times New Roman" w:hAnsi="Times New Roman" w:cs="Times New Roman"/>
          <w:sz w:val="24"/>
          <w:szCs w:val="24"/>
        </w:rPr>
        <w:t xml:space="preserve"> </w:t>
      </w:r>
      <w:r w:rsidR="00B557AB">
        <w:rPr>
          <w:rFonts w:ascii="Times New Roman" w:hAnsi="Times New Roman" w:cs="Times New Roman"/>
          <w:sz w:val="24"/>
          <w:szCs w:val="24"/>
        </w:rPr>
        <w:t xml:space="preserve">Zmiana polega na zastąpieniu </w:t>
      </w:r>
      <w:r w:rsidRPr="004F5501">
        <w:rPr>
          <w:rFonts w:ascii="Times New Roman" w:hAnsi="Times New Roman" w:cs="Times New Roman"/>
          <w:sz w:val="24"/>
          <w:szCs w:val="24"/>
        </w:rPr>
        <w:t>wyraz</w:t>
      </w:r>
      <w:r w:rsidR="00B557AB">
        <w:rPr>
          <w:rFonts w:ascii="Times New Roman" w:hAnsi="Times New Roman" w:cs="Times New Roman"/>
          <w:sz w:val="24"/>
          <w:szCs w:val="24"/>
        </w:rPr>
        <w:t>u</w:t>
      </w:r>
      <w:r w:rsidRPr="004F5501">
        <w:rPr>
          <w:rFonts w:ascii="Times New Roman" w:hAnsi="Times New Roman" w:cs="Times New Roman"/>
          <w:sz w:val="24"/>
          <w:szCs w:val="24"/>
        </w:rPr>
        <w:t xml:space="preserve"> „rolnikiem” wyrazami „producentem surowca tytoniowego</w:t>
      </w:r>
      <w:r w:rsidR="00B557AB">
        <w:rPr>
          <w:rFonts w:ascii="Times New Roman" w:hAnsi="Times New Roman" w:cs="Times New Roman"/>
          <w:sz w:val="24"/>
          <w:szCs w:val="24"/>
        </w:rPr>
        <w:t>” oraz uzupełnieniu katalogu podmiotów, które mogą nabywać lub posiadać susz tytoniowy bez skutków podatkowych</w:t>
      </w:r>
      <w:r w:rsidR="00611689">
        <w:rPr>
          <w:rFonts w:ascii="Times New Roman" w:hAnsi="Times New Roman" w:cs="Times New Roman"/>
          <w:sz w:val="24"/>
          <w:szCs w:val="24"/>
        </w:rPr>
        <w:t>,</w:t>
      </w:r>
      <w:r w:rsidR="00B557AB">
        <w:rPr>
          <w:rFonts w:ascii="Times New Roman" w:hAnsi="Times New Roman" w:cs="Times New Roman"/>
          <w:sz w:val="24"/>
          <w:szCs w:val="24"/>
        </w:rPr>
        <w:t xml:space="preserve"> o organizację producentów</w:t>
      </w:r>
      <w:r w:rsidR="003F1DFF">
        <w:rPr>
          <w:rFonts w:ascii="Times New Roman" w:hAnsi="Times New Roman" w:cs="Times New Roman"/>
          <w:sz w:val="24"/>
          <w:szCs w:val="24"/>
        </w:rPr>
        <w:t>.</w:t>
      </w:r>
    </w:p>
    <w:p w14:paraId="096C43C6" w14:textId="45B663C6" w:rsidR="00B50655" w:rsidRDefault="00E262D4"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99a ust. 5</w:t>
      </w:r>
      <w:r w:rsidR="00EE6D46">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Pr="00E262D4">
        <w:rPr>
          <w:rFonts w:ascii="Times New Roman" w:hAnsi="Times New Roman" w:cs="Times New Roman"/>
          <w:sz w:val="24"/>
          <w:szCs w:val="24"/>
        </w:rPr>
        <w:t>Zmiana polega na zastąpieniu wyrazu „rolnik</w:t>
      </w:r>
      <w:r w:rsidR="0082224D">
        <w:rPr>
          <w:rFonts w:ascii="Times New Roman" w:hAnsi="Times New Roman" w:cs="Times New Roman"/>
          <w:sz w:val="24"/>
          <w:szCs w:val="24"/>
        </w:rPr>
        <w:t>a</w:t>
      </w:r>
      <w:r w:rsidRPr="00E262D4">
        <w:rPr>
          <w:rFonts w:ascii="Times New Roman" w:hAnsi="Times New Roman" w:cs="Times New Roman"/>
          <w:sz w:val="24"/>
          <w:szCs w:val="24"/>
        </w:rPr>
        <w:t>” wyrazami „producent</w:t>
      </w:r>
      <w:r w:rsidR="0082224D">
        <w:rPr>
          <w:rFonts w:ascii="Times New Roman" w:hAnsi="Times New Roman" w:cs="Times New Roman"/>
          <w:sz w:val="24"/>
          <w:szCs w:val="24"/>
        </w:rPr>
        <w:t>a</w:t>
      </w:r>
      <w:r w:rsidRPr="00E262D4">
        <w:rPr>
          <w:rFonts w:ascii="Times New Roman" w:hAnsi="Times New Roman" w:cs="Times New Roman"/>
          <w:sz w:val="24"/>
          <w:szCs w:val="24"/>
        </w:rPr>
        <w:t xml:space="preserve"> surowca tytoniowego” oraz uzupełnieniu katalogu podmiotów, które mogą nabywać lub posiadać susz tytoniowy </w:t>
      </w:r>
      <w:r>
        <w:rPr>
          <w:rFonts w:ascii="Times New Roman" w:hAnsi="Times New Roman" w:cs="Times New Roman"/>
          <w:sz w:val="24"/>
          <w:szCs w:val="24"/>
        </w:rPr>
        <w:t>nieoznaczony</w:t>
      </w:r>
      <w:r w:rsidRPr="00E262D4">
        <w:rPr>
          <w:rFonts w:ascii="Times New Roman" w:hAnsi="Times New Roman" w:cs="Times New Roman"/>
          <w:sz w:val="24"/>
          <w:szCs w:val="24"/>
        </w:rPr>
        <w:t xml:space="preserve"> znakami akcyzy bez skutków podatkowych</w:t>
      </w:r>
      <w:r w:rsidR="00611689">
        <w:rPr>
          <w:rFonts w:ascii="Times New Roman" w:hAnsi="Times New Roman" w:cs="Times New Roman"/>
          <w:sz w:val="24"/>
          <w:szCs w:val="24"/>
        </w:rPr>
        <w:t>,</w:t>
      </w:r>
      <w:r w:rsidRPr="00E262D4">
        <w:rPr>
          <w:rFonts w:ascii="Times New Roman" w:hAnsi="Times New Roman" w:cs="Times New Roman"/>
          <w:sz w:val="24"/>
          <w:szCs w:val="24"/>
        </w:rPr>
        <w:t xml:space="preserve"> o organizację producentów. </w:t>
      </w:r>
    </w:p>
    <w:p w14:paraId="1970C77E" w14:textId="77777777" w:rsidR="001F24FD" w:rsidRPr="001F24FD" w:rsidRDefault="001F24FD" w:rsidP="003A6F0E">
      <w:pPr>
        <w:spacing w:after="120" w:line="360" w:lineRule="auto"/>
        <w:jc w:val="both"/>
        <w:rPr>
          <w:rFonts w:ascii="Times New Roman" w:hAnsi="Times New Roman" w:cs="Times New Roman"/>
          <w:sz w:val="24"/>
          <w:szCs w:val="24"/>
        </w:rPr>
      </w:pPr>
    </w:p>
    <w:p w14:paraId="16A1E7F8" w14:textId="321DE3A2" w:rsidR="00387E9C" w:rsidRDefault="00387E9C" w:rsidP="003A6F0E">
      <w:pPr>
        <w:pStyle w:val="Akapitzlist"/>
        <w:numPr>
          <w:ilvl w:val="0"/>
          <w:numId w:val="4"/>
        </w:numPr>
        <w:tabs>
          <w:tab w:val="num" w:pos="360"/>
        </w:tabs>
        <w:spacing w:after="120" w:line="360" w:lineRule="auto"/>
        <w:ind w:left="340" w:hanging="340"/>
        <w:jc w:val="both"/>
        <w:rPr>
          <w:rFonts w:ascii="Times New Roman" w:hAnsi="Times New Roman"/>
          <w:b/>
          <w:sz w:val="24"/>
          <w:szCs w:val="24"/>
        </w:rPr>
      </w:pPr>
      <w:r w:rsidRPr="00B50655">
        <w:rPr>
          <w:rFonts w:ascii="Times New Roman" w:hAnsi="Times New Roman"/>
          <w:b/>
          <w:sz w:val="24"/>
          <w:szCs w:val="24"/>
        </w:rPr>
        <w:t>Rozszerzenie katalogu warunków niezbędnych dla zastosowania zwolnienia od akcyzy dla wyrobów energetycznych przeznaczonych do celów żeglugi, poprzez wprowadzenie wymogu wpisania statków żeglugi śródlądowej i statków rybackich</w:t>
      </w:r>
      <w:r w:rsidR="004164A8">
        <w:rPr>
          <w:rFonts w:ascii="Times New Roman" w:hAnsi="Times New Roman"/>
          <w:b/>
          <w:sz w:val="24"/>
          <w:szCs w:val="24"/>
        </w:rPr>
        <w:t xml:space="preserve"> oraz jachtów i jednostek pływają</w:t>
      </w:r>
      <w:r w:rsidR="00C74B96">
        <w:rPr>
          <w:rFonts w:ascii="Times New Roman" w:hAnsi="Times New Roman"/>
          <w:b/>
          <w:sz w:val="24"/>
          <w:szCs w:val="24"/>
        </w:rPr>
        <w:t>c</w:t>
      </w:r>
      <w:r w:rsidR="004164A8">
        <w:rPr>
          <w:rFonts w:ascii="Times New Roman" w:hAnsi="Times New Roman"/>
          <w:b/>
          <w:sz w:val="24"/>
          <w:szCs w:val="24"/>
        </w:rPr>
        <w:t>ych</w:t>
      </w:r>
      <w:r w:rsidR="00611689">
        <w:rPr>
          <w:rFonts w:ascii="Times New Roman" w:hAnsi="Times New Roman"/>
          <w:b/>
          <w:sz w:val="24"/>
          <w:szCs w:val="24"/>
        </w:rPr>
        <w:t>,</w:t>
      </w:r>
      <w:r w:rsidRPr="00B50655">
        <w:rPr>
          <w:rFonts w:ascii="Times New Roman" w:hAnsi="Times New Roman"/>
          <w:b/>
          <w:sz w:val="24"/>
          <w:szCs w:val="24"/>
        </w:rPr>
        <w:t xml:space="preserve"> na które dostarczane jest </w:t>
      </w:r>
      <w:r w:rsidR="00A44F8B" w:rsidRPr="000C409C">
        <w:rPr>
          <w:rFonts w:ascii="Times New Roman" w:hAnsi="Times New Roman"/>
          <w:b/>
          <w:sz w:val="24"/>
          <w:szCs w:val="24"/>
        </w:rPr>
        <w:t>zwolnione</w:t>
      </w:r>
      <w:r w:rsidR="00A44F8B">
        <w:rPr>
          <w:rFonts w:ascii="Times New Roman" w:hAnsi="Times New Roman"/>
          <w:b/>
          <w:sz w:val="24"/>
          <w:szCs w:val="24"/>
        </w:rPr>
        <w:t xml:space="preserve"> od akcyzy </w:t>
      </w:r>
      <w:r w:rsidR="00A44F8B" w:rsidRPr="000C409C">
        <w:rPr>
          <w:rFonts w:ascii="Times New Roman" w:hAnsi="Times New Roman"/>
          <w:b/>
          <w:sz w:val="24"/>
          <w:szCs w:val="24"/>
        </w:rPr>
        <w:t>paliwo</w:t>
      </w:r>
      <w:r w:rsidRPr="00B50655">
        <w:rPr>
          <w:rFonts w:ascii="Times New Roman" w:hAnsi="Times New Roman"/>
          <w:b/>
          <w:sz w:val="24"/>
          <w:szCs w:val="24"/>
        </w:rPr>
        <w:t>, do odpowiednich prowadzonych dla nich rejestrów.</w:t>
      </w:r>
    </w:p>
    <w:p w14:paraId="5C4CDB9A" w14:textId="77777777" w:rsidR="00B50655" w:rsidRPr="00B50655" w:rsidRDefault="00B50655" w:rsidP="003A6F0E">
      <w:pPr>
        <w:pStyle w:val="Akapitzlist"/>
        <w:spacing w:after="120" w:line="360" w:lineRule="auto"/>
        <w:jc w:val="both"/>
        <w:rPr>
          <w:rFonts w:ascii="Times New Roman" w:hAnsi="Times New Roman"/>
          <w:b/>
          <w:sz w:val="24"/>
          <w:szCs w:val="24"/>
        </w:rPr>
      </w:pPr>
    </w:p>
    <w:p w14:paraId="0B9179DE" w14:textId="051B5D64" w:rsidR="00080D2F" w:rsidRDefault="00387E9C" w:rsidP="003A6F0E">
      <w:pPr>
        <w:spacing w:after="120" w:line="360" w:lineRule="auto"/>
        <w:jc w:val="both"/>
        <w:rPr>
          <w:rFonts w:ascii="Times New Roman" w:hAnsi="Times New Roman"/>
          <w:sz w:val="24"/>
          <w:szCs w:val="24"/>
        </w:rPr>
      </w:pPr>
      <w:r w:rsidRPr="00B50655">
        <w:rPr>
          <w:rFonts w:ascii="Times New Roman" w:hAnsi="Times New Roman"/>
          <w:sz w:val="24"/>
          <w:szCs w:val="24"/>
        </w:rPr>
        <w:t>Pr</w:t>
      </w:r>
      <w:r w:rsidR="001F24FD">
        <w:rPr>
          <w:rFonts w:ascii="Times New Roman" w:hAnsi="Times New Roman"/>
          <w:sz w:val="24"/>
          <w:szCs w:val="24"/>
        </w:rPr>
        <w:t>zepisy art. 32 ustawy zwalniają</w:t>
      </w:r>
      <w:r w:rsidRPr="00B50655">
        <w:rPr>
          <w:rFonts w:ascii="Times New Roman" w:hAnsi="Times New Roman"/>
          <w:sz w:val="24"/>
          <w:szCs w:val="24"/>
        </w:rPr>
        <w:t xml:space="preserve"> niektóre wyroby akcyzowe od akcyzy ze względu na ich wykorzystanie (przeznaczenie). Takimi wyrobami są m.in. wszystkie wyroby </w:t>
      </w:r>
      <w:r w:rsidRPr="00B50655">
        <w:rPr>
          <w:rFonts w:ascii="Times New Roman" w:hAnsi="Times New Roman"/>
          <w:sz w:val="24"/>
          <w:szCs w:val="24"/>
        </w:rPr>
        <w:lastRenderedPageBreak/>
        <w:t>energetyczne używane do celów żeglugi i rejsów rybackich</w:t>
      </w:r>
      <w:r w:rsidR="008F106A">
        <w:rPr>
          <w:rFonts w:ascii="Times New Roman" w:hAnsi="Times New Roman"/>
          <w:sz w:val="24"/>
          <w:szCs w:val="24"/>
        </w:rPr>
        <w:t xml:space="preserve"> (z wyłączeniem tych używanych do prywatnych rejsów o charakterze rekreacyjnym)</w:t>
      </w:r>
      <w:r w:rsidRPr="00B50655">
        <w:rPr>
          <w:rFonts w:ascii="Times New Roman" w:hAnsi="Times New Roman"/>
          <w:sz w:val="24"/>
          <w:szCs w:val="24"/>
        </w:rPr>
        <w:t xml:space="preserve">. Zwolnienie od akcyzy ma zastosowanie w określonych ustawowo przypadkach i jest uzależnione od spełnienia </w:t>
      </w:r>
      <w:r w:rsidR="00C44BE8" w:rsidRPr="00B50655">
        <w:rPr>
          <w:rFonts w:ascii="Times New Roman" w:hAnsi="Times New Roman"/>
          <w:sz w:val="24"/>
          <w:szCs w:val="24"/>
        </w:rPr>
        <w:t xml:space="preserve">warunków </w:t>
      </w:r>
      <w:r w:rsidRPr="00B50655">
        <w:rPr>
          <w:rFonts w:ascii="Times New Roman" w:hAnsi="Times New Roman"/>
          <w:sz w:val="24"/>
          <w:szCs w:val="24"/>
        </w:rPr>
        <w:t>przewidzianych w przepisach art. 32 ust. 5</w:t>
      </w:r>
      <w:r w:rsidR="00503C75">
        <w:rPr>
          <w:rFonts w:ascii="Times New Roman" w:hAnsi="Times New Roman"/>
          <w:sz w:val="24"/>
          <w:szCs w:val="24"/>
        </w:rPr>
        <w:t>–</w:t>
      </w:r>
      <w:r w:rsidRPr="00B50655">
        <w:rPr>
          <w:rFonts w:ascii="Times New Roman" w:hAnsi="Times New Roman"/>
          <w:sz w:val="24"/>
          <w:szCs w:val="24"/>
        </w:rPr>
        <w:t>6b i 12</w:t>
      </w:r>
      <w:r w:rsidR="00503C75">
        <w:rPr>
          <w:rFonts w:ascii="Times New Roman" w:hAnsi="Times New Roman"/>
          <w:sz w:val="24"/>
          <w:szCs w:val="24"/>
        </w:rPr>
        <w:t>–</w:t>
      </w:r>
      <w:r w:rsidRPr="00B50655">
        <w:rPr>
          <w:rFonts w:ascii="Times New Roman" w:hAnsi="Times New Roman"/>
          <w:sz w:val="24"/>
          <w:szCs w:val="24"/>
        </w:rPr>
        <w:t>13</w:t>
      </w:r>
      <w:r w:rsidR="00270C7D">
        <w:rPr>
          <w:rFonts w:ascii="Times New Roman" w:hAnsi="Times New Roman"/>
          <w:sz w:val="24"/>
          <w:szCs w:val="24"/>
        </w:rPr>
        <w:t xml:space="preserve"> ustawy</w:t>
      </w:r>
      <w:r w:rsidRPr="00B50655">
        <w:rPr>
          <w:rFonts w:ascii="Times New Roman" w:hAnsi="Times New Roman"/>
          <w:sz w:val="24"/>
          <w:szCs w:val="24"/>
        </w:rPr>
        <w:t xml:space="preserve">. Projektowany ust. 6c rozszerza katalog warunków niezbędnych dla zastosowania zwolnienia od akcyzy dla wyrobów energetycznych przeznaczonych do celów żeglugi. W nowym ust. 6c wskazano, że warunkiem zwolnienia od akcyzy wyrobów energetycznych używanych do celów żeglugi </w:t>
      </w:r>
      <w:r w:rsidR="00DB2C9B">
        <w:rPr>
          <w:rFonts w:ascii="Times New Roman" w:hAnsi="Times New Roman"/>
          <w:sz w:val="24"/>
          <w:szCs w:val="24"/>
        </w:rPr>
        <w:t>na:</w:t>
      </w:r>
      <w:r w:rsidR="00DB2C9B" w:rsidRPr="00B50655">
        <w:rPr>
          <w:rFonts w:ascii="Times New Roman" w:hAnsi="Times New Roman"/>
          <w:sz w:val="24"/>
          <w:szCs w:val="24"/>
        </w:rPr>
        <w:t xml:space="preserve"> </w:t>
      </w:r>
      <w:r w:rsidRPr="00B50655">
        <w:rPr>
          <w:rFonts w:ascii="Times New Roman" w:hAnsi="Times New Roman"/>
          <w:sz w:val="24"/>
          <w:szCs w:val="24"/>
        </w:rPr>
        <w:t>statk</w:t>
      </w:r>
      <w:r w:rsidR="00DB2C9B">
        <w:rPr>
          <w:rFonts w:ascii="Times New Roman" w:hAnsi="Times New Roman"/>
          <w:sz w:val="24"/>
          <w:szCs w:val="24"/>
        </w:rPr>
        <w:t>ach</w:t>
      </w:r>
      <w:r w:rsidRPr="00B50655">
        <w:rPr>
          <w:rFonts w:ascii="Times New Roman" w:hAnsi="Times New Roman"/>
          <w:sz w:val="24"/>
          <w:szCs w:val="24"/>
        </w:rPr>
        <w:t xml:space="preserve"> w rozumieniu ustawy z dnia 21 grudnia 2000 r. o żegludze śródlądowej </w:t>
      </w:r>
      <w:r w:rsidR="00C1483F">
        <w:rPr>
          <w:rFonts w:ascii="Times New Roman" w:hAnsi="Times New Roman"/>
          <w:sz w:val="24"/>
          <w:szCs w:val="24"/>
        </w:rPr>
        <w:t xml:space="preserve">(Dz. U. z </w:t>
      </w:r>
      <w:r w:rsidR="00C74B96">
        <w:rPr>
          <w:rFonts w:ascii="Times New Roman" w:hAnsi="Times New Roman"/>
          <w:sz w:val="24"/>
          <w:szCs w:val="24"/>
        </w:rPr>
        <w:t xml:space="preserve">2020 </w:t>
      </w:r>
      <w:r w:rsidR="00C1483F">
        <w:rPr>
          <w:rFonts w:ascii="Times New Roman" w:hAnsi="Times New Roman"/>
          <w:sz w:val="24"/>
          <w:szCs w:val="24"/>
        </w:rPr>
        <w:t xml:space="preserve">r. poz. </w:t>
      </w:r>
      <w:r w:rsidR="00C74B96">
        <w:rPr>
          <w:rFonts w:ascii="Times New Roman" w:hAnsi="Times New Roman"/>
          <w:sz w:val="24"/>
          <w:szCs w:val="24"/>
        </w:rPr>
        <w:t>1863</w:t>
      </w:r>
      <w:r w:rsidR="00C1483F">
        <w:rPr>
          <w:rFonts w:ascii="Times New Roman" w:hAnsi="Times New Roman"/>
          <w:sz w:val="24"/>
          <w:szCs w:val="24"/>
        </w:rPr>
        <w:t>)</w:t>
      </w:r>
      <w:r w:rsidR="00DB2C9B">
        <w:rPr>
          <w:rFonts w:ascii="Times New Roman" w:hAnsi="Times New Roman"/>
          <w:sz w:val="24"/>
          <w:szCs w:val="24"/>
        </w:rPr>
        <w:t xml:space="preserve">, </w:t>
      </w:r>
      <w:r w:rsidR="00DB2C9B" w:rsidRPr="00DB2C9B">
        <w:rPr>
          <w:rFonts w:ascii="Times New Roman" w:hAnsi="Times New Roman"/>
          <w:sz w:val="24"/>
          <w:szCs w:val="24"/>
        </w:rPr>
        <w:t>statkach rybackich w rozumieniu ustawy z dnia 19 grudnia 2014 r. o rybołówstwie morskim (Dz. U. z 2020 r. poz. 277</w:t>
      </w:r>
      <w:r w:rsidR="00BA1BDB">
        <w:rPr>
          <w:rFonts w:ascii="Times New Roman" w:hAnsi="Times New Roman"/>
          <w:sz w:val="24"/>
          <w:szCs w:val="24"/>
        </w:rPr>
        <w:t>, z późn. zm.</w:t>
      </w:r>
      <w:r w:rsidR="00DB2C9B" w:rsidRPr="00DB2C9B">
        <w:rPr>
          <w:rFonts w:ascii="Times New Roman" w:hAnsi="Times New Roman"/>
          <w:sz w:val="24"/>
          <w:szCs w:val="24"/>
        </w:rPr>
        <w:t>)</w:t>
      </w:r>
      <w:r w:rsidR="004164A8">
        <w:rPr>
          <w:rFonts w:ascii="Times New Roman" w:hAnsi="Times New Roman"/>
          <w:sz w:val="24"/>
          <w:szCs w:val="24"/>
        </w:rPr>
        <w:t>,</w:t>
      </w:r>
      <w:r w:rsidR="00B312A1" w:rsidRPr="00B312A1">
        <w:rPr>
          <w:rFonts w:ascii="Times New Roman" w:hAnsi="Times New Roman"/>
          <w:sz w:val="24"/>
          <w:szCs w:val="24"/>
        </w:rPr>
        <w:t xml:space="preserve"> </w:t>
      </w:r>
      <w:r w:rsidR="00DB2C9B" w:rsidRPr="00DB2C9B">
        <w:rPr>
          <w:rFonts w:ascii="Times New Roman" w:hAnsi="Times New Roman"/>
          <w:sz w:val="24"/>
          <w:szCs w:val="24"/>
        </w:rPr>
        <w:t xml:space="preserve">jachtach lub jednostkach pływających w rozumieniu </w:t>
      </w:r>
      <w:r w:rsidR="00B312A1" w:rsidRPr="00B312A1">
        <w:rPr>
          <w:rFonts w:ascii="Times New Roman" w:hAnsi="Times New Roman"/>
          <w:sz w:val="24"/>
          <w:szCs w:val="24"/>
        </w:rPr>
        <w:t>ust</w:t>
      </w:r>
      <w:r w:rsidR="00B312A1">
        <w:rPr>
          <w:rFonts w:ascii="Times New Roman" w:hAnsi="Times New Roman"/>
          <w:sz w:val="24"/>
          <w:szCs w:val="24"/>
        </w:rPr>
        <w:t xml:space="preserve">awy z dnia 12 kwietnia 2018 r. </w:t>
      </w:r>
      <w:r w:rsidR="00B312A1" w:rsidRPr="00B312A1">
        <w:rPr>
          <w:rFonts w:ascii="Times New Roman" w:hAnsi="Times New Roman"/>
          <w:sz w:val="24"/>
          <w:szCs w:val="24"/>
        </w:rPr>
        <w:t xml:space="preserve">o rejestracji jachtów </w:t>
      </w:r>
      <w:r w:rsidR="00B312A1">
        <w:rPr>
          <w:rFonts w:ascii="Times New Roman" w:hAnsi="Times New Roman"/>
          <w:sz w:val="24"/>
          <w:szCs w:val="24"/>
        </w:rPr>
        <w:t xml:space="preserve">i innych jednostek pływających </w:t>
      </w:r>
      <w:r w:rsidR="00B312A1" w:rsidRPr="00B312A1">
        <w:rPr>
          <w:rFonts w:ascii="Times New Roman" w:hAnsi="Times New Roman"/>
          <w:sz w:val="24"/>
          <w:szCs w:val="24"/>
        </w:rPr>
        <w:t>o długości do 24 m</w:t>
      </w:r>
      <w:r w:rsidR="00C1483F">
        <w:rPr>
          <w:rFonts w:ascii="Times New Roman" w:hAnsi="Times New Roman"/>
          <w:sz w:val="24"/>
          <w:szCs w:val="24"/>
        </w:rPr>
        <w:t xml:space="preserve"> </w:t>
      </w:r>
      <w:r w:rsidR="00C1483F" w:rsidRPr="00B312A1">
        <w:rPr>
          <w:rFonts w:ascii="Times New Roman" w:hAnsi="Times New Roman"/>
          <w:sz w:val="24"/>
          <w:szCs w:val="24"/>
        </w:rPr>
        <w:t>(Dz.</w:t>
      </w:r>
      <w:r w:rsidR="001F06CE">
        <w:rPr>
          <w:rFonts w:ascii="Times New Roman" w:hAnsi="Times New Roman"/>
          <w:sz w:val="24"/>
          <w:szCs w:val="24"/>
        </w:rPr>
        <w:t xml:space="preserve"> </w:t>
      </w:r>
      <w:r w:rsidR="00C1483F" w:rsidRPr="00B312A1">
        <w:rPr>
          <w:rFonts w:ascii="Times New Roman" w:hAnsi="Times New Roman"/>
          <w:sz w:val="24"/>
          <w:szCs w:val="24"/>
        </w:rPr>
        <w:t>U.</w:t>
      </w:r>
      <w:r w:rsidR="00DB2C9B">
        <w:rPr>
          <w:rFonts w:ascii="Times New Roman" w:hAnsi="Times New Roman"/>
          <w:sz w:val="24"/>
          <w:szCs w:val="24"/>
        </w:rPr>
        <w:t xml:space="preserve"> z 2020 r. </w:t>
      </w:r>
      <w:r w:rsidR="00C1483F" w:rsidRPr="00B312A1">
        <w:rPr>
          <w:rFonts w:ascii="Times New Roman" w:hAnsi="Times New Roman"/>
          <w:sz w:val="24"/>
          <w:szCs w:val="24"/>
        </w:rPr>
        <w:t>poz. 1</w:t>
      </w:r>
      <w:r w:rsidR="00DB2C9B">
        <w:rPr>
          <w:rFonts w:ascii="Times New Roman" w:hAnsi="Times New Roman"/>
          <w:sz w:val="24"/>
          <w:szCs w:val="24"/>
        </w:rPr>
        <w:t>500</w:t>
      </w:r>
      <w:r w:rsidR="00C1483F" w:rsidRPr="00B312A1">
        <w:rPr>
          <w:rFonts w:ascii="Times New Roman" w:hAnsi="Times New Roman"/>
          <w:sz w:val="24"/>
          <w:szCs w:val="24"/>
        </w:rPr>
        <w:t>)</w:t>
      </w:r>
      <w:r w:rsidR="00DB2C9B">
        <w:rPr>
          <w:rFonts w:ascii="Times New Roman" w:hAnsi="Times New Roman"/>
          <w:sz w:val="24"/>
          <w:szCs w:val="24"/>
        </w:rPr>
        <w:t xml:space="preserve"> </w:t>
      </w:r>
      <w:r w:rsidRPr="00B50655">
        <w:rPr>
          <w:rFonts w:ascii="Times New Roman" w:hAnsi="Times New Roman"/>
          <w:sz w:val="24"/>
          <w:szCs w:val="24"/>
        </w:rPr>
        <w:t xml:space="preserve">jest </w:t>
      </w:r>
      <w:r w:rsidR="004164A8">
        <w:rPr>
          <w:rFonts w:ascii="Times New Roman" w:hAnsi="Times New Roman"/>
          <w:sz w:val="24"/>
          <w:szCs w:val="24"/>
        </w:rPr>
        <w:t xml:space="preserve">ich </w:t>
      </w:r>
      <w:r w:rsidRPr="00B50655">
        <w:rPr>
          <w:rFonts w:ascii="Times New Roman" w:hAnsi="Times New Roman"/>
          <w:sz w:val="24"/>
          <w:szCs w:val="24"/>
        </w:rPr>
        <w:t xml:space="preserve">wpisanie </w:t>
      </w:r>
      <w:r w:rsidR="00DB2C9B">
        <w:rPr>
          <w:rFonts w:ascii="Times New Roman" w:hAnsi="Times New Roman"/>
          <w:sz w:val="24"/>
          <w:szCs w:val="24"/>
        </w:rPr>
        <w:t>do właściwych</w:t>
      </w:r>
      <w:r w:rsidRPr="00B50655">
        <w:rPr>
          <w:rFonts w:ascii="Times New Roman" w:hAnsi="Times New Roman"/>
          <w:sz w:val="24"/>
          <w:szCs w:val="24"/>
        </w:rPr>
        <w:t xml:space="preserve"> dla nich rejestrów</w:t>
      </w:r>
      <w:r w:rsidR="00B312A1">
        <w:rPr>
          <w:rFonts w:ascii="Times New Roman" w:hAnsi="Times New Roman"/>
          <w:sz w:val="24"/>
          <w:szCs w:val="24"/>
        </w:rPr>
        <w:t xml:space="preserve">, </w:t>
      </w:r>
      <w:r w:rsidR="00DB2C9B">
        <w:rPr>
          <w:rFonts w:ascii="Times New Roman" w:hAnsi="Times New Roman"/>
          <w:sz w:val="24"/>
          <w:szCs w:val="24"/>
        </w:rPr>
        <w:t xml:space="preserve">o których mowa w tych ustawach, </w:t>
      </w:r>
      <w:r w:rsidR="00B312A1" w:rsidRPr="00B312A1">
        <w:rPr>
          <w:rFonts w:ascii="Times New Roman" w:hAnsi="Times New Roman"/>
          <w:sz w:val="24"/>
          <w:szCs w:val="24"/>
        </w:rPr>
        <w:t xml:space="preserve">o ile przepisy </w:t>
      </w:r>
      <w:r w:rsidR="00B312A1">
        <w:rPr>
          <w:rFonts w:ascii="Times New Roman" w:hAnsi="Times New Roman"/>
          <w:sz w:val="24"/>
          <w:szCs w:val="24"/>
        </w:rPr>
        <w:t>te</w:t>
      </w:r>
      <w:r w:rsidR="00B312A1" w:rsidRPr="00B312A1">
        <w:rPr>
          <w:rFonts w:ascii="Times New Roman" w:hAnsi="Times New Roman"/>
          <w:sz w:val="24"/>
          <w:szCs w:val="24"/>
        </w:rPr>
        <w:t xml:space="preserve"> przewidują taki obowiązek</w:t>
      </w:r>
      <w:r w:rsidR="00B312A1">
        <w:rPr>
          <w:rFonts w:ascii="Times New Roman" w:hAnsi="Times New Roman"/>
          <w:sz w:val="24"/>
          <w:szCs w:val="24"/>
        </w:rPr>
        <w:t>.</w:t>
      </w:r>
      <w:r w:rsidRPr="00B50655">
        <w:rPr>
          <w:rFonts w:ascii="Times New Roman" w:hAnsi="Times New Roman"/>
          <w:sz w:val="24"/>
          <w:szCs w:val="24"/>
        </w:rPr>
        <w:t xml:space="preserve"> Warunek ten, w połączeniu z dostępem </w:t>
      </w:r>
      <w:r w:rsidRPr="00080D2F">
        <w:rPr>
          <w:rFonts w:ascii="Times New Roman" w:hAnsi="Times New Roman"/>
          <w:i/>
          <w:sz w:val="24"/>
          <w:szCs w:val="24"/>
        </w:rPr>
        <w:t>online</w:t>
      </w:r>
      <w:r w:rsidRPr="00B50655">
        <w:rPr>
          <w:rFonts w:ascii="Times New Roman" w:hAnsi="Times New Roman"/>
          <w:sz w:val="24"/>
          <w:szCs w:val="24"/>
        </w:rPr>
        <w:t xml:space="preserve"> organów Krajowej Administracji Skarbowej do ww. rejestrów, pozwoli na bieżąco analizować dostawy paliw żeglugowych zwolnionych od akcyzy do poszczególnych statków tankowanych z nabrzeża portów</w:t>
      </w:r>
      <w:r w:rsidR="00BB7B96">
        <w:rPr>
          <w:rFonts w:ascii="Times New Roman" w:hAnsi="Times New Roman"/>
          <w:sz w:val="24"/>
          <w:szCs w:val="24"/>
        </w:rPr>
        <w:t>, gdzie paliwo jest</w:t>
      </w:r>
      <w:r w:rsidRPr="00B50655">
        <w:rPr>
          <w:rFonts w:ascii="Times New Roman" w:hAnsi="Times New Roman"/>
          <w:sz w:val="24"/>
          <w:szCs w:val="24"/>
        </w:rPr>
        <w:t xml:space="preserve"> dostarczan</w:t>
      </w:r>
      <w:r w:rsidR="00BB7B96">
        <w:rPr>
          <w:rFonts w:ascii="Times New Roman" w:hAnsi="Times New Roman"/>
          <w:sz w:val="24"/>
          <w:szCs w:val="24"/>
        </w:rPr>
        <w:t>e</w:t>
      </w:r>
      <w:r w:rsidRPr="00B50655">
        <w:rPr>
          <w:rFonts w:ascii="Times New Roman" w:hAnsi="Times New Roman"/>
          <w:sz w:val="24"/>
          <w:szCs w:val="24"/>
        </w:rPr>
        <w:t xml:space="preserve"> drogowymi i kolejowymi środkami transportu monitorowanymi w ramach ustawy z dnia 9 marca 2017 r. o systemie monitorowania drogowego i kolejowego przewozu towarów</w:t>
      </w:r>
      <w:r w:rsidR="007B6792">
        <w:rPr>
          <w:rFonts w:ascii="Times New Roman" w:hAnsi="Times New Roman"/>
          <w:sz w:val="24"/>
          <w:szCs w:val="24"/>
        </w:rPr>
        <w:t xml:space="preserve"> oraz </w:t>
      </w:r>
      <w:r w:rsidR="007B6792" w:rsidRPr="007B6792">
        <w:rPr>
          <w:rStyle w:val="Ppogrubienie"/>
          <w:rFonts w:ascii="Times New Roman" w:hAnsi="Times New Roman" w:cs="Times New Roman"/>
          <w:b w:val="0"/>
          <w:sz w:val="24"/>
          <w:szCs w:val="24"/>
        </w:rPr>
        <w:t>obrotu paliwami opałowymi</w:t>
      </w:r>
      <w:r w:rsidRPr="00B50655">
        <w:rPr>
          <w:rFonts w:ascii="Times New Roman" w:hAnsi="Times New Roman"/>
          <w:sz w:val="24"/>
          <w:szCs w:val="24"/>
        </w:rPr>
        <w:t xml:space="preserve"> (</w:t>
      </w:r>
      <w:r w:rsidR="00D87C1C">
        <w:rPr>
          <w:rFonts w:ascii="Times New Roman" w:hAnsi="Times New Roman"/>
          <w:sz w:val="24"/>
          <w:szCs w:val="24"/>
        </w:rPr>
        <w:t>Dz.</w:t>
      </w:r>
      <w:r w:rsidR="001F06CE">
        <w:rPr>
          <w:rFonts w:ascii="Times New Roman" w:hAnsi="Times New Roman"/>
          <w:sz w:val="24"/>
          <w:szCs w:val="24"/>
        </w:rPr>
        <w:t xml:space="preserve"> </w:t>
      </w:r>
      <w:r w:rsidR="00D87C1C">
        <w:rPr>
          <w:rFonts w:ascii="Times New Roman" w:hAnsi="Times New Roman"/>
          <w:sz w:val="24"/>
          <w:szCs w:val="24"/>
        </w:rPr>
        <w:t>U. z 2020 r. poz. 859</w:t>
      </w:r>
      <w:r w:rsidRPr="00B50655">
        <w:rPr>
          <w:rFonts w:ascii="Times New Roman" w:hAnsi="Times New Roman"/>
          <w:sz w:val="24"/>
          <w:szCs w:val="24"/>
        </w:rPr>
        <w:t>).</w:t>
      </w:r>
    </w:p>
    <w:p w14:paraId="66FCE1BC" w14:textId="3187A700" w:rsidR="00B312A1" w:rsidRPr="00B312A1" w:rsidRDefault="00C44BE8" w:rsidP="003A6F0E">
      <w:pPr>
        <w:spacing w:after="120" w:line="360" w:lineRule="auto"/>
        <w:jc w:val="both"/>
        <w:rPr>
          <w:rFonts w:ascii="Times New Roman" w:hAnsi="Times New Roman"/>
          <w:sz w:val="24"/>
          <w:szCs w:val="24"/>
        </w:rPr>
      </w:pPr>
      <w:r>
        <w:rPr>
          <w:rFonts w:ascii="Times New Roman" w:hAnsi="Times New Roman"/>
          <w:sz w:val="24"/>
          <w:szCs w:val="24"/>
        </w:rPr>
        <w:t>N</w:t>
      </w:r>
      <w:r w:rsidR="00B312A1" w:rsidRPr="00B312A1">
        <w:rPr>
          <w:rFonts w:ascii="Times New Roman" w:hAnsi="Times New Roman"/>
          <w:sz w:val="24"/>
          <w:szCs w:val="24"/>
        </w:rPr>
        <w:t>a mocy art. 18 ust. 2</w:t>
      </w:r>
      <w:r w:rsidR="00503C75">
        <w:rPr>
          <w:rFonts w:ascii="Times New Roman" w:hAnsi="Times New Roman"/>
          <w:sz w:val="24"/>
          <w:szCs w:val="24"/>
        </w:rPr>
        <w:t>–</w:t>
      </w:r>
      <w:r w:rsidR="00B312A1" w:rsidRPr="00B312A1">
        <w:rPr>
          <w:rFonts w:ascii="Times New Roman" w:hAnsi="Times New Roman"/>
          <w:sz w:val="24"/>
          <w:szCs w:val="24"/>
        </w:rPr>
        <w:t>5 ustawy o żegludze śródlądowe</w:t>
      </w:r>
      <w:r w:rsidR="00B312A1">
        <w:rPr>
          <w:rFonts w:ascii="Times New Roman" w:hAnsi="Times New Roman"/>
          <w:sz w:val="24"/>
          <w:szCs w:val="24"/>
        </w:rPr>
        <w:t xml:space="preserve">j, z dniem 1 </w:t>
      </w:r>
      <w:r w:rsidR="008F4EF5">
        <w:rPr>
          <w:rFonts w:ascii="Times New Roman" w:hAnsi="Times New Roman"/>
          <w:sz w:val="24"/>
          <w:szCs w:val="24"/>
        </w:rPr>
        <w:t>sierpnia</w:t>
      </w:r>
      <w:r w:rsidR="00B312A1">
        <w:rPr>
          <w:rFonts w:ascii="Times New Roman" w:hAnsi="Times New Roman"/>
          <w:sz w:val="24"/>
          <w:szCs w:val="24"/>
        </w:rPr>
        <w:t xml:space="preserve"> 2020 r., </w:t>
      </w:r>
      <w:r w:rsidR="00B312A1" w:rsidRPr="00B312A1">
        <w:rPr>
          <w:rFonts w:ascii="Times New Roman" w:hAnsi="Times New Roman"/>
          <w:sz w:val="24"/>
          <w:szCs w:val="24"/>
        </w:rPr>
        <w:t>obowiązkowi wpisu do rejestru administracyjnego polskich statków żeglugi śródlądowej nie podlega statek przeznaczony lub używany wyłącznie do uprawiania sportu lub rekreacji lub statek używany do połowu ryb, o długości do 24 m</w:t>
      </w:r>
      <w:r>
        <w:rPr>
          <w:rFonts w:ascii="Times New Roman" w:hAnsi="Times New Roman"/>
          <w:sz w:val="24"/>
          <w:szCs w:val="24"/>
        </w:rPr>
        <w:t>, który</w:t>
      </w:r>
      <w:r w:rsidR="00B312A1" w:rsidRPr="00B312A1">
        <w:rPr>
          <w:rFonts w:ascii="Times New Roman" w:hAnsi="Times New Roman"/>
          <w:sz w:val="24"/>
          <w:szCs w:val="24"/>
        </w:rPr>
        <w:t xml:space="preserve"> podlega </w:t>
      </w:r>
      <w:r>
        <w:rPr>
          <w:rFonts w:ascii="Times New Roman" w:hAnsi="Times New Roman"/>
          <w:sz w:val="24"/>
          <w:szCs w:val="24"/>
        </w:rPr>
        <w:t>jednak</w:t>
      </w:r>
      <w:r w:rsidR="00B312A1" w:rsidRPr="00B312A1">
        <w:rPr>
          <w:rFonts w:ascii="Times New Roman" w:hAnsi="Times New Roman"/>
          <w:sz w:val="24"/>
          <w:szCs w:val="24"/>
        </w:rPr>
        <w:t xml:space="preserve"> rejestracji na podstawie ustawy z dnia 12 kwietnia 2018 r. o rejestracji jachtów i innych jednostek pływających o długości do 24 m</w:t>
      </w:r>
      <w:r w:rsidR="00320FE3">
        <w:rPr>
          <w:rFonts w:ascii="Times New Roman" w:hAnsi="Times New Roman"/>
          <w:sz w:val="24"/>
          <w:szCs w:val="24"/>
        </w:rPr>
        <w:t>.</w:t>
      </w:r>
    </w:p>
    <w:p w14:paraId="0E6CC9F5" w14:textId="720CF89B" w:rsidR="00B312A1" w:rsidRPr="00B312A1" w:rsidRDefault="00C44BE8" w:rsidP="003A6F0E">
      <w:pPr>
        <w:spacing w:after="120" w:line="360" w:lineRule="auto"/>
        <w:jc w:val="both"/>
        <w:rPr>
          <w:rFonts w:ascii="Times New Roman" w:hAnsi="Times New Roman"/>
          <w:sz w:val="24"/>
          <w:szCs w:val="24"/>
        </w:rPr>
      </w:pPr>
      <w:r>
        <w:rPr>
          <w:rFonts w:ascii="Times New Roman" w:hAnsi="Times New Roman"/>
          <w:sz w:val="24"/>
          <w:szCs w:val="24"/>
        </w:rPr>
        <w:t>P</w:t>
      </w:r>
      <w:r w:rsidR="00B312A1" w:rsidRPr="00B312A1">
        <w:rPr>
          <w:rFonts w:ascii="Times New Roman" w:hAnsi="Times New Roman"/>
          <w:sz w:val="24"/>
          <w:szCs w:val="24"/>
        </w:rPr>
        <w:t>rzepis art. 18 ustawy o żegludze śródlądowej</w:t>
      </w:r>
      <w:r w:rsidR="00E77CEE">
        <w:rPr>
          <w:rFonts w:ascii="Times New Roman" w:hAnsi="Times New Roman"/>
          <w:sz w:val="24"/>
          <w:szCs w:val="24"/>
        </w:rPr>
        <w:t>, oprócz obligatoryjnego</w:t>
      </w:r>
      <w:r w:rsidR="00B312A1" w:rsidRPr="00B312A1">
        <w:rPr>
          <w:rFonts w:ascii="Times New Roman" w:hAnsi="Times New Roman"/>
          <w:sz w:val="24"/>
          <w:szCs w:val="24"/>
        </w:rPr>
        <w:t xml:space="preserve"> </w:t>
      </w:r>
      <w:r w:rsidR="00E77CEE">
        <w:rPr>
          <w:rFonts w:ascii="Times New Roman" w:hAnsi="Times New Roman"/>
          <w:sz w:val="24"/>
          <w:szCs w:val="24"/>
        </w:rPr>
        <w:t xml:space="preserve">wpisu </w:t>
      </w:r>
      <w:r w:rsidR="00B312A1" w:rsidRPr="00B312A1">
        <w:rPr>
          <w:rFonts w:ascii="Times New Roman" w:hAnsi="Times New Roman"/>
          <w:sz w:val="24"/>
          <w:szCs w:val="24"/>
        </w:rPr>
        <w:t xml:space="preserve">do rejestru </w:t>
      </w:r>
      <w:r w:rsidR="005E018D">
        <w:rPr>
          <w:rFonts w:ascii="Times New Roman" w:hAnsi="Times New Roman"/>
          <w:sz w:val="24"/>
          <w:szCs w:val="24"/>
        </w:rPr>
        <w:t>administracyjnego polskich statków żeglugi śródlądowej</w:t>
      </w:r>
      <w:r w:rsidR="00E77CEE">
        <w:rPr>
          <w:rFonts w:ascii="Times New Roman" w:hAnsi="Times New Roman"/>
          <w:sz w:val="24"/>
          <w:szCs w:val="24"/>
        </w:rPr>
        <w:t>,</w:t>
      </w:r>
      <w:r w:rsidR="005E018D">
        <w:rPr>
          <w:rFonts w:ascii="Times New Roman" w:hAnsi="Times New Roman"/>
          <w:sz w:val="24"/>
          <w:szCs w:val="24"/>
        </w:rPr>
        <w:t xml:space="preserve"> </w:t>
      </w:r>
      <w:r w:rsidR="00E77CEE">
        <w:rPr>
          <w:rFonts w:ascii="Times New Roman" w:hAnsi="Times New Roman"/>
          <w:sz w:val="24"/>
          <w:szCs w:val="24"/>
        </w:rPr>
        <w:t>przewidu</w:t>
      </w:r>
      <w:r w:rsidR="00E77CEE" w:rsidRPr="00B312A1">
        <w:rPr>
          <w:rFonts w:ascii="Times New Roman" w:hAnsi="Times New Roman"/>
          <w:sz w:val="24"/>
          <w:szCs w:val="24"/>
        </w:rPr>
        <w:t xml:space="preserve">je </w:t>
      </w:r>
      <w:r w:rsidR="00E77CEE">
        <w:rPr>
          <w:rFonts w:ascii="Times New Roman" w:hAnsi="Times New Roman"/>
          <w:sz w:val="24"/>
          <w:szCs w:val="24"/>
        </w:rPr>
        <w:t>także</w:t>
      </w:r>
      <w:r w:rsidR="00E77CEE" w:rsidDel="00E77CEE">
        <w:rPr>
          <w:rFonts w:ascii="Times New Roman" w:hAnsi="Times New Roman"/>
          <w:sz w:val="24"/>
          <w:szCs w:val="24"/>
        </w:rPr>
        <w:t xml:space="preserve"> </w:t>
      </w:r>
      <w:r w:rsidR="00E77CEE" w:rsidRPr="00B312A1">
        <w:rPr>
          <w:rFonts w:ascii="Times New Roman" w:hAnsi="Times New Roman"/>
          <w:sz w:val="24"/>
          <w:szCs w:val="24"/>
        </w:rPr>
        <w:t>możliwoś</w:t>
      </w:r>
      <w:r w:rsidR="00E77CEE">
        <w:rPr>
          <w:rFonts w:ascii="Times New Roman" w:hAnsi="Times New Roman"/>
          <w:sz w:val="24"/>
          <w:szCs w:val="24"/>
        </w:rPr>
        <w:t>ć</w:t>
      </w:r>
      <w:r w:rsidR="00E77CEE" w:rsidRPr="00B312A1">
        <w:rPr>
          <w:rFonts w:ascii="Times New Roman" w:hAnsi="Times New Roman"/>
          <w:sz w:val="24"/>
          <w:szCs w:val="24"/>
        </w:rPr>
        <w:t xml:space="preserve"> wpisania </w:t>
      </w:r>
      <w:r w:rsidR="00E77CEE">
        <w:rPr>
          <w:rFonts w:ascii="Times New Roman" w:hAnsi="Times New Roman"/>
          <w:sz w:val="24"/>
          <w:szCs w:val="24"/>
        </w:rPr>
        <w:t xml:space="preserve">do tego rejestru </w:t>
      </w:r>
      <w:r w:rsidR="00B312A1" w:rsidRPr="00B312A1">
        <w:rPr>
          <w:rFonts w:ascii="Times New Roman" w:hAnsi="Times New Roman"/>
          <w:sz w:val="24"/>
          <w:szCs w:val="24"/>
        </w:rPr>
        <w:t>statków niebędąc</w:t>
      </w:r>
      <w:r w:rsidR="00C1483F">
        <w:rPr>
          <w:rFonts w:ascii="Times New Roman" w:hAnsi="Times New Roman"/>
          <w:sz w:val="24"/>
          <w:szCs w:val="24"/>
        </w:rPr>
        <w:t>ych</w:t>
      </w:r>
      <w:r w:rsidR="00B312A1" w:rsidRPr="00B312A1">
        <w:rPr>
          <w:rFonts w:ascii="Times New Roman" w:hAnsi="Times New Roman"/>
          <w:sz w:val="24"/>
          <w:szCs w:val="24"/>
        </w:rPr>
        <w:t xml:space="preserve"> statk</w:t>
      </w:r>
      <w:r w:rsidR="00C1483F">
        <w:rPr>
          <w:rFonts w:ascii="Times New Roman" w:hAnsi="Times New Roman"/>
          <w:sz w:val="24"/>
          <w:szCs w:val="24"/>
        </w:rPr>
        <w:t>ami</w:t>
      </w:r>
      <w:r w:rsidR="00B312A1" w:rsidRPr="00B312A1">
        <w:rPr>
          <w:rFonts w:ascii="Times New Roman" w:hAnsi="Times New Roman"/>
          <w:sz w:val="24"/>
          <w:szCs w:val="24"/>
        </w:rPr>
        <w:t xml:space="preserve"> polskim</w:t>
      </w:r>
      <w:r w:rsidR="00C1483F">
        <w:rPr>
          <w:rFonts w:ascii="Times New Roman" w:hAnsi="Times New Roman"/>
          <w:sz w:val="24"/>
          <w:szCs w:val="24"/>
        </w:rPr>
        <w:t>i,</w:t>
      </w:r>
      <w:r w:rsidR="00B312A1" w:rsidRPr="00B312A1">
        <w:rPr>
          <w:rFonts w:ascii="Times New Roman" w:hAnsi="Times New Roman"/>
          <w:sz w:val="24"/>
          <w:szCs w:val="24"/>
        </w:rPr>
        <w:t xml:space="preserve"> jeżeli </w:t>
      </w:r>
      <w:r w:rsidR="00B312A1" w:rsidRPr="00B312A1">
        <w:rPr>
          <w:rFonts w:ascii="Times New Roman" w:hAnsi="Times New Roman"/>
          <w:sz w:val="24"/>
          <w:szCs w:val="24"/>
        </w:rPr>
        <w:lastRenderedPageBreak/>
        <w:t xml:space="preserve">osoba prawna mająca siedzibę w </w:t>
      </w:r>
      <w:r w:rsidR="00BA1BDB" w:rsidRPr="00BA1BDB">
        <w:rPr>
          <w:rFonts w:ascii="Times New Roman" w:hAnsi="Times New Roman"/>
          <w:sz w:val="24"/>
          <w:szCs w:val="24"/>
        </w:rPr>
        <w:t>Rzecz</w:t>
      </w:r>
      <w:r w:rsidR="00BA1BDB">
        <w:rPr>
          <w:rFonts w:ascii="Times New Roman" w:hAnsi="Times New Roman"/>
          <w:sz w:val="24"/>
          <w:szCs w:val="24"/>
        </w:rPr>
        <w:t>y</w:t>
      </w:r>
      <w:r w:rsidR="00BA1BDB" w:rsidRPr="00BA1BDB">
        <w:rPr>
          <w:rFonts w:ascii="Times New Roman" w:hAnsi="Times New Roman"/>
          <w:sz w:val="24"/>
          <w:szCs w:val="24"/>
        </w:rPr>
        <w:t>pospolit</w:t>
      </w:r>
      <w:r w:rsidR="00BA1BDB">
        <w:rPr>
          <w:rFonts w:ascii="Times New Roman" w:hAnsi="Times New Roman"/>
          <w:sz w:val="24"/>
          <w:szCs w:val="24"/>
        </w:rPr>
        <w:t>ej</w:t>
      </w:r>
      <w:r w:rsidR="00BA1BDB" w:rsidRPr="00BA1BDB">
        <w:rPr>
          <w:rFonts w:ascii="Times New Roman" w:hAnsi="Times New Roman"/>
          <w:sz w:val="24"/>
          <w:szCs w:val="24"/>
        </w:rPr>
        <w:t xml:space="preserve"> Polsk</w:t>
      </w:r>
      <w:r w:rsidR="00BA1BDB">
        <w:rPr>
          <w:rFonts w:ascii="Times New Roman" w:hAnsi="Times New Roman"/>
          <w:sz w:val="24"/>
          <w:szCs w:val="24"/>
        </w:rPr>
        <w:t>iej</w:t>
      </w:r>
      <w:r w:rsidR="00B312A1" w:rsidRPr="00B312A1">
        <w:rPr>
          <w:rFonts w:ascii="Times New Roman" w:hAnsi="Times New Roman"/>
          <w:sz w:val="24"/>
          <w:szCs w:val="24"/>
        </w:rPr>
        <w:t xml:space="preserve"> lub obywatel polski zamieszkały w </w:t>
      </w:r>
      <w:r w:rsidR="00BA1BDB" w:rsidRPr="00BA1BDB">
        <w:rPr>
          <w:rFonts w:ascii="Times New Roman" w:hAnsi="Times New Roman"/>
          <w:sz w:val="24"/>
          <w:szCs w:val="24"/>
        </w:rPr>
        <w:t>Rzecz</w:t>
      </w:r>
      <w:r w:rsidR="00BA1BDB">
        <w:rPr>
          <w:rFonts w:ascii="Times New Roman" w:hAnsi="Times New Roman"/>
          <w:sz w:val="24"/>
          <w:szCs w:val="24"/>
        </w:rPr>
        <w:t>y</w:t>
      </w:r>
      <w:r w:rsidR="00BA1BDB" w:rsidRPr="00BA1BDB">
        <w:rPr>
          <w:rFonts w:ascii="Times New Roman" w:hAnsi="Times New Roman"/>
          <w:sz w:val="24"/>
          <w:szCs w:val="24"/>
        </w:rPr>
        <w:t>pospolitej Polskiej</w:t>
      </w:r>
      <w:r w:rsidR="00B312A1" w:rsidRPr="00B312A1">
        <w:rPr>
          <w:rFonts w:ascii="Times New Roman" w:hAnsi="Times New Roman"/>
          <w:sz w:val="24"/>
          <w:szCs w:val="24"/>
        </w:rPr>
        <w:t xml:space="preserve"> przedstawią dokument stwierdzający prawo dysponowania statkiem oraz pisemną zgodę właściwych organów państwa stałej rejestracji statku na czasowy wpis do polskiego rejestru</w:t>
      </w:r>
      <w:r w:rsidR="00C1483F">
        <w:rPr>
          <w:rFonts w:ascii="Times New Roman" w:hAnsi="Times New Roman"/>
          <w:sz w:val="24"/>
          <w:szCs w:val="24"/>
        </w:rPr>
        <w:t xml:space="preserve">, a także możliwość wpisania do </w:t>
      </w:r>
      <w:r w:rsidR="00E77CEE">
        <w:rPr>
          <w:rFonts w:ascii="Times New Roman" w:hAnsi="Times New Roman"/>
          <w:sz w:val="24"/>
          <w:szCs w:val="24"/>
        </w:rPr>
        <w:t xml:space="preserve">ww. </w:t>
      </w:r>
      <w:r w:rsidR="00C1483F">
        <w:rPr>
          <w:rFonts w:ascii="Times New Roman" w:hAnsi="Times New Roman"/>
          <w:sz w:val="24"/>
          <w:szCs w:val="24"/>
        </w:rPr>
        <w:t>rejestru</w:t>
      </w:r>
      <w:r w:rsidR="00B312A1" w:rsidRPr="00B312A1">
        <w:rPr>
          <w:rFonts w:ascii="Times New Roman" w:hAnsi="Times New Roman"/>
          <w:sz w:val="24"/>
          <w:szCs w:val="24"/>
        </w:rPr>
        <w:t xml:space="preserve"> statku stanowiącego własność osoby fizycznej mającej obywatelstwo innego niż Rzeczpospolita Polska państwa członkowskiego lub osoby prawnej mającej siedzibę w innym niż Rzeczpospolita Polska państwie członkowskim – po przedstawieniu dokumentu stwierdzającego prawo własności do statku oraz innych dokumentów, o których mowa w art. 18 ust. 4 ustawy o żegludze śródlądowej. </w:t>
      </w:r>
      <w:r w:rsidR="00E77CEE">
        <w:rPr>
          <w:rFonts w:ascii="Times New Roman" w:hAnsi="Times New Roman"/>
          <w:sz w:val="24"/>
          <w:szCs w:val="24"/>
        </w:rPr>
        <w:t>Przypadki takiego fakultatywnego wpisu do rejestru nie wyłączają prawa do skorzystania ze zwolnienia od akcyzy, o którym mowa w art. 32 ust. 1 pkt 2 ustawy o podatku akcyzowym.</w:t>
      </w:r>
    </w:p>
    <w:p w14:paraId="7E8C7B9D" w14:textId="77777777" w:rsidR="001F24FD" w:rsidRDefault="001F24FD" w:rsidP="003A6F0E">
      <w:pPr>
        <w:spacing w:after="120" w:line="360" w:lineRule="auto"/>
        <w:jc w:val="both"/>
        <w:rPr>
          <w:rFonts w:ascii="Times New Roman" w:hAnsi="Times New Roman"/>
          <w:sz w:val="24"/>
          <w:szCs w:val="24"/>
        </w:rPr>
      </w:pPr>
    </w:p>
    <w:p w14:paraId="6E6F3E67" w14:textId="77777777" w:rsidR="00080D2F" w:rsidRPr="00540112" w:rsidRDefault="00080D2F" w:rsidP="003A6F0E">
      <w:pPr>
        <w:pStyle w:val="Akapitzlist"/>
        <w:numPr>
          <w:ilvl w:val="0"/>
          <w:numId w:val="4"/>
        </w:numPr>
        <w:tabs>
          <w:tab w:val="num" w:pos="360"/>
        </w:tabs>
        <w:spacing w:after="120" w:line="360" w:lineRule="auto"/>
        <w:ind w:left="340" w:hanging="340"/>
        <w:jc w:val="both"/>
        <w:rPr>
          <w:rFonts w:ascii="Times New Roman" w:hAnsi="Times New Roman" w:cs="Times New Roman"/>
          <w:sz w:val="24"/>
          <w:szCs w:val="24"/>
        </w:rPr>
      </w:pPr>
      <w:r w:rsidRPr="00080D2F">
        <w:rPr>
          <w:rFonts w:ascii="Times New Roman" w:hAnsi="Times New Roman"/>
          <w:b/>
          <w:color w:val="000000"/>
          <w:spacing w:val="-2"/>
          <w:sz w:val="24"/>
          <w:szCs w:val="24"/>
        </w:rPr>
        <w:t xml:space="preserve">Nowelizacja przepisów dotyczących zwolnienia od akcyzy czynności podlegających opodatkowaniu, których przedmiotem są wyroby gazowe przeznaczone do celów opałowych w pracach rolniczych, ogrodniczych oraz w hodowli ryb, w sposób ułatwiający pozyskiwanie danych o wysokości realizowanych zwolnień od akcyzy </w:t>
      </w:r>
      <w:r>
        <w:rPr>
          <w:rFonts w:ascii="Times New Roman" w:hAnsi="Times New Roman"/>
          <w:b/>
          <w:color w:val="000000"/>
          <w:spacing w:val="-2"/>
          <w:sz w:val="24"/>
          <w:szCs w:val="24"/>
        </w:rPr>
        <w:br/>
      </w:r>
      <w:r w:rsidRPr="00080D2F">
        <w:rPr>
          <w:rFonts w:ascii="Times New Roman" w:hAnsi="Times New Roman"/>
          <w:b/>
          <w:color w:val="000000"/>
          <w:spacing w:val="-2"/>
          <w:sz w:val="24"/>
          <w:szCs w:val="24"/>
        </w:rPr>
        <w:t>w zakresie niniejszego zwolnienia</w:t>
      </w:r>
      <w:r w:rsidRPr="00080D2F">
        <w:rPr>
          <w:rFonts w:ascii="Times New Roman" w:hAnsi="Times New Roman"/>
          <w:b/>
          <w:sz w:val="24"/>
          <w:szCs w:val="24"/>
        </w:rPr>
        <w:t>.</w:t>
      </w:r>
    </w:p>
    <w:p w14:paraId="3CB9E5BC" w14:textId="77777777" w:rsidR="006B0FE6" w:rsidRDefault="006B0FE6" w:rsidP="003A6F0E">
      <w:pPr>
        <w:spacing w:after="0" w:line="360" w:lineRule="auto"/>
        <w:jc w:val="both"/>
        <w:rPr>
          <w:rFonts w:ascii="Times New Roman" w:hAnsi="Times New Roman" w:cs="Times New Roman"/>
          <w:sz w:val="24"/>
          <w:szCs w:val="24"/>
        </w:rPr>
      </w:pPr>
    </w:p>
    <w:p w14:paraId="42AF41ED" w14:textId="7C4C5E71" w:rsidR="00EA19AE" w:rsidRPr="00C456F3" w:rsidRDefault="002D53A5" w:rsidP="003A6F0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Nowelizacja</w:t>
      </w:r>
      <w:r w:rsidRPr="00C456F3">
        <w:rPr>
          <w:rFonts w:ascii="Times New Roman" w:hAnsi="Times New Roman" w:cs="Times New Roman"/>
          <w:sz w:val="24"/>
          <w:szCs w:val="24"/>
        </w:rPr>
        <w:t xml:space="preserve"> ułatwi pozyskiwanie danych o wysokości realizowanych zwolnień od akcyzy określonych w </w:t>
      </w:r>
      <w:r>
        <w:rPr>
          <w:rFonts w:ascii="Times New Roman" w:hAnsi="Times New Roman" w:cs="Times New Roman"/>
          <w:sz w:val="24"/>
          <w:szCs w:val="24"/>
        </w:rPr>
        <w:t>art. 31b ust. 1 pkt 3</w:t>
      </w:r>
      <w:r w:rsidR="00080D2F">
        <w:rPr>
          <w:rFonts w:ascii="Times New Roman" w:hAnsi="Times New Roman" w:cs="Times New Roman"/>
          <w:sz w:val="24"/>
          <w:szCs w:val="24"/>
        </w:rPr>
        <w:t xml:space="preserve"> ustawy</w:t>
      </w:r>
      <w:r w:rsidR="001D61C9">
        <w:rPr>
          <w:rFonts w:ascii="Times New Roman" w:hAnsi="Times New Roman" w:cs="Times New Roman"/>
          <w:sz w:val="24"/>
          <w:szCs w:val="24"/>
        </w:rPr>
        <w:t>,</w:t>
      </w:r>
      <w:r w:rsidRPr="00C456F3">
        <w:rPr>
          <w:rFonts w:ascii="Times New Roman" w:hAnsi="Times New Roman" w:cs="Times New Roman"/>
          <w:sz w:val="24"/>
          <w:szCs w:val="24"/>
        </w:rPr>
        <w:t xml:space="preserve"> na mocy którego nie podlegają akcyzie czynności opodatkowane, których przedmiotem są wyroby gazowe przeznaczone do celów opałowych </w:t>
      </w:r>
      <w:r w:rsidR="00080D2F">
        <w:rPr>
          <w:rFonts w:ascii="Times New Roman" w:hAnsi="Times New Roman" w:cs="Times New Roman"/>
          <w:sz w:val="24"/>
          <w:szCs w:val="24"/>
        </w:rPr>
        <w:br/>
      </w:r>
      <w:r w:rsidRPr="00C456F3">
        <w:rPr>
          <w:rFonts w:ascii="Times New Roman" w:hAnsi="Times New Roman" w:cs="Times New Roman"/>
          <w:sz w:val="24"/>
          <w:szCs w:val="24"/>
        </w:rPr>
        <w:t>w pracach rolniczych, o</w:t>
      </w:r>
      <w:r w:rsidRPr="00817902">
        <w:rPr>
          <w:rFonts w:ascii="Times New Roman" w:hAnsi="Times New Roman" w:cs="Times New Roman"/>
          <w:sz w:val="24"/>
          <w:szCs w:val="24"/>
        </w:rPr>
        <w:t>grodniczych</w:t>
      </w:r>
      <w:r>
        <w:rPr>
          <w:rFonts w:ascii="Times New Roman" w:hAnsi="Times New Roman" w:cs="Times New Roman"/>
          <w:sz w:val="24"/>
          <w:szCs w:val="24"/>
        </w:rPr>
        <w:t>,</w:t>
      </w:r>
      <w:r w:rsidRPr="00817902">
        <w:rPr>
          <w:rFonts w:ascii="Times New Roman" w:hAnsi="Times New Roman" w:cs="Times New Roman"/>
          <w:sz w:val="24"/>
          <w:szCs w:val="24"/>
        </w:rPr>
        <w:t xml:space="preserve"> hodowli ryb ora</w:t>
      </w:r>
      <w:r>
        <w:rPr>
          <w:rFonts w:ascii="Times New Roman" w:hAnsi="Times New Roman" w:cs="Times New Roman"/>
          <w:sz w:val="24"/>
          <w:szCs w:val="24"/>
        </w:rPr>
        <w:t>z w leśnictwie.</w:t>
      </w:r>
    </w:p>
    <w:p w14:paraId="5880F8C3" w14:textId="391ED2B9" w:rsidR="00696D20" w:rsidRPr="001F24FD" w:rsidRDefault="002D53A5" w:rsidP="003A6F0E">
      <w:pPr>
        <w:spacing w:before="120" w:after="120" w:line="360" w:lineRule="auto"/>
        <w:jc w:val="both"/>
        <w:rPr>
          <w:rFonts w:ascii="Times New Roman" w:hAnsi="Times New Roman" w:cs="Times New Roman"/>
          <w:sz w:val="24"/>
          <w:szCs w:val="24"/>
        </w:rPr>
      </w:pPr>
      <w:r w:rsidRPr="00C456F3">
        <w:rPr>
          <w:rFonts w:ascii="Times New Roman" w:hAnsi="Times New Roman" w:cs="Times New Roman"/>
          <w:sz w:val="24"/>
          <w:szCs w:val="24"/>
        </w:rPr>
        <w:t>Zwolnienia od akcyzy wyrobów gazow</w:t>
      </w:r>
      <w:r w:rsidR="005E090A">
        <w:rPr>
          <w:rFonts w:ascii="Times New Roman" w:hAnsi="Times New Roman" w:cs="Times New Roman"/>
          <w:sz w:val="24"/>
          <w:szCs w:val="24"/>
        </w:rPr>
        <w:t>ych przeznaczonych do celów opał</w:t>
      </w:r>
      <w:r w:rsidRPr="00C456F3">
        <w:rPr>
          <w:rFonts w:ascii="Times New Roman" w:hAnsi="Times New Roman" w:cs="Times New Roman"/>
          <w:sz w:val="24"/>
          <w:szCs w:val="24"/>
        </w:rPr>
        <w:t xml:space="preserve">owych w pracach rolniczych, ogrodniczych i hodowli ryb stanowią implementację art. 15 ust. 3 dyrektywy Rady 2003/96/WE z dnia 27 października 2003 r. </w:t>
      </w:r>
      <w:r w:rsidRPr="003D424C">
        <w:rPr>
          <w:rFonts w:ascii="Times New Roman" w:hAnsi="Times New Roman" w:cs="Times New Roman"/>
          <w:sz w:val="24"/>
          <w:szCs w:val="24"/>
        </w:rPr>
        <w:t>w sprawie restrukturyzacji wspólnotowych przepisów ramowych dotyczących opodatkowania produktów energetycznych i energii elektrycznej</w:t>
      </w:r>
      <w:r w:rsidR="00BA1BDB" w:rsidRPr="003D424C">
        <w:rPr>
          <w:rFonts w:ascii="Times New Roman" w:hAnsi="Times New Roman" w:cs="Times New Roman"/>
          <w:sz w:val="24"/>
          <w:szCs w:val="24"/>
        </w:rPr>
        <w:t xml:space="preserve"> </w:t>
      </w:r>
      <w:r w:rsidR="00BA1BDB">
        <w:rPr>
          <w:rFonts w:ascii="Times New Roman" w:hAnsi="Times New Roman" w:cs="Times New Roman"/>
          <w:sz w:val="24"/>
          <w:szCs w:val="24"/>
        </w:rPr>
        <w:t xml:space="preserve">(Dz. Urz. UE L 283 z 31.10.2003, </w:t>
      </w:r>
      <w:r w:rsidR="00BA1BDB">
        <w:rPr>
          <w:rFonts w:ascii="Times New Roman" w:hAnsi="Times New Roman" w:cs="Times New Roman"/>
          <w:sz w:val="24"/>
          <w:szCs w:val="24"/>
        </w:rPr>
        <w:lastRenderedPageBreak/>
        <w:t>str. 51, z późn. zm.)</w:t>
      </w:r>
      <w:r w:rsidRPr="00C456F3">
        <w:rPr>
          <w:rFonts w:ascii="Times New Roman" w:hAnsi="Times New Roman" w:cs="Times New Roman"/>
          <w:i/>
          <w:sz w:val="24"/>
          <w:szCs w:val="24"/>
        </w:rPr>
        <w:t>.</w:t>
      </w:r>
      <w:r w:rsidRPr="00C456F3">
        <w:rPr>
          <w:rFonts w:ascii="Times New Roman" w:hAnsi="Times New Roman" w:cs="Times New Roman"/>
          <w:sz w:val="24"/>
          <w:szCs w:val="24"/>
        </w:rPr>
        <w:t xml:space="preserve"> Przedmiotowe zwolnienia od akcyzy</w:t>
      </w:r>
      <w:r w:rsidR="00696D20">
        <w:rPr>
          <w:rFonts w:ascii="Times New Roman" w:hAnsi="Times New Roman" w:cs="Times New Roman"/>
          <w:sz w:val="24"/>
          <w:szCs w:val="24"/>
        </w:rPr>
        <w:t xml:space="preserve"> podlegają warunkom określonym tą dyrektywą oraz </w:t>
      </w:r>
      <w:r w:rsidR="00E77CEE">
        <w:rPr>
          <w:rFonts w:ascii="Times New Roman" w:hAnsi="Times New Roman" w:cs="Times New Roman"/>
          <w:sz w:val="24"/>
          <w:szCs w:val="24"/>
        </w:rPr>
        <w:t>w zakresie</w:t>
      </w:r>
      <w:r w:rsidR="00DB2C9B">
        <w:rPr>
          <w:rFonts w:ascii="Times New Roman" w:hAnsi="Times New Roman" w:cs="Times New Roman"/>
          <w:sz w:val="24"/>
          <w:szCs w:val="24"/>
        </w:rPr>
        <w:t>,</w:t>
      </w:r>
      <w:r w:rsidR="00E77CEE">
        <w:rPr>
          <w:rFonts w:ascii="Times New Roman" w:hAnsi="Times New Roman" w:cs="Times New Roman"/>
          <w:sz w:val="24"/>
          <w:szCs w:val="24"/>
        </w:rPr>
        <w:t xml:space="preserve"> w jakim stanowią one pomoc państwa – </w:t>
      </w:r>
      <w:r w:rsidR="00696D20" w:rsidRPr="00696D20">
        <w:rPr>
          <w:rFonts w:ascii="Times New Roman" w:hAnsi="Times New Roman" w:cs="Times New Roman"/>
          <w:sz w:val="24"/>
          <w:szCs w:val="24"/>
        </w:rPr>
        <w:t>przepis</w:t>
      </w:r>
      <w:r w:rsidR="00696D20">
        <w:rPr>
          <w:rFonts w:ascii="Times New Roman" w:hAnsi="Times New Roman" w:cs="Times New Roman"/>
          <w:sz w:val="24"/>
          <w:szCs w:val="24"/>
        </w:rPr>
        <w:t>om</w:t>
      </w:r>
      <w:r w:rsidR="00696D20" w:rsidRPr="00696D20">
        <w:rPr>
          <w:rFonts w:ascii="Times New Roman" w:hAnsi="Times New Roman" w:cs="Times New Roman"/>
          <w:sz w:val="24"/>
          <w:szCs w:val="24"/>
        </w:rPr>
        <w:t xml:space="preserve"> poniższych rozporządzeń wyłączeniowych. </w:t>
      </w:r>
    </w:p>
    <w:p w14:paraId="66D43E9C" w14:textId="77777777" w:rsidR="00696D20" w:rsidRPr="00540112" w:rsidRDefault="008C3922" w:rsidP="003A6F0E">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Przedmiotowe z</w:t>
      </w:r>
      <w:r w:rsidR="00696D20" w:rsidRPr="00540112">
        <w:rPr>
          <w:rFonts w:ascii="Times New Roman" w:eastAsia="Times New Roman" w:hAnsi="Times New Roman" w:cs="Times New Roman"/>
          <w:sz w:val="24"/>
          <w:szCs w:val="24"/>
          <w:lang w:eastAsia="pl-PL"/>
        </w:rPr>
        <w:t xml:space="preserve">wolnienia </w:t>
      </w:r>
      <w:r w:rsidR="00E77CEE" w:rsidRPr="00540112">
        <w:rPr>
          <w:rFonts w:ascii="Times New Roman" w:eastAsia="Times New Roman" w:hAnsi="Times New Roman" w:cs="Times New Roman"/>
          <w:sz w:val="24"/>
          <w:szCs w:val="24"/>
          <w:lang w:eastAsia="pl-PL"/>
        </w:rPr>
        <w:t>nie podlegają obowiązkowi notyfikacji, z</w:t>
      </w:r>
      <w:r w:rsidR="00E77CEE" w:rsidRPr="006B0FE6">
        <w:rPr>
          <w:rFonts w:ascii="Times New Roman" w:eastAsia="Times New Roman" w:hAnsi="Times New Roman" w:cs="Times New Roman"/>
          <w:sz w:val="24"/>
          <w:szCs w:val="24"/>
          <w:lang w:eastAsia="pl-PL"/>
        </w:rPr>
        <w:t>godnie z art. 108 ust. 3 TFUE</w:t>
      </w:r>
      <w:r w:rsidR="00E77CEE">
        <w:rPr>
          <w:rFonts w:ascii="Times New Roman" w:eastAsia="Times New Roman" w:hAnsi="Times New Roman" w:cs="Times New Roman"/>
          <w:sz w:val="24"/>
          <w:szCs w:val="24"/>
          <w:lang w:eastAsia="pl-PL"/>
        </w:rPr>
        <w:t>,</w:t>
      </w:r>
      <w:r w:rsidR="00E77CEE" w:rsidRPr="00540112">
        <w:rPr>
          <w:rFonts w:ascii="Times New Roman" w:eastAsia="Times New Roman" w:hAnsi="Times New Roman" w:cs="Times New Roman"/>
          <w:sz w:val="24"/>
          <w:szCs w:val="24"/>
          <w:lang w:eastAsia="pl-PL"/>
        </w:rPr>
        <w:t xml:space="preserve"> </w:t>
      </w:r>
      <w:r w:rsidR="00696D20" w:rsidRPr="00540112">
        <w:rPr>
          <w:rFonts w:ascii="Times New Roman" w:eastAsia="Times New Roman" w:hAnsi="Times New Roman" w:cs="Times New Roman"/>
          <w:sz w:val="24"/>
          <w:szCs w:val="24"/>
          <w:lang w:eastAsia="pl-PL"/>
        </w:rPr>
        <w:t xml:space="preserve">muszą być </w:t>
      </w:r>
      <w:r w:rsidR="00E77CEE">
        <w:rPr>
          <w:rFonts w:ascii="Times New Roman" w:eastAsia="Times New Roman" w:hAnsi="Times New Roman" w:cs="Times New Roman"/>
          <w:sz w:val="24"/>
          <w:szCs w:val="24"/>
          <w:lang w:eastAsia="pl-PL"/>
        </w:rPr>
        <w:t xml:space="preserve">jednak </w:t>
      </w:r>
      <w:r w:rsidR="00696D20" w:rsidRPr="00540112">
        <w:rPr>
          <w:rFonts w:ascii="Times New Roman" w:eastAsia="Times New Roman" w:hAnsi="Times New Roman" w:cs="Times New Roman"/>
          <w:sz w:val="24"/>
          <w:szCs w:val="24"/>
          <w:lang w:eastAsia="pl-PL"/>
        </w:rPr>
        <w:t xml:space="preserve">zgłoszone Komisji Europejskiej, zgodnie z art. 11 rozporządzeń </w:t>
      </w:r>
      <w:r w:rsidR="001F24FD">
        <w:rPr>
          <w:rFonts w:ascii="Times New Roman" w:eastAsia="Times New Roman" w:hAnsi="Times New Roman" w:cs="Times New Roman"/>
          <w:sz w:val="24"/>
          <w:szCs w:val="24"/>
          <w:lang w:eastAsia="pl-PL"/>
        </w:rPr>
        <w:br/>
      </w:r>
      <w:r w:rsidR="00696D20" w:rsidRPr="00540112">
        <w:rPr>
          <w:rFonts w:ascii="Times New Roman" w:eastAsia="Times New Roman" w:hAnsi="Times New Roman" w:cs="Times New Roman"/>
          <w:sz w:val="24"/>
          <w:szCs w:val="24"/>
          <w:lang w:eastAsia="pl-PL"/>
        </w:rPr>
        <w:t>o wyłączeniach grupowych</w:t>
      </w:r>
      <w:r>
        <w:rPr>
          <w:rFonts w:ascii="Times New Roman" w:eastAsia="Times New Roman" w:hAnsi="Times New Roman" w:cs="Times New Roman"/>
          <w:sz w:val="24"/>
          <w:szCs w:val="24"/>
          <w:lang w:eastAsia="pl-PL"/>
        </w:rPr>
        <w:t>, tj.</w:t>
      </w:r>
      <w:r w:rsidR="00696D20" w:rsidRPr="00540112">
        <w:rPr>
          <w:rFonts w:ascii="Times New Roman" w:eastAsia="Times New Roman" w:hAnsi="Times New Roman" w:cs="Times New Roman"/>
          <w:sz w:val="24"/>
          <w:szCs w:val="24"/>
          <w:lang w:eastAsia="pl-PL"/>
        </w:rPr>
        <w:t>:</w:t>
      </w:r>
    </w:p>
    <w:p w14:paraId="7772C47B" w14:textId="77777777" w:rsidR="00696D20" w:rsidRPr="00540112" w:rsidRDefault="00696D20" w:rsidP="003A6F0E">
      <w:pPr>
        <w:numPr>
          <w:ilvl w:val="0"/>
          <w:numId w:val="3"/>
        </w:numPr>
        <w:spacing w:after="0" w:line="360" w:lineRule="auto"/>
        <w:contextualSpacing/>
        <w:jc w:val="both"/>
        <w:rPr>
          <w:rFonts w:ascii="Times New Roman" w:eastAsia="Times New Roman" w:hAnsi="Times New Roman" w:cs="Times New Roman"/>
          <w:sz w:val="24"/>
          <w:szCs w:val="24"/>
          <w:lang w:eastAsia="pl-PL"/>
        </w:rPr>
      </w:pPr>
      <w:r w:rsidRPr="00540112">
        <w:rPr>
          <w:rFonts w:ascii="Times New Roman" w:eastAsia="Times New Roman" w:hAnsi="Times New Roman" w:cs="Times New Roman"/>
          <w:sz w:val="24"/>
          <w:szCs w:val="24"/>
          <w:lang w:eastAsia="pl-PL"/>
        </w:rPr>
        <w:t>rozporządzeni</w:t>
      </w:r>
      <w:r w:rsidR="008C3922">
        <w:rPr>
          <w:rFonts w:ascii="Times New Roman" w:eastAsia="Times New Roman" w:hAnsi="Times New Roman" w:cs="Times New Roman"/>
          <w:sz w:val="24"/>
          <w:szCs w:val="24"/>
          <w:lang w:eastAsia="pl-PL"/>
        </w:rPr>
        <w:t>em</w:t>
      </w:r>
      <w:r w:rsidRPr="00540112">
        <w:rPr>
          <w:rFonts w:ascii="Times New Roman" w:eastAsia="Times New Roman" w:hAnsi="Times New Roman" w:cs="Times New Roman"/>
          <w:sz w:val="24"/>
          <w:szCs w:val="24"/>
          <w:lang w:eastAsia="pl-PL"/>
        </w:rPr>
        <w:t xml:space="preserve"> Komisji (UE) nr 651/2014 z dnia 17 czerwca 2014 r. uznając</w:t>
      </w:r>
      <w:r w:rsidR="008C3922">
        <w:rPr>
          <w:rFonts w:ascii="Times New Roman" w:eastAsia="Times New Roman" w:hAnsi="Times New Roman" w:cs="Times New Roman"/>
          <w:sz w:val="24"/>
          <w:szCs w:val="24"/>
          <w:lang w:eastAsia="pl-PL"/>
        </w:rPr>
        <w:t>ym</w:t>
      </w:r>
      <w:r w:rsidRPr="00540112">
        <w:rPr>
          <w:rFonts w:ascii="Times New Roman" w:eastAsia="Times New Roman" w:hAnsi="Times New Roman" w:cs="Times New Roman"/>
          <w:sz w:val="24"/>
          <w:szCs w:val="24"/>
          <w:lang w:eastAsia="pl-PL"/>
        </w:rPr>
        <w:t xml:space="preserve"> niektóre rodzaje pomocy za zgodne z rynkiem wewnętrznym w zastosowaniu art. 107 i 108 Traktatu (Dz. Urz. UE L 187 z 26.06.2014, str. 1, z późn. zm.) – </w:t>
      </w:r>
      <w:r w:rsidR="009F1F91">
        <w:rPr>
          <w:rFonts w:ascii="Times New Roman" w:eastAsia="Times New Roman" w:hAnsi="Times New Roman" w:cs="Times New Roman"/>
          <w:sz w:val="24"/>
          <w:szCs w:val="24"/>
          <w:lang w:eastAsia="pl-PL"/>
        </w:rPr>
        <w:t>w związku z</w:t>
      </w:r>
      <w:r w:rsidR="008C3922">
        <w:rPr>
          <w:rFonts w:ascii="Times New Roman" w:eastAsia="Times New Roman" w:hAnsi="Times New Roman" w:cs="Times New Roman"/>
          <w:sz w:val="24"/>
          <w:szCs w:val="24"/>
          <w:lang w:eastAsia="pl-PL"/>
        </w:rPr>
        <w:t xml:space="preserve"> </w:t>
      </w:r>
      <w:r w:rsidRPr="00540112">
        <w:rPr>
          <w:rFonts w:ascii="Times New Roman" w:eastAsia="Times New Roman" w:hAnsi="Times New Roman" w:cs="Times New Roman"/>
          <w:sz w:val="24"/>
          <w:szCs w:val="24"/>
          <w:lang w:eastAsia="pl-PL"/>
        </w:rPr>
        <w:t>art. 44 tego rozporządzenia (dotycz</w:t>
      </w:r>
      <w:r w:rsidR="008C3922">
        <w:rPr>
          <w:rFonts w:ascii="Times New Roman" w:eastAsia="Times New Roman" w:hAnsi="Times New Roman" w:cs="Times New Roman"/>
          <w:sz w:val="24"/>
          <w:szCs w:val="24"/>
          <w:lang w:eastAsia="pl-PL"/>
        </w:rPr>
        <w:t>ąc</w:t>
      </w:r>
      <w:r w:rsidR="009F1F91">
        <w:rPr>
          <w:rFonts w:ascii="Times New Roman" w:eastAsia="Times New Roman" w:hAnsi="Times New Roman" w:cs="Times New Roman"/>
          <w:sz w:val="24"/>
          <w:szCs w:val="24"/>
          <w:lang w:eastAsia="pl-PL"/>
        </w:rPr>
        <w:t>y</w:t>
      </w:r>
      <w:r w:rsidR="00F63800">
        <w:rPr>
          <w:rFonts w:ascii="Times New Roman" w:eastAsia="Times New Roman" w:hAnsi="Times New Roman" w:cs="Times New Roman"/>
          <w:sz w:val="24"/>
          <w:szCs w:val="24"/>
          <w:lang w:eastAsia="pl-PL"/>
        </w:rPr>
        <w:t>m</w:t>
      </w:r>
      <w:r w:rsidRPr="00540112">
        <w:rPr>
          <w:rFonts w:ascii="Times New Roman" w:eastAsia="Times New Roman" w:hAnsi="Times New Roman" w:cs="Times New Roman"/>
          <w:sz w:val="24"/>
          <w:szCs w:val="24"/>
          <w:lang w:eastAsia="pl-PL"/>
        </w:rPr>
        <w:t xml:space="preserve"> rolnictwa i leśnictwa),</w:t>
      </w:r>
    </w:p>
    <w:p w14:paraId="08E88C69" w14:textId="290C1D73" w:rsidR="00696D20" w:rsidRPr="00540112" w:rsidRDefault="00696D20" w:rsidP="003A6F0E">
      <w:pPr>
        <w:numPr>
          <w:ilvl w:val="0"/>
          <w:numId w:val="3"/>
        </w:numPr>
        <w:spacing w:after="0" w:line="360" w:lineRule="auto"/>
        <w:contextualSpacing/>
        <w:jc w:val="both"/>
        <w:rPr>
          <w:rFonts w:ascii="Times New Roman" w:eastAsia="Times New Roman" w:hAnsi="Times New Roman" w:cs="Times New Roman"/>
          <w:sz w:val="24"/>
          <w:szCs w:val="24"/>
          <w:lang w:eastAsia="pl-PL"/>
        </w:rPr>
      </w:pPr>
      <w:r w:rsidRPr="00540112">
        <w:rPr>
          <w:rFonts w:ascii="Times New Roman" w:eastAsia="Times New Roman" w:hAnsi="Times New Roman" w:cs="Times New Roman"/>
          <w:sz w:val="24"/>
          <w:szCs w:val="24"/>
          <w:lang w:eastAsia="pl-PL"/>
        </w:rPr>
        <w:t>rozporządzenie</w:t>
      </w:r>
      <w:r w:rsidR="008C3922">
        <w:rPr>
          <w:rFonts w:ascii="Times New Roman" w:eastAsia="Times New Roman" w:hAnsi="Times New Roman" w:cs="Times New Roman"/>
          <w:sz w:val="24"/>
          <w:szCs w:val="24"/>
          <w:lang w:eastAsia="pl-PL"/>
        </w:rPr>
        <w:t>m</w:t>
      </w:r>
      <w:r w:rsidRPr="00540112">
        <w:rPr>
          <w:rFonts w:ascii="Times New Roman" w:eastAsia="Times New Roman" w:hAnsi="Times New Roman" w:cs="Times New Roman"/>
          <w:sz w:val="24"/>
          <w:szCs w:val="24"/>
          <w:lang w:eastAsia="pl-PL"/>
        </w:rPr>
        <w:t xml:space="preserve"> Komisji (UE) nr 1388/2014 z dnia 16 grudnia 2014 r. uznając</w:t>
      </w:r>
      <w:r w:rsidR="00452257">
        <w:rPr>
          <w:rFonts w:ascii="Times New Roman" w:eastAsia="Times New Roman" w:hAnsi="Times New Roman" w:cs="Times New Roman"/>
          <w:sz w:val="24"/>
          <w:szCs w:val="24"/>
          <w:lang w:eastAsia="pl-PL"/>
        </w:rPr>
        <w:t>ym</w:t>
      </w:r>
      <w:r w:rsidRPr="00540112">
        <w:rPr>
          <w:rFonts w:ascii="Times New Roman" w:eastAsia="Times New Roman" w:hAnsi="Times New Roman" w:cs="Times New Roman"/>
          <w:sz w:val="24"/>
          <w:szCs w:val="24"/>
          <w:lang w:eastAsia="pl-PL"/>
        </w:rPr>
        <w:t xml:space="preserve"> niektóre kategorie pomocy udzielanej przedsiębiorstwom prowadzącym działalność w zakresie produkcji, przetwórstwa i wprowadzania do obrotu produktów rybołówstwa i akwakultury za zgodne z rynkiem wewnętrznym w zastosowaniu art. 107 i 108 Traktatu o</w:t>
      </w:r>
      <w:r w:rsidR="001D61C9">
        <w:rPr>
          <w:rFonts w:ascii="Times New Roman" w:eastAsia="Times New Roman" w:hAnsi="Times New Roman" w:cs="Times New Roman"/>
          <w:sz w:val="24"/>
          <w:szCs w:val="24"/>
          <w:lang w:eastAsia="pl-PL"/>
        </w:rPr>
        <w:t> </w:t>
      </w:r>
      <w:r w:rsidRPr="00540112">
        <w:rPr>
          <w:rFonts w:ascii="Times New Roman" w:eastAsia="Times New Roman" w:hAnsi="Times New Roman" w:cs="Times New Roman"/>
          <w:sz w:val="24"/>
          <w:szCs w:val="24"/>
          <w:lang w:eastAsia="pl-PL"/>
        </w:rPr>
        <w:t>funkcjonowaniu U</w:t>
      </w:r>
      <w:r w:rsidR="007660D2">
        <w:rPr>
          <w:rFonts w:ascii="Times New Roman" w:eastAsia="Times New Roman" w:hAnsi="Times New Roman" w:cs="Times New Roman"/>
          <w:sz w:val="24"/>
          <w:szCs w:val="24"/>
          <w:lang w:eastAsia="pl-PL"/>
        </w:rPr>
        <w:t xml:space="preserve">nii </w:t>
      </w:r>
      <w:r w:rsidRPr="00540112">
        <w:rPr>
          <w:rFonts w:ascii="Times New Roman" w:eastAsia="Times New Roman" w:hAnsi="Times New Roman" w:cs="Times New Roman"/>
          <w:sz w:val="24"/>
          <w:szCs w:val="24"/>
          <w:lang w:eastAsia="pl-PL"/>
        </w:rPr>
        <w:t>E</w:t>
      </w:r>
      <w:r w:rsidR="007660D2">
        <w:rPr>
          <w:rFonts w:ascii="Times New Roman" w:eastAsia="Times New Roman" w:hAnsi="Times New Roman" w:cs="Times New Roman"/>
          <w:sz w:val="24"/>
          <w:szCs w:val="24"/>
          <w:lang w:eastAsia="pl-PL"/>
        </w:rPr>
        <w:t>uropejskiej</w:t>
      </w:r>
      <w:r w:rsidRPr="00540112">
        <w:rPr>
          <w:rFonts w:ascii="Times New Roman" w:eastAsia="Times New Roman" w:hAnsi="Times New Roman" w:cs="Times New Roman"/>
          <w:sz w:val="24"/>
          <w:szCs w:val="24"/>
          <w:lang w:eastAsia="pl-PL"/>
        </w:rPr>
        <w:t xml:space="preserve"> (Dz. Urz. UE L 369 z 24.12.2014, str. 37</w:t>
      </w:r>
      <w:r w:rsidR="007660D2">
        <w:rPr>
          <w:rFonts w:ascii="Times New Roman" w:eastAsia="Times New Roman" w:hAnsi="Times New Roman" w:cs="Times New Roman"/>
          <w:sz w:val="24"/>
          <w:szCs w:val="24"/>
          <w:lang w:eastAsia="pl-PL"/>
        </w:rPr>
        <w:t>, z późn. zm.</w:t>
      </w:r>
      <w:r w:rsidRPr="00540112">
        <w:rPr>
          <w:rFonts w:ascii="Times New Roman" w:eastAsia="Times New Roman" w:hAnsi="Times New Roman" w:cs="Times New Roman"/>
          <w:sz w:val="24"/>
          <w:szCs w:val="24"/>
          <w:lang w:eastAsia="pl-PL"/>
        </w:rPr>
        <w:t xml:space="preserve">) – </w:t>
      </w:r>
      <w:r w:rsidR="009F1F91">
        <w:rPr>
          <w:rFonts w:ascii="Times New Roman" w:eastAsia="Times New Roman" w:hAnsi="Times New Roman" w:cs="Times New Roman"/>
          <w:sz w:val="24"/>
          <w:szCs w:val="24"/>
          <w:lang w:eastAsia="pl-PL"/>
        </w:rPr>
        <w:t xml:space="preserve">w związku z </w:t>
      </w:r>
      <w:r w:rsidRPr="00540112">
        <w:rPr>
          <w:rFonts w:ascii="Times New Roman" w:eastAsia="Times New Roman" w:hAnsi="Times New Roman" w:cs="Times New Roman"/>
          <w:sz w:val="24"/>
          <w:szCs w:val="24"/>
          <w:lang w:eastAsia="pl-PL"/>
        </w:rPr>
        <w:t>art. 45 tego rozporządzenia (dotycz</w:t>
      </w:r>
      <w:r w:rsidR="009F1F91">
        <w:rPr>
          <w:rFonts w:ascii="Times New Roman" w:eastAsia="Times New Roman" w:hAnsi="Times New Roman" w:cs="Times New Roman"/>
          <w:sz w:val="24"/>
          <w:szCs w:val="24"/>
          <w:lang w:eastAsia="pl-PL"/>
        </w:rPr>
        <w:t>ącym</w:t>
      </w:r>
      <w:r w:rsidRPr="00540112">
        <w:rPr>
          <w:rFonts w:ascii="Times New Roman" w:eastAsia="Times New Roman" w:hAnsi="Times New Roman" w:cs="Times New Roman"/>
          <w:sz w:val="24"/>
          <w:szCs w:val="24"/>
          <w:lang w:eastAsia="pl-PL"/>
        </w:rPr>
        <w:t xml:space="preserve"> rybołówstwa).</w:t>
      </w:r>
    </w:p>
    <w:p w14:paraId="5C5F5702" w14:textId="77777777" w:rsidR="00EA19AE" w:rsidRPr="00C456F3" w:rsidRDefault="00EA19AE" w:rsidP="003A6F0E">
      <w:pPr>
        <w:spacing w:after="0" w:line="360" w:lineRule="auto"/>
        <w:jc w:val="both"/>
        <w:rPr>
          <w:rFonts w:ascii="Times New Roman" w:hAnsi="Times New Roman" w:cs="Times New Roman"/>
          <w:sz w:val="24"/>
          <w:szCs w:val="24"/>
        </w:rPr>
      </w:pPr>
    </w:p>
    <w:p w14:paraId="5099D0C6" w14:textId="7FE94615" w:rsidR="00673F11" w:rsidRDefault="002D53A5" w:rsidP="003A6F0E">
      <w:pPr>
        <w:spacing w:after="0" w:line="360" w:lineRule="auto"/>
        <w:jc w:val="both"/>
        <w:rPr>
          <w:rFonts w:ascii="Times New Roman" w:hAnsi="Times New Roman" w:cs="Times New Roman"/>
          <w:sz w:val="24"/>
          <w:szCs w:val="24"/>
        </w:rPr>
      </w:pPr>
      <w:r w:rsidRPr="00C456F3">
        <w:rPr>
          <w:rFonts w:ascii="Times New Roman" w:hAnsi="Times New Roman" w:cs="Times New Roman"/>
          <w:sz w:val="24"/>
          <w:szCs w:val="24"/>
        </w:rPr>
        <w:t xml:space="preserve">Na mocy ustawy z dnia 30 kwietnia 2004 r. </w:t>
      </w:r>
      <w:r w:rsidRPr="005E090A">
        <w:rPr>
          <w:rFonts w:ascii="Times New Roman" w:hAnsi="Times New Roman" w:cs="Times New Roman"/>
          <w:bCs/>
          <w:sz w:val="24"/>
          <w:szCs w:val="24"/>
        </w:rPr>
        <w:t>o postępowaniu w sprawach dotyczących pomocy publicznej</w:t>
      </w:r>
      <w:r w:rsidRPr="00C456F3">
        <w:rPr>
          <w:rFonts w:ascii="Times New Roman" w:hAnsi="Times New Roman" w:cs="Times New Roman"/>
          <w:sz w:val="24"/>
          <w:szCs w:val="24"/>
        </w:rPr>
        <w:t xml:space="preserve"> </w:t>
      </w:r>
      <w:r w:rsidR="00522DCD">
        <w:rPr>
          <w:rFonts w:ascii="Times New Roman" w:hAnsi="Times New Roman" w:cs="Times New Roman"/>
          <w:sz w:val="24"/>
          <w:szCs w:val="24"/>
        </w:rPr>
        <w:t>(</w:t>
      </w:r>
      <w:r w:rsidR="00411214">
        <w:rPr>
          <w:rFonts w:ascii="Times New Roman" w:hAnsi="Times New Roman" w:cs="Times New Roman"/>
          <w:sz w:val="24"/>
          <w:szCs w:val="24"/>
        </w:rPr>
        <w:t>Dz.</w:t>
      </w:r>
      <w:r w:rsidR="00BA1BDB">
        <w:rPr>
          <w:rFonts w:ascii="Times New Roman" w:hAnsi="Times New Roman" w:cs="Times New Roman"/>
          <w:sz w:val="24"/>
          <w:szCs w:val="24"/>
        </w:rPr>
        <w:t xml:space="preserve"> </w:t>
      </w:r>
      <w:r w:rsidR="00411214">
        <w:rPr>
          <w:rFonts w:ascii="Times New Roman" w:hAnsi="Times New Roman" w:cs="Times New Roman"/>
          <w:sz w:val="24"/>
          <w:szCs w:val="24"/>
        </w:rPr>
        <w:t>U. z 2020 r. poz. 708</w:t>
      </w:r>
      <w:r w:rsidRPr="00C456F3">
        <w:rPr>
          <w:rFonts w:ascii="Times New Roman" w:hAnsi="Times New Roman" w:cs="Times New Roman"/>
          <w:sz w:val="24"/>
          <w:szCs w:val="24"/>
        </w:rPr>
        <w:t>) monitorowanie pomocy publicznej obejmuje gromadzenie, przetwarzanie i przekazywanie informacji o udzielanej pomocy publicznej, w</w:t>
      </w:r>
      <w:r w:rsidR="001D61C9">
        <w:rPr>
          <w:rFonts w:ascii="Times New Roman" w:hAnsi="Times New Roman" w:cs="Times New Roman"/>
          <w:sz w:val="24"/>
          <w:szCs w:val="24"/>
        </w:rPr>
        <w:t> </w:t>
      </w:r>
      <w:r w:rsidRPr="00C456F3">
        <w:rPr>
          <w:rFonts w:ascii="Times New Roman" w:hAnsi="Times New Roman" w:cs="Times New Roman"/>
          <w:sz w:val="24"/>
          <w:szCs w:val="24"/>
        </w:rPr>
        <w:t xml:space="preserve">szczególności o jej rodzajach, formach i wielkości, oraz przestrzeganie krajowego limitu skumulowanej kwoty pomocy </w:t>
      </w:r>
      <w:r w:rsidRPr="00080D2F">
        <w:rPr>
          <w:rFonts w:ascii="Times New Roman" w:hAnsi="Times New Roman" w:cs="Times New Roman"/>
          <w:i/>
          <w:sz w:val="24"/>
          <w:szCs w:val="24"/>
        </w:rPr>
        <w:t>de minimis</w:t>
      </w:r>
      <w:r w:rsidRPr="00C456F3">
        <w:rPr>
          <w:rFonts w:ascii="Times New Roman" w:hAnsi="Times New Roman" w:cs="Times New Roman"/>
          <w:sz w:val="24"/>
          <w:szCs w:val="24"/>
        </w:rPr>
        <w:t xml:space="preserve"> w rolnictwie lub rybołówstwie. </w:t>
      </w:r>
    </w:p>
    <w:p w14:paraId="37EB2F18" w14:textId="379D35D9" w:rsidR="005E090A" w:rsidRDefault="002D53A5" w:rsidP="003A6F0E">
      <w:pPr>
        <w:spacing w:before="120" w:after="120" w:line="360" w:lineRule="auto"/>
        <w:jc w:val="both"/>
        <w:rPr>
          <w:rFonts w:ascii="Times New Roman" w:hAnsi="Times New Roman" w:cs="Times New Roman"/>
          <w:sz w:val="24"/>
          <w:szCs w:val="24"/>
        </w:rPr>
      </w:pPr>
      <w:r w:rsidRPr="00C456F3">
        <w:rPr>
          <w:rFonts w:ascii="Times New Roman" w:hAnsi="Times New Roman" w:cs="Times New Roman"/>
          <w:sz w:val="24"/>
          <w:szCs w:val="24"/>
        </w:rPr>
        <w:t xml:space="preserve">Organem monitorującym pomoc publiczną w zakresie pomocy publicznej w rolnictwie lub rybołówstwie jest minister właściwy do spraw rolnictwa. Minister ten zbiera dane pochodzące ze sprawozdań i informacji przekazywanych przez podmioty udzielające pomocy publicznej na podstawie rozporządzenia Rady Ministrów z dnia 5 stycznia 2017 r. </w:t>
      </w:r>
      <w:r w:rsidRPr="005E090A">
        <w:rPr>
          <w:rFonts w:ascii="Times New Roman" w:hAnsi="Times New Roman" w:cs="Times New Roman"/>
          <w:sz w:val="24"/>
          <w:szCs w:val="24"/>
        </w:rPr>
        <w:t>w sprawie sprawozdań o</w:t>
      </w:r>
      <w:r w:rsidR="001D61C9">
        <w:rPr>
          <w:rFonts w:ascii="Times New Roman" w:hAnsi="Times New Roman" w:cs="Times New Roman"/>
          <w:sz w:val="24"/>
          <w:szCs w:val="24"/>
        </w:rPr>
        <w:t> </w:t>
      </w:r>
      <w:r w:rsidRPr="005E090A">
        <w:rPr>
          <w:rFonts w:ascii="Times New Roman" w:hAnsi="Times New Roman" w:cs="Times New Roman"/>
          <w:sz w:val="24"/>
          <w:szCs w:val="24"/>
        </w:rPr>
        <w:t xml:space="preserve">udzielonej pomocy publicznej w rolnictwie </w:t>
      </w:r>
      <w:r w:rsidRPr="005E090A">
        <w:rPr>
          <w:rFonts w:ascii="Times New Roman" w:hAnsi="Times New Roman" w:cs="Times New Roman"/>
          <w:sz w:val="24"/>
          <w:szCs w:val="24"/>
        </w:rPr>
        <w:lastRenderedPageBreak/>
        <w:t>lub rybołówstwie oraz informacji o nieudzieleniu takiej pomocy</w:t>
      </w:r>
      <w:r w:rsidR="005E090A">
        <w:rPr>
          <w:rFonts w:ascii="Times New Roman" w:hAnsi="Times New Roman" w:cs="Times New Roman"/>
          <w:sz w:val="24"/>
          <w:szCs w:val="24"/>
        </w:rPr>
        <w:t xml:space="preserve"> (Dz.</w:t>
      </w:r>
      <w:r w:rsidR="00C50CBF">
        <w:rPr>
          <w:rFonts w:ascii="Times New Roman" w:hAnsi="Times New Roman" w:cs="Times New Roman"/>
          <w:sz w:val="24"/>
          <w:szCs w:val="24"/>
        </w:rPr>
        <w:t xml:space="preserve"> </w:t>
      </w:r>
      <w:r w:rsidR="005E090A">
        <w:rPr>
          <w:rFonts w:ascii="Times New Roman" w:hAnsi="Times New Roman" w:cs="Times New Roman"/>
          <w:sz w:val="24"/>
          <w:szCs w:val="24"/>
        </w:rPr>
        <w:t>U.</w:t>
      </w:r>
      <w:r w:rsidR="00320FE3">
        <w:rPr>
          <w:rFonts w:ascii="Times New Roman" w:hAnsi="Times New Roman" w:cs="Times New Roman"/>
          <w:sz w:val="24"/>
          <w:szCs w:val="24"/>
        </w:rPr>
        <w:t xml:space="preserve"> </w:t>
      </w:r>
      <w:r w:rsidR="005E090A">
        <w:rPr>
          <w:rFonts w:ascii="Times New Roman" w:hAnsi="Times New Roman" w:cs="Times New Roman"/>
          <w:sz w:val="24"/>
          <w:szCs w:val="24"/>
        </w:rPr>
        <w:t>poz. 120</w:t>
      </w:r>
      <w:r w:rsidR="00C50CBF">
        <w:rPr>
          <w:rFonts w:ascii="Times New Roman" w:hAnsi="Times New Roman" w:cs="Times New Roman"/>
          <w:sz w:val="24"/>
          <w:szCs w:val="24"/>
        </w:rPr>
        <w:t>, z późn. zm.</w:t>
      </w:r>
      <w:r w:rsidR="005E090A">
        <w:rPr>
          <w:rFonts w:ascii="Times New Roman" w:hAnsi="Times New Roman" w:cs="Times New Roman"/>
          <w:sz w:val="24"/>
          <w:szCs w:val="24"/>
        </w:rPr>
        <w:t xml:space="preserve">). </w:t>
      </w:r>
    </w:p>
    <w:p w14:paraId="547A8C86" w14:textId="77777777" w:rsidR="00392EF9" w:rsidRDefault="002D53A5" w:rsidP="003A6F0E">
      <w:pPr>
        <w:spacing w:after="0" w:line="360" w:lineRule="auto"/>
        <w:jc w:val="both"/>
        <w:rPr>
          <w:rFonts w:ascii="Times New Roman" w:hAnsi="Times New Roman" w:cs="Times New Roman"/>
          <w:sz w:val="24"/>
          <w:szCs w:val="24"/>
        </w:rPr>
      </w:pPr>
      <w:r w:rsidRPr="00C456F3">
        <w:rPr>
          <w:rFonts w:ascii="Times New Roman" w:hAnsi="Times New Roman" w:cs="Times New Roman"/>
          <w:sz w:val="24"/>
          <w:szCs w:val="24"/>
        </w:rPr>
        <w:t>Z uwagi na powyższe właściwy naczelnik urzędu skarbowego zobowiązany jest do sporządzania sprawozdań o udzielonej pomocy publicznej i przekazywania ich ministrowi do spraw rolnictwa za każdy miesiąc roku kalendarzowego. Przy czym naczelnicy właściwych urzędów skarbowych przekazują</w:t>
      </w:r>
      <w:r w:rsidR="005E090A">
        <w:rPr>
          <w:rFonts w:ascii="Times New Roman" w:hAnsi="Times New Roman" w:cs="Times New Roman"/>
          <w:sz w:val="24"/>
          <w:szCs w:val="24"/>
        </w:rPr>
        <w:t xml:space="preserve"> sprawozdania albo informacje, </w:t>
      </w:r>
      <w:r w:rsidRPr="00C456F3">
        <w:rPr>
          <w:rFonts w:ascii="Times New Roman" w:hAnsi="Times New Roman" w:cs="Times New Roman"/>
          <w:sz w:val="24"/>
          <w:szCs w:val="24"/>
        </w:rPr>
        <w:t>za pośrednictwem ministra właściwego do spraw finansów publicznych (art. 32 ust. 3 ustawy o postępowaniu w sprawach dotyczących pomocy publicznej</w:t>
      </w:r>
      <w:r w:rsidR="00A34F7C">
        <w:rPr>
          <w:rFonts w:ascii="Times New Roman" w:hAnsi="Times New Roman" w:cs="Times New Roman"/>
          <w:sz w:val="24"/>
          <w:szCs w:val="24"/>
        </w:rPr>
        <w:t xml:space="preserve">). </w:t>
      </w:r>
    </w:p>
    <w:p w14:paraId="7C6DE497" w14:textId="77777777" w:rsidR="002D53A5" w:rsidRDefault="00B01A83" w:rsidP="003A6F0E">
      <w:pPr>
        <w:spacing w:before="120" w:after="120" w:line="360" w:lineRule="auto"/>
        <w:jc w:val="both"/>
        <w:rPr>
          <w:rFonts w:ascii="Times New Roman" w:hAnsi="Times New Roman" w:cs="Times New Roman"/>
          <w:sz w:val="24"/>
          <w:szCs w:val="24"/>
        </w:rPr>
      </w:pPr>
      <w:r w:rsidRPr="00B01A83">
        <w:rPr>
          <w:rFonts w:ascii="Times New Roman" w:hAnsi="Times New Roman" w:cs="Times New Roman"/>
          <w:sz w:val="24"/>
          <w:szCs w:val="24"/>
        </w:rPr>
        <w:t xml:space="preserve">Właściwy naczelnik urzędu skarbowego przekazuje sprawozdania do ministra właściwego do spraw finansów publicznych </w:t>
      </w:r>
      <w:r w:rsidR="002D53A5" w:rsidRPr="00C456F3">
        <w:rPr>
          <w:rFonts w:ascii="Times New Roman" w:hAnsi="Times New Roman" w:cs="Times New Roman"/>
          <w:sz w:val="24"/>
          <w:szCs w:val="24"/>
        </w:rPr>
        <w:t xml:space="preserve">w terminie 30 dni od dnia następującego po ostatnim dniu miesiąca, w którym pomoc została udzielona. </w:t>
      </w:r>
    </w:p>
    <w:p w14:paraId="1EE774FC" w14:textId="6EEDD6FC" w:rsidR="002D53A5" w:rsidRDefault="002D53A5" w:rsidP="003A6F0E">
      <w:pPr>
        <w:spacing w:before="120" w:after="120" w:line="360" w:lineRule="auto"/>
        <w:jc w:val="both"/>
        <w:rPr>
          <w:rFonts w:ascii="Times New Roman" w:hAnsi="Times New Roman" w:cs="Times New Roman"/>
          <w:sz w:val="24"/>
          <w:szCs w:val="24"/>
        </w:rPr>
      </w:pPr>
      <w:r w:rsidRPr="00C456F3">
        <w:rPr>
          <w:rFonts w:ascii="Times New Roman" w:hAnsi="Times New Roman" w:cs="Times New Roman"/>
          <w:sz w:val="24"/>
          <w:szCs w:val="24"/>
        </w:rPr>
        <w:t xml:space="preserve">Mając na uwadze wymogi dotyczące monitorowania pomocy publicznej, celowym stało się dokonanie zmiany legislacyjnej w ustawie o podatku akcyzowym polegającej na </w:t>
      </w:r>
      <w:r w:rsidR="009E6178">
        <w:rPr>
          <w:rFonts w:ascii="Times New Roman" w:hAnsi="Times New Roman" w:cs="Times New Roman"/>
          <w:sz w:val="24"/>
          <w:szCs w:val="24"/>
        </w:rPr>
        <w:t>zmianie brzmienia</w:t>
      </w:r>
      <w:r w:rsidR="009E6178" w:rsidRPr="009E6178">
        <w:t xml:space="preserve"> </w:t>
      </w:r>
      <w:r w:rsidR="009E6178" w:rsidRPr="009E6178">
        <w:rPr>
          <w:rFonts w:ascii="Times New Roman" w:hAnsi="Times New Roman" w:cs="Times New Roman"/>
          <w:sz w:val="24"/>
          <w:szCs w:val="24"/>
        </w:rPr>
        <w:t xml:space="preserve">art. 31b </w:t>
      </w:r>
      <w:r w:rsidR="009E6178">
        <w:rPr>
          <w:rFonts w:ascii="Times New Roman" w:hAnsi="Times New Roman" w:cs="Times New Roman"/>
          <w:sz w:val="24"/>
          <w:szCs w:val="24"/>
        </w:rPr>
        <w:t xml:space="preserve">pkt 3 </w:t>
      </w:r>
      <w:r w:rsidR="00412354">
        <w:rPr>
          <w:rFonts w:ascii="Times New Roman" w:hAnsi="Times New Roman" w:cs="Times New Roman"/>
          <w:sz w:val="24"/>
          <w:szCs w:val="24"/>
        </w:rPr>
        <w:t xml:space="preserve">oraz </w:t>
      </w:r>
      <w:r w:rsidR="009E6178">
        <w:rPr>
          <w:rFonts w:ascii="Times New Roman" w:hAnsi="Times New Roman" w:cs="Times New Roman"/>
          <w:sz w:val="24"/>
          <w:szCs w:val="24"/>
        </w:rPr>
        <w:t>dodani</w:t>
      </w:r>
      <w:r w:rsidR="00412354">
        <w:rPr>
          <w:rFonts w:ascii="Times New Roman" w:hAnsi="Times New Roman" w:cs="Times New Roman"/>
          <w:sz w:val="24"/>
          <w:szCs w:val="24"/>
        </w:rPr>
        <w:t>u</w:t>
      </w:r>
      <w:r w:rsidR="009E6178">
        <w:rPr>
          <w:rFonts w:ascii="Times New Roman" w:hAnsi="Times New Roman" w:cs="Times New Roman"/>
          <w:sz w:val="24"/>
          <w:szCs w:val="24"/>
        </w:rPr>
        <w:t xml:space="preserve"> </w:t>
      </w:r>
      <w:r w:rsidR="00D15374">
        <w:rPr>
          <w:rFonts w:ascii="Times New Roman" w:hAnsi="Times New Roman" w:cs="Times New Roman"/>
          <w:sz w:val="24"/>
          <w:szCs w:val="24"/>
        </w:rPr>
        <w:t>pkt</w:t>
      </w:r>
      <w:r w:rsidR="009E6178">
        <w:rPr>
          <w:rFonts w:ascii="Times New Roman" w:hAnsi="Times New Roman" w:cs="Times New Roman"/>
          <w:sz w:val="24"/>
          <w:szCs w:val="24"/>
        </w:rPr>
        <w:t xml:space="preserve"> 3a</w:t>
      </w:r>
      <w:r w:rsidR="00731157">
        <w:rPr>
          <w:rFonts w:ascii="Times New Roman" w:hAnsi="Times New Roman" w:cs="Times New Roman"/>
          <w:sz w:val="24"/>
          <w:szCs w:val="24"/>
        </w:rPr>
        <w:t xml:space="preserve"> i</w:t>
      </w:r>
      <w:r w:rsidR="009E6178">
        <w:rPr>
          <w:rFonts w:ascii="Times New Roman" w:hAnsi="Times New Roman" w:cs="Times New Roman"/>
          <w:sz w:val="24"/>
          <w:szCs w:val="24"/>
        </w:rPr>
        <w:t xml:space="preserve"> 3b</w:t>
      </w:r>
      <w:r w:rsidR="001D61C9">
        <w:rPr>
          <w:rFonts w:ascii="Times New Roman" w:hAnsi="Times New Roman" w:cs="Times New Roman"/>
          <w:sz w:val="24"/>
          <w:szCs w:val="24"/>
        </w:rPr>
        <w:t>,</w:t>
      </w:r>
      <w:r w:rsidR="008A62C5">
        <w:rPr>
          <w:rFonts w:ascii="Times New Roman" w:hAnsi="Times New Roman" w:cs="Times New Roman"/>
          <w:sz w:val="24"/>
          <w:szCs w:val="24"/>
        </w:rPr>
        <w:t xml:space="preserve"> tak </w:t>
      </w:r>
      <w:r w:rsidR="00412354">
        <w:rPr>
          <w:rFonts w:ascii="Times New Roman" w:hAnsi="Times New Roman" w:cs="Times New Roman"/>
          <w:sz w:val="24"/>
          <w:szCs w:val="24"/>
        </w:rPr>
        <w:t>a</w:t>
      </w:r>
      <w:r w:rsidR="008A62C5">
        <w:rPr>
          <w:rFonts w:ascii="Times New Roman" w:hAnsi="Times New Roman" w:cs="Times New Roman"/>
          <w:sz w:val="24"/>
          <w:szCs w:val="24"/>
        </w:rPr>
        <w:t xml:space="preserve">by podmioty korzystające ze zwolnień </w:t>
      </w:r>
      <w:r w:rsidR="00407CE0">
        <w:rPr>
          <w:rFonts w:ascii="Times New Roman" w:hAnsi="Times New Roman" w:cs="Times New Roman"/>
          <w:sz w:val="24"/>
          <w:szCs w:val="24"/>
        </w:rPr>
        <w:t xml:space="preserve">obejmujących wyroby gazowe przeznaczone do celów opałowych w pracach rolniczych, ogrodniczych, w hodowli ryb oraz w leśnictwie </w:t>
      </w:r>
      <w:r w:rsidR="008A62C5">
        <w:rPr>
          <w:rFonts w:ascii="Times New Roman" w:hAnsi="Times New Roman" w:cs="Times New Roman"/>
          <w:sz w:val="24"/>
          <w:szCs w:val="24"/>
        </w:rPr>
        <w:t>składały informacje w zakresie zużywanych</w:t>
      </w:r>
      <w:r w:rsidR="00BF4AAA">
        <w:rPr>
          <w:rFonts w:ascii="Times New Roman" w:hAnsi="Times New Roman" w:cs="Times New Roman"/>
          <w:sz w:val="24"/>
          <w:szCs w:val="24"/>
        </w:rPr>
        <w:t xml:space="preserve"> dla tych celów</w:t>
      </w:r>
      <w:r w:rsidR="008A62C5">
        <w:rPr>
          <w:rFonts w:ascii="Times New Roman" w:hAnsi="Times New Roman" w:cs="Times New Roman"/>
          <w:sz w:val="24"/>
          <w:szCs w:val="24"/>
        </w:rPr>
        <w:t xml:space="preserve"> wyrobów oddzielnie dla każdego sektora (rolnictwo, ogrodnictwo, hodowla ryb), w którym te wyroby są wykorzystywane</w:t>
      </w:r>
      <w:r w:rsidR="005E090A" w:rsidRPr="009724FC">
        <w:rPr>
          <w:rFonts w:ascii="Times New Roman" w:hAnsi="Times New Roman" w:cs="Times New Roman"/>
          <w:sz w:val="24"/>
          <w:szCs w:val="24"/>
        </w:rPr>
        <w:t>.</w:t>
      </w:r>
      <w:r w:rsidR="005E090A">
        <w:rPr>
          <w:rFonts w:ascii="Times New Roman" w:hAnsi="Times New Roman" w:cs="Times New Roman"/>
          <w:sz w:val="24"/>
          <w:szCs w:val="24"/>
        </w:rPr>
        <w:t xml:space="preserve"> </w:t>
      </w:r>
    </w:p>
    <w:p w14:paraId="452DBFE7" w14:textId="50371A2B" w:rsidR="0036045B" w:rsidRPr="0036045B" w:rsidRDefault="0036045B" w:rsidP="003A6F0E">
      <w:pPr>
        <w:spacing w:before="120" w:after="12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Jednocześnie </w:t>
      </w:r>
      <w:r w:rsidRPr="0036045B">
        <w:rPr>
          <w:rFonts w:ascii="Times New Roman" w:hAnsi="Times New Roman" w:cs="Times New Roman"/>
          <w:sz w:val="24"/>
          <w:szCs w:val="24"/>
        </w:rPr>
        <w:t xml:space="preserve">dodano nowy art. 163c, </w:t>
      </w:r>
      <w:r w:rsidR="0046474C">
        <w:rPr>
          <w:rFonts w:ascii="Times New Roman" w:hAnsi="Times New Roman" w:cs="Times New Roman"/>
          <w:sz w:val="24"/>
          <w:szCs w:val="24"/>
        </w:rPr>
        <w:t xml:space="preserve">w </w:t>
      </w:r>
      <w:r w:rsidRPr="0036045B">
        <w:rPr>
          <w:rFonts w:ascii="Times New Roman" w:hAnsi="Times New Roman" w:cs="Times New Roman"/>
          <w:sz w:val="24"/>
          <w:szCs w:val="24"/>
        </w:rPr>
        <w:t>którym uregulowano kwestię warunk</w:t>
      </w:r>
      <w:r w:rsidR="00DA7DEA">
        <w:rPr>
          <w:rFonts w:ascii="Times New Roman" w:hAnsi="Times New Roman" w:cs="Times New Roman"/>
          <w:sz w:val="24"/>
          <w:szCs w:val="24"/>
        </w:rPr>
        <w:t>ów, które muszą być spełnione przy korzystaniu ze</w:t>
      </w:r>
      <w:r w:rsidRPr="0036045B">
        <w:rPr>
          <w:rFonts w:ascii="Times New Roman" w:hAnsi="Times New Roman" w:cs="Times New Roman"/>
          <w:sz w:val="24"/>
          <w:szCs w:val="24"/>
        </w:rPr>
        <w:t xml:space="preserve"> zwolnie</w:t>
      </w:r>
      <w:r w:rsidR="00DA7DEA">
        <w:rPr>
          <w:rFonts w:ascii="Times New Roman" w:hAnsi="Times New Roman" w:cs="Times New Roman"/>
          <w:sz w:val="24"/>
          <w:szCs w:val="24"/>
        </w:rPr>
        <w:t>ń</w:t>
      </w:r>
      <w:r w:rsidRPr="0036045B">
        <w:rPr>
          <w:rFonts w:ascii="Times New Roman" w:hAnsi="Times New Roman" w:cs="Times New Roman"/>
          <w:sz w:val="24"/>
          <w:szCs w:val="24"/>
        </w:rPr>
        <w:t xml:space="preserve"> określon</w:t>
      </w:r>
      <w:r w:rsidR="00DA7DEA">
        <w:rPr>
          <w:rFonts w:ascii="Times New Roman" w:hAnsi="Times New Roman" w:cs="Times New Roman"/>
          <w:sz w:val="24"/>
          <w:szCs w:val="24"/>
        </w:rPr>
        <w:t>ych</w:t>
      </w:r>
      <w:r w:rsidRPr="0036045B">
        <w:rPr>
          <w:rFonts w:ascii="Times New Roman" w:hAnsi="Times New Roman" w:cs="Times New Roman"/>
          <w:sz w:val="24"/>
          <w:szCs w:val="24"/>
        </w:rPr>
        <w:t xml:space="preserve"> art. 31c ust. 3</w:t>
      </w:r>
      <w:r w:rsidR="00503C75">
        <w:rPr>
          <w:rFonts w:ascii="Times New Roman" w:hAnsi="Times New Roman" w:cs="Times New Roman"/>
          <w:sz w:val="24"/>
          <w:szCs w:val="24"/>
        </w:rPr>
        <w:t>–</w:t>
      </w:r>
      <w:r w:rsidRPr="0036045B">
        <w:rPr>
          <w:rFonts w:ascii="Times New Roman" w:hAnsi="Times New Roman" w:cs="Times New Roman"/>
          <w:sz w:val="24"/>
          <w:szCs w:val="24"/>
        </w:rPr>
        <w:t xml:space="preserve">3b, </w:t>
      </w:r>
      <w:r w:rsidR="00DA7DEA">
        <w:rPr>
          <w:rFonts w:ascii="Times New Roman" w:hAnsi="Times New Roman" w:cs="Times New Roman"/>
          <w:sz w:val="24"/>
          <w:szCs w:val="24"/>
        </w:rPr>
        <w:t xml:space="preserve">a które </w:t>
      </w:r>
      <w:r w:rsidRPr="0036045B">
        <w:rPr>
          <w:rFonts w:ascii="Times New Roman" w:hAnsi="Times New Roman" w:cs="Times New Roman"/>
          <w:sz w:val="24"/>
          <w:szCs w:val="24"/>
        </w:rPr>
        <w:t xml:space="preserve">wynikają </w:t>
      </w:r>
      <w:r w:rsidR="00DA7DEA">
        <w:rPr>
          <w:rFonts w:ascii="Times New Roman" w:hAnsi="Times New Roman" w:cs="Times New Roman"/>
          <w:sz w:val="24"/>
          <w:szCs w:val="24"/>
        </w:rPr>
        <w:t xml:space="preserve">z </w:t>
      </w:r>
      <w:r w:rsidRPr="0036045B">
        <w:rPr>
          <w:rFonts w:ascii="Times New Roman" w:hAnsi="Times New Roman" w:cs="Times New Roman"/>
          <w:bCs/>
          <w:sz w:val="24"/>
          <w:szCs w:val="24"/>
        </w:rPr>
        <w:t>przepisów rozporządzeń o włączeniach grupowych</w:t>
      </w:r>
      <w:r w:rsidR="00CE687A">
        <w:rPr>
          <w:rFonts w:ascii="Times New Roman" w:hAnsi="Times New Roman" w:cs="Times New Roman"/>
          <w:bCs/>
          <w:sz w:val="24"/>
          <w:szCs w:val="24"/>
        </w:rPr>
        <w:t>,</w:t>
      </w:r>
      <w:r w:rsidRPr="0036045B">
        <w:rPr>
          <w:rFonts w:ascii="Times New Roman" w:hAnsi="Times New Roman" w:cs="Times New Roman"/>
          <w:bCs/>
          <w:sz w:val="24"/>
          <w:szCs w:val="24"/>
        </w:rPr>
        <w:t xml:space="preserve"> tj.:</w:t>
      </w:r>
    </w:p>
    <w:p w14:paraId="0727CABA" w14:textId="1B7D0769" w:rsidR="0036045B" w:rsidRPr="0036045B" w:rsidRDefault="0036045B" w:rsidP="003A6F0E">
      <w:pPr>
        <w:numPr>
          <w:ilvl w:val="0"/>
          <w:numId w:val="45"/>
        </w:numPr>
        <w:spacing w:after="0" w:line="360" w:lineRule="auto"/>
        <w:jc w:val="both"/>
        <w:rPr>
          <w:rFonts w:ascii="Times New Roman" w:hAnsi="Times New Roman" w:cs="Times New Roman"/>
          <w:sz w:val="24"/>
          <w:szCs w:val="24"/>
        </w:rPr>
      </w:pPr>
      <w:r w:rsidRPr="0036045B">
        <w:rPr>
          <w:rFonts w:ascii="Times New Roman" w:hAnsi="Times New Roman" w:cs="Times New Roman"/>
          <w:sz w:val="24"/>
          <w:szCs w:val="24"/>
        </w:rPr>
        <w:t xml:space="preserve">rozporządzenia Komisji </w:t>
      </w:r>
      <w:r w:rsidR="0046474C">
        <w:rPr>
          <w:rFonts w:ascii="Times New Roman" w:hAnsi="Times New Roman" w:cs="Times New Roman"/>
          <w:sz w:val="24"/>
          <w:szCs w:val="24"/>
        </w:rPr>
        <w:t xml:space="preserve">(UE) </w:t>
      </w:r>
      <w:r w:rsidRPr="0036045B">
        <w:rPr>
          <w:rFonts w:ascii="Times New Roman" w:hAnsi="Times New Roman" w:cs="Times New Roman"/>
          <w:sz w:val="24"/>
          <w:szCs w:val="24"/>
        </w:rPr>
        <w:t xml:space="preserve">nr 651/2014 z dnia 17 czerwca 2014 r. uznającego niektóre rodzaje pomocy za zgodne z rynkiem wewnętrznym w zastosowaniu art. 107 i 108 Traktatu oraz </w:t>
      </w:r>
    </w:p>
    <w:p w14:paraId="1C98F1D4" w14:textId="5A3956AF" w:rsidR="0036045B" w:rsidRPr="0036045B" w:rsidRDefault="0036045B" w:rsidP="003A6F0E">
      <w:pPr>
        <w:numPr>
          <w:ilvl w:val="0"/>
          <w:numId w:val="45"/>
        </w:numPr>
        <w:spacing w:after="0" w:line="360" w:lineRule="auto"/>
        <w:jc w:val="both"/>
        <w:rPr>
          <w:rFonts w:ascii="Times New Roman" w:hAnsi="Times New Roman" w:cs="Times New Roman"/>
          <w:sz w:val="24"/>
          <w:szCs w:val="24"/>
        </w:rPr>
      </w:pPr>
      <w:r w:rsidRPr="0036045B">
        <w:rPr>
          <w:rFonts w:ascii="Times New Roman" w:hAnsi="Times New Roman" w:cs="Times New Roman"/>
          <w:sz w:val="24"/>
          <w:szCs w:val="24"/>
        </w:rPr>
        <w:t xml:space="preserve">rozporządzenia Komisji (UE) nr 1388/2014 </w:t>
      </w:r>
      <w:r w:rsidR="0046474C" w:rsidRPr="0046474C">
        <w:rPr>
          <w:rFonts w:ascii="Times New Roman" w:hAnsi="Times New Roman" w:cs="Times New Roman"/>
          <w:sz w:val="24"/>
          <w:szCs w:val="24"/>
        </w:rPr>
        <w:t xml:space="preserve">z dnia 16 grudnia 2014 r. </w:t>
      </w:r>
      <w:r w:rsidRPr="0036045B">
        <w:rPr>
          <w:rFonts w:ascii="Times New Roman" w:hAnsi="Times New Roman" w:cs="Times New Roman"/>
          <w:sz w:val="24"/>
          <w:szCs w:val="24"/>
        </w:rPr>
        <w:t>uznającego niektóre kategorie pomocy udzielanej przedsiębiorstwom prowadzącym działalność w zakresie produkcji, przetwórstwa i wprowadzania do obrotu produktów rybołówstwa i akwakultury za zgodne z rynkiem wewnętrznym w zastosowaniu art. 107 i 108 Traktatu</w:t>
      </w:r>
      <w:r w:rsidR="00FD26D2" w:rsidRPr="00FD26D2">
        <w:t xml:space="preserve"> </w:t>
      </w:r>
      <w:r w:rsidR="00FD26D2" w:rsidRPr="00FD26D2">
        <w:rPr>
          <w:rFonts w:ascii="Times New Roman" w:hAnsi="Times New Roman" w:cs="Times New Roman"/>
          <w:sz w:val="24"/>
          <w:szCs w:val="24"/>
        </w:rPr>
        <w:t>o funkcjonowaniu Unii Europejskiej</w:t>
      </w:r>
      <w:r w:rsidR="00DA7DEA">
        <w:rPr>
          <w:rFonts w:ascii="Times New Roman" w:hAnsi="Times New Roman" w:cs="Times New Roman"/>
          <w:sz w:val="24"/>
          <w:szCs w:val="24"/>
        </w:rPr>
        <w:t>.</w:t>
      </w:r>
    </w:p>
    <w:p w14:paraId="0041B92A" w14:textId="1ECE179B" w:rsidR="00DA7DEA" w:rsidRDefault="00DA7DEA" w:rsidP="003A6F0E">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lastRenderedPageBreak/>
        <w:t>Wymienione rozporządzenia Komisji</w:t>
      </w:r>
      <w:r w:rsidR="0036045B" w:rsidRPr="0036045B">
        <w:rPr>
          <w:rFonts w:ascii="Times New Roman" w:hAnsi="Times New Roman" w:cs="Times New Roman"/>
          <w:sz w:val="24"/>
          <w:szCs w:val="24"/>
        </w:rPr>
        <w:t xml:space="preserve"> uzna</w:t>
      </w:r>
      <w:r w:rsidR="00D25C1A">
        <w:rPr>
          <w:rFonts w:ascii="Times New Roman" w:hAnsi="Times New Roman" w:cs="Times New Roman"/>
          <w:sz w:val="24"/>
          <w:szCs w:val="24"/>
        </w:rPr>
        <w:t>ją</w:t>
      </w:r>
      <w:r w:rsidR="0036045B" w:rsidRPr="0036045B">
        <w:rPr>
          <w:rFonts w:ascii="Times New Roman" w:hAnsi="Times New Roman" w:cs="Times New Roman"/>
          <w:sz w:val="24"/>
          <w:szCs w:val="24"/>
        </w:rPr>
        <w:t xml:space="preserve"> zwolnienia od akcyzy wyrobów gazowych przeznaczonych do celów opałowych w pracach rolniczych, ogrodniczych oraz w leśnictwie za zgodne z rynkiem wewnętrznym w zastosowaniu art. 107 i 108 Traktatu</w:t>
      </w:r>
      <w:r w:rsidR="0036045B" w:rsidRPr="0036045B">
        <w:rPr>
          <w:rFonts w:ascii="Times New Roman" w:hAnsi="Times New Roman" w:cs="Times New Roman"/>
          <w:b/>
          <w:bCs/>
          <w:sz w:val="24"/>
          <w:szCs w:val="24"/>
        </w:rPr>
        <w:t xml:space="preserve"> </w:t>
      </w:r>
      <w:r w:rsidR="0036045B" w:rsidRPr="0036045B">
        <w:rPr>
          <w:rFonts w:ascii="Times New Roman" w:hAnsi="Times New Roman" w:cs="Times New Roman"/>
          <w:bCs/>
          <w:sz w:val="24"/>
          <w:szCs w:val="24"/>
        </w:rPr>
        <w:t>o funkcjonowaniu Unii Europejskiej</w:t>
      </w:r>
      <w:r w:rsidR="00D25C1A">
        <w:rPr>
          <w:rFonts w:ascii="Times New Roman" w:hAnsi="Times New Roman" w:cs="Times New Roman"/>
          <w:bCs/>
          <w:sz w:val="24"/>
          <w:szCs w:val="24"/>
        </w:rPr>
        <w:t>, pod warunkiem że nie zostaną</w:t>
      </w:r>
      <w:r>
        <w:rPr>
          <w:rFonts w:ascii="Times New Roman" w:hAnsi="Times New Roman" w:cs="Times New Roman"/>
          <w:bCs/>
          <w:sz w:val="24"/>
          <w:szCs w:val="24"/>
        </w:rPr>
        <w:t xml:space="preserve"> udzielone podmiotowi:</w:t>
      </w:r>
    </w:p>
    <w:p w14:paraId="16457EB8" w14:textId="77777777" w:rsidR="00DA7DEA" w:rsidRPr="00E81E4A" w:rsidRDefault="00DA7DEA" w:rsidP="003A6F0E">
      <w:pPr>
        <w:pStyle w:val="Akapitzlist"/>
        <w:numPr>
          <w:ilvl w:val="0"/>
          <w:numId w:val="49"/>
        </w:numPr>
        <w:spacing w:after="0" w:line="360" w:lineRule="auto"/>
        <w:jc w:val="both"/>
        <w:rPr>
          <w:rFonts w:ascii="Times New Roman" w:hAnsi="Times New Roman" w:cs="Times New Roman"/>
          <w:bCs/>
          <w:sz w:val="24"/>
          <w:szCs w:val="24"/>
        </w:rPr>
      </w:pPr>
      <w:r w:rsidRPr="00E81E4A">
        <w:rPr>
          <w:rFonts w:ascii="Times New Roman" w:hAnsi="Times New Roman" w:cs="Times New Roman"/>
          <w:bCs/>
          <w:sz w:val="24"/>
          <w:szCs w:val="24"/>
        </w:rPr>
        <w:t>na którym ciąży obowiązek zwrotu pomocy wynikający z wcześniejszej decyzji Komisji Europejskiej uznającej pomoc za niezgodną z prawem i z rynkiem wewnętrznym;</w:t>
      </w:r>
    </w:p>
    <w:p w14:paraId="40F705FF" w14:textId="2BFC9A71" w:rsidR="0036045B" w:rsidRPr="00E81E4A" w:rsidRDefault="00DA7DEA" w:rsidP="003A6F0E">
      <w:pPr>
        <w:pStyle w:val="Akapitzlist"/>
        <w:numPr>
          <w:ilvl w:val="0"/>
          <w:numId w:val="49"/>
        </w:numPr>
        <w:spacing w:after="0" w:line="360" w:lineRule="auto"/>
        <w:jc w:val="both"/>
        <w:rPr>
          <w:rFonts w:ascii="Times New Roman" w:hAnsi="Times New Roman" w:cs="Times New Roman"/>
          <w:sz w:val="24"/>
          <w:szCs w:val="24"/>
        </w:rPr>
      </w:pPr>
      <w:r w:rsidRPr="00E81E4A">
        <w:rPr>
          <w:rFonts w:ascii="Times New Roman" w:hAnsi="Times New Roman" w:cs="Times New Roman"/>
          <w:bCs/>
          <w:sz w:val="24"/>
          <w:szCs w:val="24"/>
        </w:rPr>
        <w:t xml:space="preserve">znajdującego się w trudnej sytuacji, o której mowa w art. 2 pkt 18 rozporządzenia Komisji (UE) </w:t>
      </w:r>
      <w:r w:rsidR="00FD26D2">
        <w:rPr>
          <w:rFonts w:ascii="Times New Roman" w:hAnsi="Times New Roman" w:cs="Times New Roman"/>
          <w:bCs/>
          <w:sz w:val="24"/>
          <w:szCs w:val="24"/>
        </w:rPr>
        <w:t>n</w:t>
      </w:r>
      <w:r w:rsidR="00FD26D2" w:rsidRPr="00E81E4A">
        <w:rPr>
          <w:rFonts w:ascii="Times New Roman" w:hAnsi="Times New Roman" w:cs="Times New Roman"/>
          <w:bCs/>
          <w:sz w:val="24"/>
          <w:szCs w:val="24"/>
        </w:rPr>
        <w:t xml:space="preserve">r </w:t>
      </w:r>
      <w:r w:rsidRPr="00E81E4A">
        <w:rPr>
          <w:rFonts w:ascii="Times New Roman" w:hAnsi="Times New Roman" w:cs="Times New Roman"/>
          <w:bCs/>
          <w:sz w:val="24"/>
          <w:szCs w:val="24"/>
        </w:rPr>
        <w:t xml:space="preserve">651/2014 albo art. 3 pkt 5 rozporządzenia Komisji (UE) nr 1388/2014, o których mowa </w:t>
      </w:r>
      <w:r w:rsidR="00FD26D2">
        <w:rPr>
          <w:rFonts w:ascii="Times New Roman" w:hAnsi="Times New Roman" w:cs="Times New Roman"/>
          <w:bCs/>
          <w:sz w:val="24"/>
          <w:szCs w:val="24"/>
        </w:rPr>
        <w:t>powyżej</w:t>
      </w:r>
      <w:r w:rsidRPr="00E81E4A">
        <w:rPr>
          <w:rFonts w:ascii="Times New Roman" w:hAnsi="Times New Roman" w:cs="Times New Roman"/>
          <w:bCs/>
          <w:sz w:val="24"/>
          <w:szCs w:val="24"/>
        </w:rPr>
        <w:t>.</w:t>
      </w:r>
    </w:p>
    <w:p w14:paraId="307FB267" w14:textId="77777777" w:rsidR="00EA19AE" w:rsidRDefault="00EA19AE" w:rsidP="003A6F0E">
      <w:pPr>
        <w:spacing w:after="0" w:line="360" w:lineRule="auto"/>
        <w:jc w:val="both"/>
        <w:rPr>
          <w:rFonts w:ascii="Times New Roman" w:hAnsi="Times New Roman" w:cs="Times New Roman"/>
          <w:sz w:val="24"/>
          <w:szCs w:val="24"/>
        </w:rPr>
      </w:pPr>
    </w:p>
    <w:p w14:paraId="2DEBDE81" w14:textId="77777777" w:rsidR="00214618" w:rsidRDefault="002D53A5" w:rsidP="003A6F0E">
      <w:pPr>
        <w:pStyle w:val="Akapitzlist"/>
        <w:numPr>
          <w:ilvl w:val="0"/>
          <w:numId w:val="4"/>
        </w:numPr>
        <w:tabs>
          <w:tab w:val="num" w:pos="360"/>
        </w:tabs>
        <w:spacing w:before="120" w:after="120" w:line="360" w:lineRule="auto"/>
        <w:ind w:left="340" w:hanging="340"/>
        <w:jc w:val="both"/>
        <w:rPr>
          <w:rFonts w:ascii="Times New Roman" w:hAnsi="Times New Roman" w:cs="Times New Roman"/>
          <w:b/>
          <w:sz w:val="24"/>
          <w:szCs w:val="24"/>
        </w:rPr>
      </w:pPr>
      <w:r w:rsidRPr="005E090A">
        <w:rPr>
          <w:rFonts w:ascii="Times New Roman" w:hAnsi="Times New Roman" w:cs="Times New Roman"/>
          <w:b/>
          <w:sz w:val="24"/>
          <w:szCs w:val="24"/>
        </w:rPr>
        <w:t>Wprowadzenie zwolnienia od importu napojów alkoholowych</w:t>
      </w:r>
      <w:r w:rsidR="007514B7">
        <w:rPr>
          <w:rFonts w:ascii="Times New Roman" w:hAnsi="Times New Roman" w:cs="Times New Roman"/>
          <w:b/>
          <w:sz w:val="24"/>
          <w:szCs w:val="24"/>
        </w:rPr>
        <w:t>,</w:t>
      </w:r>
      <w:r w:rsidRPr="005E090A">
        <w:rPr>
          <w:rFonts w:ascii="Times New Roman" w:hAnsi="Times New Roman" w:cs="Times New Roman"/>
          <w:b/>
          <w:sz w:val="24"/>
          <w:szCs w:val="24"/>
        </w:rPr>
        <w:t xml:space="preserve"> w ramach ustalonych norm</w:t>
      </w:r>
      <w:r w:rsidR="007514B7">
        <w:rPr>
          <w:rFonts w:ascii="Times New Roman" w:hAnsi="Times New Roman" w:cs="Times New Roman"/>
          <w:b/>
          <w:sz w:val="24"/>
          <w:szCs w:val="24"/>
        </w:rPr>
        <w:t>,</w:t>
      </w:r>
      <w:r w:rsidRPr="005E090A">
        <w:rPr>
          <w:rFonts w:ascii="Times New Roman" w:hAnsi="Times New Roman" w:cs="Times New Roman"/>
          <w:b/>
          <w:sz w:val="24"/>
          <w:szCs w:val="24"/>
        </w:rPr>
        <w:t xml:space="preserve"> dla podróżnego będącego członkiem załogi środków transportu wykorzystywanych do podróży z terytorium państwa trzeciego na terytorium kraju, w ramach wykonywanej pracy. </w:t>
      </w:r>
    </w:p>
    <w:p w14:paraId="4CC3C079" w14:textId="77777777" w:rsidR="001D36EE" w:rsidRPr="009A6B3F" w:rsidRDefault="001D36EE" w:rsidP="003A6F0E">
      <w:pPr>
        <w:pStyle w:val="Akapitzlist"/>
        <w:spacing w:before="120" w:after="120" w:line="360" w:lineRule="auto"/>
        <w:ind w:left="340"/>
        <w:jc w:val="both"/>
        <w:rPr>
          <w:rFonts w:ascii="Times New Roman" w:hAnsi="Times New Roman" w:cs="Times New Roman"/>
          <w:b/>
          <w:sz w:val="24"/>
          <w:szCs w:val="24"/>
        </w:rPr>
      </w:pPr>
    </w:p>
    <w:p w14:paraId="0CBBB1FC" w14:textId="635726C0" w:rsidR="002D5D1D" w:rsidRPr="00214618" w:rsidRDefault="002D53A5" w:rsidP="003A6F0E">
      <w:pPr>
        <w:spacing w:before="120" w:after="120" w:line="360" w:lineRule="auto"/>
        <w:jc w:val="both"/>
        <w:rPr>
          <w:rFonts w:ascii="Times New Roman" w:hAnsi="Times New Roman" w:cs="Times New Roman"/>
          <w:b/>
          <w:sz w:val="24"/>
          <w:szCs w:val="24"/>
        </w:rPr>
      </w:pPr>
      <w:r>
        <w:rPr>
          <w:rFonts w:ascii="Times New Roman" w:hAnsi="Times New Roman" w:cs="Times New Roman"/>
          <w:sz w:val="24"/>
          <w:szCs w:val="24"/>
          <w:lang w:bidi="en-US"/>
        </w:rPr>
        <w:t>W dodany</w:t>
      </w:r>
      <w:r w:rsidR="007514B7">
        <w:rPr>
          <w:rFonts w:ascii="Times New Roman" w:hAnsi="Times New Roman" w:cs="Times New Roman"/>
          <w:sz w:val="24"/>
          <w:szCs w:val="24"/>
          <w:lang w:bidi="en-US"/>
        </w:rPr>
        <w:t>m</w:t>
      </w:r>
      <w:r>
        <w:rPr>
          <w:rFonts w:ascii="Times New Roman" w:hAnsi="Times New Roman" w:cs="Times New Roman"/>
          <w:sz w:val="24"/>
          <w:szCs w:val="24"/>
          <w:lang w:bidi="en-US"/>
        </w:rPr>
        <w:t xml:space="preserve"> w</w:t>
      </w:r>
      <w:r w:rsidR="00701B49">
        <w:rPr>
          <w:rFonts w:ascii="Times New Roman" w:hAnsi="Times New Roman" w:cs="Times New Roman"/>
          <w:sz w:val="24"/>
          <w:szCs w:val="24"/>
          <w:lang w:bidi="en-US"/>
        </w:rPr>
        <w:t xml:space="preserve"> ustawie</w:t>
      </w:r>
      <w:r w:rsidR="00FE45BF">
        <w:rPr>
          <w:rFonts w:ascii="Times New Roman" w:hAnsi="Times New Roman" w:cs="Times New Roman"/>
          <w:sz w:val="24"/>
          <w:szCs w:val="24"/>
          <w:lang w:bidi="en-US"/>
        </w:rPr>
        <w:t xml:space="preserve"> o podatku akcyzowym przepisie</w:t>
      </w:r>
      <w:r w:rsidR="00701B49">
        <w:rPr>
          <w:rFonts w:ascii="Times New Roman" w:hAnsi="Times New Roman" w:cs="Times New Roman"/>
          <w:sz w:val="24"/>
          <w:szCs w:val="24"/>
          <w:lang w:bidi="en-US"/>
        </w:rPr>
        <w:t xml:space="preserve"> </w:t>
      </w:r>
      <w:r w:rsidRPr="007C5EF4">
        <w:rPr>
          <w:rFonts w:ascii="Times New Roman" w:hAnsi="Times New Roman" w:cs="Times New Roman"/>
          <w:sz w:val="24"/>
          <w:szCs w:val="24"/>
          <w:lang w:bidi="en-US"/>
        </w:rPr>
        <w:t>art. 36</w:t>
      </w:r>
      <w:r w:rsidR="00E52C17">
        <w:rPr>
          <w:rFonts w:ascii="Times New Roman" w:hAnsi="Times New Roman" w:cs="Times New Roman"/>
          <w:sz w:val="24"/>
          <w:szCs w:val="24"/>
          <w:lang w:bidi="en-US"/>
        </w:rPr>
        <w:t>a</w:t>
      </w:r>
      <w:r>
        <w:rPr>
          <w:rFonts w:ascii="Times New Roman" w:hAnsi="Times New Roman" w:cs="Times New Roman"/>
          <w:sz w:val="24"/>
          <w:szCs w:val="24"/>
          <w:lang w:bidi="pl-PL"/>
        </w:rPr>
        <w:t xml:space="preserve"> </w:t>
      </w:r>
      <w:r w:rsidRPr="007C5EF4">
        <w:rPr>
          <w:rFonts w:ascii="Times New Roman" w:hAnsi="Times New Roman" w:cs="Times New Roman"/>
          <w:sz w:val="24"/>
          <w:szCs w:val="24"/>
          <w:lang w:bidi="pl-PL"/>
        </w:rPr>
        <w:t xml:space="preserve">uregulowana została kwestia zwolnienia od podatku akcyzowego importu napojów alkoholowych, jeżeli są przywożone </w:t>
      </w:r>
      <w:r w:rsidR="00452257" w:rsidRPr="007C5EF4">
        <w:rPr>
          <w:rFonts w:ascii="Times New Roman" w:hAnsi="Times New Roman" w:cs="Times New Roman"/>
          <w:sz w:val="24"/>
          <w:szCs w:val="24"/>
          <w:lang w:bidi="pl-PL"/>
        </w:rPr>
        <w:t xml:space="preserve">w ramach wykonywanej pracy </w:t>
      </w:r>
      <w:r w:rsidRPr="007C5EF4">
        <w:rPr>
          <w:rFonts w:ascii="Times New Roman" w:hAnsi="Times New Roman" w:cs="Times New Roman"/>
          <w:sz w:val="24"/>
          <w:szCs w:val="24"/>
          <w:lang w:bidi="pl-PL"/>
        </w:rPr>
        <w:t>przez podróżnego, który jest członkiem załogi środków transportu wykorzystywanych do podróży z terytorium państwa trzeciego na terytorium kraju.</w:t>
      </w:r>
    </w:p>
    <w:p w14:paraId="17A7C3BA" w14:textId="322A83A7" w:rsidR="002D53A5" w:rsidRPr="007C5EF4" w:rsidRDefault="002D53A5" w:rsidP="003A6F0E">
      <w:pPr>
        <w:autoSpaceDE w:val="0"/>
        <w:autoSpaceDN w:val="0"/>
        <w:adjustRightInd w:val="0"/>
        <w:spacing w:after="120" w:line="360" w:lineRule="auto"/>
        <w:jc w:val="both"/>
        <w:rPr>
          <w:rFonts w:ascii="Times New Roman" w:hAnsi="Times New Roman" w:cs="Times New Roman"/>
          <w:sz w:val="24"/>
          <w:szCs w:val="24"/>
          <w:lang w:bidi="pl-PL"/>
        </w:rPr>
      </w:pPr>
      <w:r w:rsidRPr="007C5EF4">
        <w:rPr>
          <w:rFonts w:ascii="Times New Roman" w:hAnsi="Times New Roman" w:cs="Times New Roman"/>
          <w:sz w:val="24"/>
          <w:szCs w:val="24"/>
          <w:lang w:bidi="pl-PL"/>
        </w:rPr>
        <w:t xml:space="preserve">Zwolnienie od importu napojów alkoholowych oraz wyrobów tytoniowych stanowi implementację przepisów dyrektywy Rady 2007/74/WE </w:t>
      </w:r>
      <w:r w:rsidRPr="007C5EF4">
        <w:rPr>
          <w:rFonts w:ascii="Times New Roman" w:hAnsi="Times New Roman" w:cs="Times New Roman"/>
          <w:i/>
          <w:iCs/>
          <w:sz w:val="24"/>
          <w:szCs w:val="24"/>
          <w:lang w:bidi="pl-PL"/>
        </w:rPr>
        <w:t>z</w:t>
      </w:r>
      <w:r w:rsidRPr="007C5EF4">
        <w:rPr>
          <w:rFonts w:ascii="Times New Roman" w:hAnsi="Times New Roman" w:cs="Times New Roman"/>
          <w:sz w:val="24"/>
          <w:szCs w:val="24"/>
          <w:lang w:bidi="pl-PL"/>
        </w:rPr>
        <w:t xml:space="preserve"> dnia 20 grudnia 2007 r. </w:t>
      </w:r>
      <w:r w:rsidRPr="00CE687A">
        <w:rPr>
          <w:rFonts w:ascii="Times New Roman" w:hAnsi="Times New Roman" w:cs="Times New Roman"/>
          <w:iCs/>
          <w:sz w:val="24"/>
          <w:szCs w:val="24"/>
          <w:lang w:bidi="pl-PL"/>
        </w:rPr>
        <w:t>w sprawie zwolnienia towarów przywożonych przez osoby podróżujące z państw trzecich z podatku od wartości dodanej i akcyzy</w:t>
      </w:r>
      <w:r w:rsidRPr="007C5EF4">
        <w:rPr>
          <w:rFonts w:ascii="Times New Roman" w:hAnsi="Times New Roman" w:cs="Times New Roman"/>
          <w:i/>
          <w:iCs/>
          <w:sz w:val="24"/>
          <w:szCs w:val="24"/>
          <w:lang w:bidi="pl-PL"/>
        </w:rPr>
        <w:t xml:space="preserve"> </w:t>
      </w:r>
      <w:r w:rsidRPr="007C5EF4">
        <w:rPr>
          <w:rFonts w:ascii="Times New Roman" w:hAnsi="Times New Roman" w:cs="Times New Roman"/>
          <w:sz w:val="24"/>
          <w:szCs w:val="24"/>
          <w:lang w:bidi="pl-PL"/>
        </w:rPr>
        <w:t>(Dz.</w:t>
      </w:r>
      <w:r w:rsidR="00C50CBF">
        <w:rPr>
          <w:rFonts w:ascii="Times New Roman" w:hAnsi="Times New Roman" w:cs="Times New Roman"/>
          <w:sz w:val="24"/>
          <w:szCs w:val="24"/>
          <w:lang w:bidi="pl-PL"/>
        </w:rPr>
        <w:t xml:space="preserve"> </w:t>
      </w:r>
      <w:r w:rsidRPr="007C5EF4">
        <w:rPr>
          <w:rFonts w:ascii="Times New Roman" w:hAnsi="Times New Roman" w:cs="Times New Roman"/>
          <w:sz w:val="24"/>
          <w:szCs w:val="24"/>
          <w:lang w:bidi="pl-PL"/>
        </w:rPr>
        <w:t>Urz.</w:t>
      </w:r>
      <w:r w:rsidR="00C50CBF">
        <w:rPr>
          <w:rFonts w:ascii="Times New Roman" w:hAnsi="Times New Roman" w:cs="Times New Roman"/>
          <w:sz w:val="24"/>
          <w:szCs w:val="24"/>
          <w:lang w:bidi="pl-PL"/>
        </w:rPr>
        <w:t xml:space="preserve"> </w:t>
      </w:r>
      <w:r w:rsidRPr="007C5EF4">
        <w:rPr>
          <w:rFonts w:ascii="Times New Roman" w:hAnsi="Times New Roman" w:cs="Times New Roman"/>
          <w:sz w:val="24"/>
          <w:szCs w:val="24"/>
          <w:lang w:bidi="pl-PL"/>
        </w:rPr>
        <w:t>UE</w:t>
      </w:r>
      <w:r w:rsidR="00C50CBF">
        <w:rPr>
          <w:rFonts w:ascii="Times New Roman" w:hAnsi="Times New Roman" w:cs="Times New Roman"/>
          <w:sz w:val="24"/>
          <w:szCs w:val="24"/>
          <w:lang w:bidi="pl-PL"/>
        </w:rPr>
        <w:t xml:space="preserve"> </w:t>
      </w:r>
      <w:r w:rsidRPr="007C5EF4">
        <w:rPr>
          <w:rFonts w:ascii="Times New Roman" w:hAnsi="Times New Roman" w:cs="Times New Roman"/>
          <w:sz w:val="24"/>
          <w:szCs w:val="24"/>
          <w:lang w:bidi="pl-PL"/>
        </w:rPr>
        <w:t>L</w:t>
      </w:r>
      <w:r w:rsidR="00C50CBF">
        <w:rPr>
          <w:rFonts w:ascii="Times New Roman" w:hAnsi="Times New Roman" w:cs="Times New Roman"/>
          <w:sz w:val="24"/>
          <w:szCs w:val="24"/>
          <w:lang w:bidi="pl-PL"/>
        </w:rPr>
        <w:t xml:space="preserve"> 346 z 29.12.</w:t>
      </w:r>
      <w:r w:rsidRPr="007C5EF4">
        <w:rPr>
          <w:rFonts w:ascii="Times New Roman" w:hAnsi="Times New Roman" w:cs="Times New Roman"/>
          <w:sz w:val="24"/>
          <w:szCs w:val="24"/>
          <w:lang w:bidi="pl-PL"/>
        </w:rPr>
        <w:t>2007</w:t>
      </w:r>
      <w:r w:rsidR="00C50CBF">
        <w:rPr>
          <w:rFonts w:ascii="Times New Roman" w:hAnsi="Times New Roman" w:cs="Times New Roman"/>
          <w:sz w:val="24"/>
          <w:szCs w:val="24"/>
          <w:lang w:bidi="pl-PL"/>
        </w:rPr>
        <w:t>, str. 6</w:t>
      </w:r>
      <w:r w:rsidRPr="007C5EF4">
        <w:rPr>
          <w:rFonts w:ascii="Times New Roman" w:hAnsi="Times New Roman" w:cs="Times New Roman"/>
          <w:sz w:val="24"/>
          <w:szCs w:val="24"/>
          <w:lang w:bidi="pl-PL"/>
        </w:rPr>
        <w:t xml:space="preserve">). Zgodnie z </w:t>
      </w:r>
      <w:r w:rsidRPr="007C5EF4">
        <w:rPr>
          <w:rFonts w:ascii="Times New Roman" w:hAnsi="Times New Roman" w:cs="Times New Roman"/>
          <w:sz w:val="24"/>
          <w:szCs w:val="24"/>
          <w:lang w:bidi="en-US"/>
        </w:rPr>
        <w:t xml:space="preserve">art. </w:t>
      </w:r>
      <w:r w:rsidRPr="007C5EF4">
        <w:rPr>
          <w:rFonts w:ascii="Times New Roman" w:hAnsi="Times New Roman" w:cs="Times New Roman"/>
          <w:sz w:val="24"/>
          <w:szCs w:val="24"/>
          <w:lang w:bidi="pl-PL"/>
        </w:rPr>
        <w:t xml:space="preserve">13 ust. 1 lit. c dyrektywy Rady 2007/74/WE państwa członkowskie mogą obniżyć progi pieniężne lub ograniczenia ilościowe, lub obie te wartości, w </w:t>
      </w:r>
      <w:r w:rsidRPr="007C5EF4">
        <w:rPr>
          <w:rFonts w:ascii="Times New Roman" w:hAnsi="Times New Roman" w:cs="Times New Roman"/>
          <w:sz w:val="24"/>
          <w:szCs w:val="24"/>
          <w:lang w:bidi="pl-PL"/>
        </w:rPr>
        <w:lastRenderedPageBreak/>
        <w:t>przypadku katego</w:t>
      </w:r>
      <w:r w:rsidR="00B26D17">
        <w:rPr>
          <w:rFonts w:ascii="Times New Roman" w:hAnsi="Times New Roman" w:cs="Times New Roman"/>
          <w:sz w:val="24"/>
          <w:szCs w:val="24"/>
          <w:lang w:bidi="pl-PL"/>
        </w:rPr>
        <w:t>rii podróżnych</w:t>
      </w:r>
      <w:r w:rsidR="00DB2C9B">
        <w:rPr>
          <w:rFonts w:ascii="Times New Roman" w:hAnsi="Times New Roman" w:cs="Times New Roman"/>
          <w:sz w:val="24"/>
          <w:szCs w:val="24"/>
          <w:lang w:bidi="pl-PL"/>
        </w:rPr>
        <w:t>,</w:t>
      </w:r>
      <w:r w:rsidR="00B26D17">
        <w:rPr>
          <w:rFonts w:ascii="Times New Roman" w:hAnsi="Times New Roman" w:cs="Times New Roman"/>
          <w:sz w:val="24"/>
          <w:szCs w:val="24"/>
          <w:lang w:bidi="pl-PL"/>
        </w:rPr>
        <w:t xml:space="preserve"> jakimi są załogi </w:t>
      </w:r>
      <w:r w:rsidRPr="007C5EF4">
        <w:rPr>
          <w:rFonts w:ascii="Times New Roman" w:hAnsi="Times New Roman" w:cs="Times New Roman"/>
          <w:sz w:val="24"/>
          <w:szCs w:val="24"/>
          <w:lang w:bidi="pl-PL"/>
        </w:rPr>
        <w:t>środków transportu wykorzystywanych w podróży z państwa trzeciego lub z terytorium, na którym nie mają zastosowania wspólnotowe przepisy dotyczące VAT lub akcyzy albo obu tych podatków.</w:t>
      </w:r>
    </w:p>
    <w:p w14:paraId="1A0C6C5F" w14:textId="3EA9D69F" w:rsidR="002D53A5" w:rsidRPr="007C5EF4" w:rsidRDefault="002D53A5"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t>
      </w:r>
      <w:r w:rsidRPr="007C5EF4">
        <w:rPr>
          <w:rFonts w:ascii="Times New Roman" w:hAnsi="Times New Roman" w:cs="Times New Roman"/>
          <w:sz w:val="24"/>
          <w:szCs w:val="24"/>
        </w:rPr>
        <w:t xml:space="preserve">wana regulacja ma na celu zapewnienie spójności systemu podatkowego w Polsce poprzez </w:t>
      </w:r>
      <w:r w:rsidR="00731157">
        <w:rPr>
          <w:rFonts w:ascii="Times New Roman" w:hAnsi="Times New Roman" w:cs="Times New Roman"/>
          <w:sz w:val="24"/>
          <w:szCs w:val="24"/>
        </w:rPr>
        <w:t>ustanowie</w:t>
      </w:r>
      <w:r w:rsidR="00731157" w:rsidRPr="007C5EF4">
        <w:rPr>
          <w:rFonts w:ascii="Times New Roman" w:hAnsi="Times New Roman" w:cs="Times New Roman"/>
          <w:sz w:val="24"/>
          <w:szCs w:val="24"/>
        </w:rPr>
        <w:t xml:space="preserve">nie </w:t>
      </w:r>
      <w:r w:rsidRPr="007C5EF4">
        <w:rPr>
          <w:rFonts w:ascii="Times New Roman" w:hAnsi="Times New Roman" w:cs="Times New Roman"/>
          <w:sz w:val="24"/>
          <w:szCs w:val="24"/>
        </w:rPr>
        <w:t xml:space="preserve">identycznego zakresu zwolnień </w:t>
      </w:r>
      <w:r>
        <w:rPr>
          <w:rFonts w:ascii="Times New Roman" w:hAnsi="Times New Roman" w:cs="Times New Roman"/>
          <w:sz w:val="24"/>
          <w:szCs w:val="24"/>
        </w:rPr>
        <w:t>w</w:t>
      </w:r>
      <w:r w:rsidRPr="007C5EF4">
        <w:rPr>
          <w:rFonts w:ascii="Times New Roman" w:hAnsi="Times New Roman" w:cs="Times New Roman"/>
          <w:sz w:val="24"/>
          <w:szCs w:val="24"/>
        </w:rPr>
        <w:t xml:space="preserve"> podatku akcyzow</w:t>
      </w:r>
      <w:r>
        <w:rPr>
          <w:rFonts w:ascii="Times New Roman" w:hAnsi="Times New Roman" w:cs="Times New Roman"/>
          <w:sz w:val="24"/>
          <w:szCs w:val="24"/>
        </w:rPr>
        <w:t>ym</w:t>
      </w:r>
      <w:r w:rsidRPr="007C5EF4">
        <w:rPr>
          <w:rFonts w:ascii="Times New Roman" w:hAnsi="Times New Roman" w:cs="Times New Roman"/>
          <w:sz w:val="24"/>
          <w:szCs w:val="24"/>
        </w:rPr>
        <w:t xml:space="preserve"> i </w:t>
      </w:r>
      <w:r w:rsidR="00BF4AAA">
        <w:rPr>
          <w:rFonts w:ascii="Times New Roman" w:hAnsi="Times New Roman" w:cs="Times New Roman"/>
          <w:sz w:val="24"/>
          <w:szCs w:val="24"/>
        </w:rPr>
        <w:t xml:space="preserve">w </w:t>
      </w:r>
      <w:r w:rsidRPr="007C5EF4">
        <w:rPr>
          <w:rFonts w:ascii="Times New Roman" w:hAnsi="Times New Roman" w:cs="Times New Roman"/>
          <w:sz w:val="24"/>
          <w:szCs w:val="24"/>
        </w:rPr>
        <w:t>podatku od towarów i usług</w:t>
      </w:r>
      <w:r>
        <w:rPr>
          <w:rFonts w:ascii="Times New Roman" w:hAnsi="Times New Roman" w:cs="Times New Roman"/>
          <w:sz w:val="24"/>
          <w:szCs w:val="24"/>
        </w:rPr>
        <w:t>.</w:t>
      </w:r>
      <w:r w:rsidRPr="007C5EF4">
        <w:rPr>
          <w:rFonts w:ascii="Times New Roman" w:hAnsi="Times New Roman" w:cs="Times New Roman"/>
          <w:sz w:val="24"/>
          <w:szCs w:val="24"/>
        </w:rPr>
        <w:t xml:space="preserve"> Przepis art. 56 ust. 9 ustawy</w:t>
      </w:r>
      <w:r w:rsidR="004C606C">
        <w:rPr>
          <w:rFonts w:ascii="Times New Roman" w:hAnsi="Times New Roman" w:cs="Times New Roman"/>
          <w:sz w:val="24"/>
          <w:szCs w:val="24"/>
        </w:rPr>
        <w:t xml:space="preserve"> z dnia 11 marca 2004 r.</w:t>
      </w:r>
      <w:r w:rsidRPr="007C5EF4">
        <w:rPr>
          <w:rFonts w:ascii="Times New Roman" w:hAnsi="Times New Roman" w:cs="Times New Roman"/>
          <w:sz w:val="24"/>
          <w:szCs w:val="24"/>
        </w:rPr>
        <w:t xml:space="preserve"> o podatku od towarów i</w:t>
      </w:r>
      <w:r w:rsidR="00707C65">
        <w:rPr>
          <w:rFonts w:ascii="Times New Roman" w:hAnsi="Times New Roman" w:cs="Times New Roman"/>
          <w:sz w:val="24"/>
          <w:szCs w:val="24"/>
        </w:rPr>
        <w:t> </w:t>
      </w:r>
      <w:r w:rsidRPr="007C5EF4">
        <w:rPr>
          <w:rFonts w:ascii="Times New Roman" w:hAnsi="Times New Roman" w:cs="Times New Roman"/>
          <w:sz w:val="24"/>
          <w:szCs w:val="24"/>
        </w:rPr>
        <w:t>usług</w:t>
      </w:r>
      <w:r w:rsidR="006C6451">
        <w:rPr>
          <w:rFonts w:ascii="Times New Roman" w:hAnsi="Times New Roman" w:cs="Times New Roman"/>
          <w:sz w:val="24"/>
          <w:szCs w:val="24"/>
        </w:rPr>
        <w:t xml:space="preserve"> </w:t>
      </w:r>
      <w:r w:rsidRPr="007C5EF4">
        <w:rPr>
          <w:rFonts w:ascii="Times New Roman" w:hAnsi="Times New Roman" w:cs="Times New Roman"/>
          <w:sz w:val="24"/>
          <w:szCs w:val="24"/>
        </w:rPr>
        <w:t>przewiduje bowiem zwolnienie od podatku VAT importu napojów alkoholowych, jeżeli są przywożone w ramach wykonywania pracy przez członka załogi środków transportu wykorzystywanych do podróży z terytorium państwa trzeciego na terytorium kraju w ramach następujących norm:</w:t>
      </w:r>
    </w:p>
    <w:p w14:paraId="69A63C05" w14:textId="0787091D" w:rsidR="002D53A5" w:rsidRPr="007C5EF4" w:rsidRDefault="002D53A5" w:rsidP="003A6F0E">
      <w:pPr>
        <w:numPr>
          <w:ilvl w:val="0"/>
          <w:numId w:val="11"/>
        </w:numPr>
        <w:spacing w:after="0" w:line="360" w:lineRule="auto"/>
        <w:ind w:left="680" w:hanging="340"/>
        <w:contextualSpacing/>
        <w:jc w:val="both"/>
        <w:rPr>
          <w:rFonts w:ascii="Times New Roman" w:hAnsi="Times New Roman" w:cs="Times New Roman"/>
          <w:sz w:val="24"/>
          <w:szCs w:val="24"/>
        </w:rPr>
      </w:pPr>
      <w:r w:rsidRPr="007C5EF4">
        <w:rPr>
          <w:rFonts w:ascii="Times New Roman" w:hAnsi="Times New Roman" w:cs="Times New Roman"/>
          <w:sz w:val="24"/>
          <w:szCs w:val="24"/>
        </w:rPr>
        <w:t xml:space="preserve">napoje powstałe w wyniku destylacji i wyroby spirytusowe o mocy objętościowej alkoholu powyżej 22%, alkohol etylowy nieskażony o mocy objętościowej alkoholu wynoszącej 80% i więcej </w:t>
      </w:r>
      <w:r w:rsidR="00503C75">
        <w:rPr>
          <w:rFonts w:ascii="Times New Roman" w:hAnsi="Times New Roman" w:cs="Times New Roman"/>
          <w:sz w:val="24"/>
          <w:szCs w:val="24"/>
        </w:rPr>
        <w:t>–</w:t>
      </w:r>
      <w:r w:rsidRPr="007C5EF4">
        <w:rPr>
          <w:rFonts w:ascii="Times New Roman" w:hAnsi="Times New Roman" w:cs="Times New Roman"/>
          <w:sz w:val="24"/>
          <w:szCs w:val="24"/>
        </w:rPr>
        <w:t xml:space="preserve"> 0,5 litra</w:t>
      </w:r>
      <w:r w:rsidR="00CE687A">
        <w:rPr>
          <w:rFonts w:ascii="Times New Roman" w:hAnsi="Times New Roman" w:cs="Times New Roman"/>
          <w:sz w:val="24"/>
          <w:szCs w:val="24"/>
        </w:rPr>
        <w:t>,</w:t>
      </w:r>
      <w:r w:rsidRPr="007C5EF4">
        <w:rPr>
          <w:rFonts w:ascii="Times New Roman" w:hAnsi="Times New Roman" w:cs="Times New Roman"/>
          <w:sz w:val="24"/>
          <w:szCs w:val="24"/>
        </w:rPr>
        <w:t xml:space="preserve"> lub</w:t>
      </w:r>
    </w:p>
    <w:p w14:paraId="29597EE8" w14:textId="0254DA35" w:rsidR="002D53A5" w:rsidRPr="007C5EF4" w:rsidRDefault="002D53A5" w:rsidP="003A6F0E">
      <w:pPr>
        <w:numPr>
          <w:ilvl w:val="0"/>
          <w:numId w:val="11"/>
        </w:numPr>
        <w:spacing w:after="0" w:line="360" w:lineRule="auto"/>
        <w:ind w:left="680" w:hanging="340"/>
        <w:contextualSpacing/>
        <w:rPr>
          <w:rFonts w:ascii="Times New Roman" w:hAnsi="Times New Roman" w:cs="Times New Roman"/>
          <w:sz w:val="24"/>
          <w:szCs w:val="24"/>
        </w:rPr>
      </w:pPr>
      <w:r w:rsidRPr="007C5EF4">
        <w:rPr>
          <w:rFonts w:ascii="Times New Roman" w:hAnsi="Times New Roman" w:cs="Times New Roman"/>
          <w:sz w:val="24"/>
          <w:szCs w:val="24"/>
        </w:rPr>
        <w:t xml:space="preserve">alkohol i napoje alkoholowe o mocy objętościowej alkoholu nieprzekraczającej 22% </w:t>
      </w:r>
      <w:r w:rsidR="00503C75">
        <w:rPr>
          <w:rFonts w:ascii="Times New Roman" w:hAnsi="Times New Roman" w:cs="Times New Roman"/>
          <w:sz w:val="24"/>
          <w:szCs w:val="24"/>
        </w:rPr>
        <w:t>–</w:t>
      </w:r>
      <w:r w:rsidRPr="007C5EF4">
        <w:rPr>
          <w:rFonts w:ascii="Times New Roman" w:hAnsi="Times New Roman" w:cs="Times New Roman"/>
          <w:sz w:val="24"/>
          <w:szCs w:val="24"/>
        </w:rPr>
        <w:t xml:space="preserve"> 0,5 litra, i</w:t>
      </w:r>
    </w:p>
    <w:p w14:paraId="6966641E" w14:textId="742BEF0F" w:rsidR="002D53A5" w:rsidRPr="007C5EF4" w:rsidRDefault="002D53A5" w:rsidP="003A6F0E">
      <w:pPr>
        <w:numPr>
          <w:ilvl w:val="0"/>
          <w:numId w:val="11"/>
        </w:numPr>
        <w:spacing w:after="0" w:line="360" w:lineRule="auto"/>
        <w:ind w:left="680" w:hanging="340"/>
        <w:contextualSpacing/>
        <w:rPr>
          <w:rFonts w:ascii="Times New Roman" w:hAnsi="Times New Roman" w:cs="Times New Roman"/>
          <w:sz w:val="24"/>
          <w:szCs w:val="24"/>
        </w:rPr>
      </w:pPr>
      <w:r w:rsidRPr="007C5EF4">
        <w:rPr>
          <w:rFonts w:ascii="Times New Roman" w:hAnsi="Times New Roman" w:cs="Times New Roman"/>
          <w:sz w:val="24"/>
          <w:szCs w:val="24"/>
        </w:rPr>
        <w:t xml:space="preserve">wina niemusujące </w:t>
      </w:r>
      <w:r w:rsidR="00503C75">
        <w:rPr>
          <w:rFonts w:ascii="Times New Roman" w:hAnsi="Times New Roman" w:cs="Times New Roman"/>
          <w:sz w:val="24"/>
          <w:szCs w:val="24"/>
        </w:rPr>
        <w:t>–</w:t>
      </w:r>
      <w:r w:rsidRPr="007C5EF4">
        <w:rPr>
          <w:rFonts w:ascii="Times New Roman" w:hAnsi="Times New Roman" w:cs="Times New Roman"/>
          <w:sz w:val="24"/>
          <w:szCs w:val="24"/>
        </w:rPr>
        <w:t xml:space="preserve"> 0,5 litra, i</w:t>
      </w:r>
    </w:p>
    <w:p w14:paraId="181BCAF0" w14:textId="189085B3" w:rsidR="002D53A5" w:rsidRDefault="002D53A5" w:rsidP="003A6F0E">
      <w:pPr>
        <w:numPr>
          <w:ilvl w:val="0"/>
          <w:numId w:val="11"/>
        </w:numPr>
        <w:spacing w:after="0" w:line="360" w:lineRule="auto"/>
        <w:ind w:left="680" w:hanging="340"/>
        <w:contextualSpacing/>
        <w:rPr>
          <w:rFonts w:ascii="Times New Roman" w:hAnsi="Times New Roman" w:cs="Times New Roman"/>
          <w:sz w:val="24"/>
          <w:szCs w:val="24"/>
        </w:rPr>
      </w:pPr>
      <w:r w:rsidRPr="007C5EF4">
        <w:rPr>
          <w:rFonts w:ascii="Times New Roman" w:hAnsi="Times New Roman" w:cs="Times New Roman"/>
          <w:sz w:val="24"/>
          <w:szCs w:val="24"/>
        </w:rPr>
        <w:t xml:space="preserve">piwa </w:t>
      </w:r>
      <w:r w:rsidR="00503C75">
        <w:rPr>
          <w:rFonts w:ascii="Times New Roman" w:hAnsi="Times New Roman" w:cs="Times New Roman"/>
          <w:sz w:val="24"/>
          <w:szCs w:val="24"/>
        </w:rPr>
        <w:t>–</w:t>
      </w:r>
      <w:r w:rsidRPr="007C5EF4">
        <w:rPr>
          <w:rFonts w:ascii="Times New Roman" w:hAnsi="Times New Roman" w:cs="Times New Roman"/>
          <w:sz w:val="24"/>
          <w:szCs w:val="24"/>
        </w:rPr>
        <w:t xml:space="preserve"> 2 litry.</w:t>
      </w:r>
    </w:p>
    <w:p w14:paraId="5A948501" w14:textId="77777777" w:rsidR="003F0731" w:rsidRDefault="003F0731" w:rsidP="003A6F0E">
      <w:pPr>
        <w:spacing w:after="120" w:line="360" w:lineRule="auto"/>
        <w:jc w:val="both"/>
        <w:rPr>
          <w:rFonts w:ascii="Times New Roman" w:hAnsi="Times New Roman" w:cs="Times New Roman"/>
          <w:sz w:val="24"/>
          <w:szCs w:val="24"/>
        </w:rPr>
      </w:pPr>
    </w:p>
    <w:p w14:paraId="0EBF69B5" w14:textId="77777777" w:rsidR="00E25B55" w:rsidRPr="001F24FD" w:rsidRDefault="00E25B55" w:rsidP="003A6F0E">
      <w:pPr>
        <w:pStyle w:val="Akapitzlist"/>
        <w:numPr>
          <w:ilvl w:val="0"/>
          <w:numId w:val="18"/>
        </w:numPr>
        <w:spacing w:after="120" w:line="360" w:lineRule="auto"/>
        <w:jc w:val="both"/>
        <w:rPr>
          <w:rFonts w:ascii="Times New Roman" w:hAnsi="Times New Roman" w:cs="Times New Roman"/>
          <w:b/>
          <w:sz w:val="24"/>
          <w:szCs w:val="24"/>
        </w:rPr>
      </w:pPr>
      <w:r w:rsidRPr="001F24FD">
        <w:rPr>
          <w:rFonts w:ascii="Times New Roman" w:hAnsi="Times New Roman"/>
          <w:b/>
          <w:sz w:val="24"/>
          <w:szCs w:val="24"/>
        </w:rPr>
        <w:t xml:space="preserve">Rozszerzenie </w:t>
      </w:r>
      <w:r w:rsidR="00887EA2" w:rsidRPr="001F24FD">
        <w:rPr>
          <w:rFonts w:ascii="Times New Roman" w:hAnsi="Times New Roman"/>
          <w:b/>
          <w:sz w:val="24"/>
          <w:szCs w:val="24"/>
        </w:rPr>
        <w:t>przesłanek odmowy wydania oraz cofnięcia</w:t>
      </w:r>
      <w:r w:rsidRPr="001F24FD">
        <w:rPr>
          <w:rFonts w:ascii="Times New Roman" w:hAnsi="Times New Roman"/>
          <w:b/>
          <w:sz w:val="24"/>
          <w:szCs w:val="24"/>
        </w:rPr>
        <w:t xml:space="preserve"> zezwolenia na prowadzenie działalności w zakresie podatku akcyzowego</w:t>
      </w:r>
      <w:r w:rsidR="00D10DB8" w:rsidRPr="001F24FD">
        <w:rPr>
          <w:rFonts w:ascii="Times New Roman" w:hAnsi="Times New Roman"/>
          <w:b/>
          <w:sz w:val="24"/>
          <w:szCs w:val="24"/>
        </w:rPr>
        <w:t>,</w:t>
      </w:r>
      <w:r w:rsidRPr="001F24FD">
        <w:rPr>
          <w:rFonts w:ascii="Times New Roman" w:hAnsi="Times New Roman"/>
          <w:b/>
          <w:sz w:val="24"/>
          <w:szCs w:val="24"/>
        </w:rPr>
        <w:t xml:space="preserve"> </w:t>
      </w:r>
      <w:r w:rsidR="00887EA2" w:rsidRPr="001F24FD">
        <w:rPr>
          <w:rFonts w:ascii="Times New Roman" w:hAnsi="Times New Roman"/>
          <w:b/>
          <w:sz w:val="24"/>
          <w:szCs w:val="24"/>
        </w:rPr>
        <w:t xml:space="preserve">przesłanek odmowy dokonania </w:t>
      </w:r>
      <w:r w:rsidRPr="001F24FD">
        <w:rPr>
          <w:rFonts w:ascii="Times New Roman" w:hAnsi="Times New Roman"/>
          <w:b/>
          <w:sz w:val="24"/>
          <w:szCs w:val="24"/>
        </w:rPr>
        <w:t>wpisu do rejestru pośredniczących podmiotów tytoniowych</w:t>
      </w:r>
      <w:r w:rsidR="00887EA2" w:rsidRPr="001F24FD">
        <w:rPr>
          <w:rFonts w:ascii="Times New Roman" w:hAnsi="Times New Roman"/>
          <w:b/>
          <w:sz w:val="24"/>
          <w:szCs w:val="24"/>
        </w:rPr>
        <w:t xml:space="preserve"> oraz wykreślenia z tego rejestru.</w:t>
      </w:r>
    </w:p>
    <w:p w14:paraId="6046FF45" w14:textId="77777777" w:rsidR="00E25B55" w:rsidRDefault="00E25B55" w:rsidP="003A6F0E">
      <w:pPr>
        <w:pStyle w:val="Akapitzlist"/>
        <w:spacing w:after="120" w:line="360" w:lineRule="auto"/>
        <w:ind w:left="1080"/>
        <w:jc w:val="both"/>
        <w:rPr>
          <w:rFonts w:ascii="Times New Roman" w:hAnsi="Times New Roman"/>
          <w:b/>
          <w:sz w:val="24"/>
          <w:szCs w:val="24"/>
        </w:rPr>
      </w:pPr>
    </w:p>
    <w:p w14:paraId="1EBBF4F3" w14:textId="6E80F9F9" w:rsidR="00887EA2" w:rsidRPr="00887EA2" w:rsidRDefault="00F97209" w:rsidP="003A6F0E">
      <w:pPr>
        <w:spacing w:after="0" w:line="360" w:lineRule="auto"/>
        <w:jc w:val="both"/>
        <w:rPr>
          <w:rFonts w:ascii="Times New Roman" w:hAnsi="Times New Roman" w:cs="Times New Roman"/>
          <w:sz w:val="24"/>
          <w:szCs w:val="24"/>
        </w:rPr>
      </w:pPr>
      <w:r w:rsidRPr="00F97209">
        <w:rPr>
          <w:rFonts w:ascii="Times New Roman" w:hAnsi="Times New Roman" w:cs="Times New Roman"/>
          <w:b/>
          <w:sz w:val="24"/>
          <w:szCs w:val="24"/>
        </w:rPr>
        <w:t>Art. 20g pkt 3, art. 52 ust. 1 pkt 2, art. 54 ust. 10 pkt 2, art. 56 ust. 11 pkt 2</w:t>
      </w:r>
      <w:r w:rsidR="00C01B89">
        <w:rPr>
          <w:rFonts w:ascii="Times New Roman" w:hAnsi="Times New Roman" w:cs="Times New Roman"/>
          <w:sz w:val="24"/>
          <w:szCs w:val="24"/>
        </w:rPr>
        <w:t xml:space="preserve"> </w:t>
      </w:r>
      <w:r w:rsidR="00292A2A">
        <w:rPr>
          <w:rFonts w:ascii="Times New Roman" w:hAnsi="Times New Roman" w:cs="Times New Roman"/>
          <w:sz w:val="24"/>
          <w:szCs w:val="24"/>
        </w:rPr>
        <w:t>–</w:t>
      </w:r>
      <w:r w:rsidR="00C01B89">
        <w:rPr>
          <w:rFonts w:ascii="Times New Roman" w:hAnsi="Times New Roman" w:cs="Times New Roman"/>
          <w:sz w:val="24"/>
          <w:szCs w:val="24"/>
        </w:rPr>
        <w:t xml:space="preserve"> </w:t>
      </w:r>
      <w:r w:rsidR="00CE687A">
        <w:rPr>
          <w:rFonts w:ascii="Times New Roman" w:hAnsi="Times New Roman" w:cs="Times New Roman"/>
          <w:sz w:val="24"/>
          <w:szCs w:val="24"/>
        </w:rPr>
        <w:t>Z</w:t>
      </w:r>
      <w:r w:rsidR="00AE26E0">
        <w:rPr>
          <w:rFonts w:ascii="Times New Roman" w:hAnsi="Times New Roman" w:cs="Times New Roman"/>
          <w:sz w:val="24"/>
          <w:szCs w:val="24"/>
        </w:rPr>
        <w:t xml:space="preserve">miany wymienionych regulacji </w:t>
      </w:r>
      <w:r w:rsidR="00B250D0">
        <w:rPr>
          <w:rFonts w:ascii="Times New Roman" w:hAnsi="Times New Roman" w:cs="Times New Roman"/>
          <w:sz w:val="24"/>
          <w:szCs w:val="24"/>
        </w:rPr>
        <w:t>mają na celu</w:t>
      </w:r>
      <w:r w:rsidR="00AE26E0">
        <w:rPr>
          <w:rFonts w:ascii="Times New Roman" w:hAnsi="Times New Roman" w:cs="Times New Roman"/>
          <w:sz w:val="24"/>
          <w:szCs w:val="24"/>
        </w:rPr>
        <w:t xml:space="preserve"> umożliwieni</w:t>
      </w:r>
      <w:r w:rsidR="00B250D0">
        <w:rPr>
          <w:rFonts w:ascii="Times New Roman" w:hAnsi="Times New Roman" w:cs="Times New Roman"/>
          <w:sz w:val="24"/>
          <w:szCs w:val="24"/>
        </w:rPr>
        <w:t>e</w:t>
      </w:r>
      <w:r w:rsidR="00AE26E0">
        <w:rPr>
          <w:rFonts w:ascii="Times New Roman" w:hAnsi="Times New Roman" w:cs="Times New Roman"/>
          <w:sz w:val="24"/>
          <w:szCs w:val="24"/>
        </w:rPr>
        <w:t xml:space="preserve"> organom podatkowym odmowy wpisu do rejestru pośredniczących podmiotów tytoniowych </w:t>
      </w:r>
      <w:r w:rsidR="00BC6765">
        <w:rPr>
          <w:rFonts w:ascii="Times New Roman" w:hAnsi="Times New Roman" w:cs="Times New Roman"/>
          <w:sz w:val="24"/>
          <w:szCs w:val="24"/>
        </w:rPr>
        <w:t xml:space="preserve">(dalej „rejestr PPT”) </w:t>
      </w:r>
      <w:r w:rsidR="00AE26E0">
        <w:rPr>
          <w:rFonts w:ascii="Times New Roman" w:hAnsi="Times New Roman" w:cs="Times New Roman"/>
          <w:sz w:val="24"/>
          <w:szCs w:val="24"/>
        </w:rPr>
        <w:t xml:space="preserve">oraz odmowy wydania zezwolenia akcyzowego w sytuacji, </w:t>
      </w:r>
      <w:r w:rsidR="00887EA2">
        <w:rPr>
          <w:rFonts w:ascii="Times New Roman" w:hAnsi="Times New Roman" w:cs="Times New Roman"/>
          <w:sz w:val="24"/>
          <w:szCs w:val="24"/>
        </w:rPr>
        <w:t>gdy zachodzi uzasadniona obawa, że</w:t>
      </w:r>
      <w:r w:rsidR="00BC6765">
        <w:rPr>
          <w:rFonts w:ascii="Times New Roman" w:hAnsi="Times New Roman" w:cs="Times New Roman"/>
          <w:sz w:val="24"/>
          <w:szCs w:val="24"/>
        </w:rPr>
        <w:t xml:space="preserve"> podmiot </w:t>
      </w:r>
      <w:r w:rsidR="009F6ADD">
        <w:rPr>
          <w:rFonts w:ascii="Times New Roman" w:hAnsi="Times New Roman" w:cs="Times New Roman"/>
          <w:sz w:val="24"/>
          <w:szCs w:val="24"/>
        </w:rPr>
        <w:t>nie będzie wywiązywał się z obowiązku rozliczania się z podatków stanowiących dochód budżetu państw</w:t>
      </w:r>
      <w:r w:rsidR="005D6B5E">
        <w:rPr>
          <w:rFonts w:ascii="Times New Roman" w:hAnsi="Times New Roman" w:cs="Times New Roman"/>
          <w:sz w:val="24"/>
          <w:szCs w:val="24"/>
        </w:rPr>
        <w:t>a</w:t>
      </w:r>
      <w:r w:rsidR="00887EA2" w:rsidRPr="00887EA2">
        <w:rPr>
          <w:rFonts w:ascii="Times New Roman" w:hAnsi="Times New Roman" w:cs="Times New Roman"/>
          <w:sz w:val="24"/>
          <w:szCs w:val="24"/>
        </w:rPr>
        <w:t xml:space="preserve">, w szczególności w przypadku </w:t>
      </w:r>
      <w:r w:rsidR="00887EA2" w:rsidRPr="00887EA2">
        <w:rPr>
          <w:rFonts w:ascii="Times New Roman" w:hAnsi="Times New Roman" w:cs="Times New Roman"/>
          <w:sz w:val="24"/>
          <w:szCs w:val="24"/>
        </w:rPr>
        <w:lastRenderedPageBreak/>
        <w:t>gdy naczelnik urzędu skarbowego pozyska informację o tym, że osoba kierująca działalnością podmiotu kierowała w ostatnich 3 latach działalnością innego podmiotu, który w tym czasie w sposób uporczywy nie regulował w terminie należności</w:t>
      </w:r>
      <w:r w:rsidR="00531438">
        <w:rPr>
          <w:rFonts w:ascii="Times New Roman" w:hAnsi="Times New Roman" w:cs="Times New Roman"/>
          <w:sz w:val="24"/>
          <w:szCs w:val="24"/>
        </w:rPr>
        <w:t xml:space="preserve"> podatkowych</w:t>
      </w:r>
      <w:r w:rsidR="00887EA2" w:rsidRPr="00887EA2">
        <w:rPr>
          <w:rFonts w:ascii="Times New Roman" w:hAnsi="Times New Roman" w:cs="Times New Roman"/>
          <w:sz w:val="24"/>
          <w:szCs w:val="24"/>
        </w:rPr>
        <w:t xml:space="preserve"> lub wobec którego prowadzone było postępowanie egzekucyjne. Przeprowadzona przez organy podatkowe analiza dotycząca osób, które kierują działalnością podmiotów ubiegających się</w:t>
      </w:r>
      <w:r w:rsidR="00531438">
        <w:rPr>
          <w:rFonts w:ascii="Times New Roman" w:hAnsi="Times New Roman" w:cs="Times New Roman"/>
          <w:sz w:val="24"/>
          <w:szCs w:val="24"/>
        </w:rPr>
        <w:t xml:space="preserve"> </w:t>
      </w:r>
      <w:r w:rsidR="00887EA2" w:rsidRPr="00887EA2">
        <w:rPr>
          <w:rFonts w:ascii="Times New Roman" w:hAnsi="Times New Roman" w:cs="Times New Roman"/>
          <w:sz w:val="24"/>
          <w:szCs w:val="24"/>
        </w:rPr>
        <w:t xml:space="preserve">o wydanie zezwolenia na prowadzenie składu podatkowego lub nabywanie wyrobów akcyzowych jako zarejestrowany odbiorca </w:t>
      </w:r>
      <w:r w:rsidR="00503C75">
        <w:rPr>
          <w:rFonts w:ascii="Times New Roman" w:hAnsi="Times New Roman" w:cs="Times New Roman"/>
          <w:sz w:val="24"/>
          <w:szCs w:val="24"/>
        </w:rPr>
        <w:t>–</w:t>
      </w:r>
      <w:r w:rsidR="00887EA2" w:rsidRPr="00887EA2">
        <w:rPr>
          <w:rFonts w:ascii="Times New Roman" w:hAnsi="Times New Roman" w:cs="Times New Roman"/>
          <w:sz w:val="24"/>
          <w:szCs w:val="24"/>
        </w:rPr>
        <w:t xml:space="preserve"> wykazała przypadki, w których osoby te</w:t>
      </w:r>
      <w:r w:rsidR="00531438">
        <w:rPr>
          <w:rFonts w:ascii="Times New Roman" w:hAnsi="Times New Roman" w:cs="Times New Roman"/>
          <w:sz w:val="24"/>
          <w:szCs w:val="24"/>
        </w:rPr>
        <w:t xml:space="preserve">, </w:t>
      </w:r>
      <w:r w:rsidR="00F5176A">
        <w:rPr>
          <w:rFonts w:ascii="Times New Roman" w:hAnsi="Times New Roman" w:cs="Times New Roman"/>
          <w:sz w:val="24"/>
          <w:szCs w:val="24"/>
        </w:rPr>
        <w:t xml:space="preserve">np. </w:t>
      </w:r>
      <w:r w:rsidR="00531438">
        <w:rPr>
          <w:rFonts w:ascii="Times New Roman" w:hAnsi="Times New Roman" w:cs="Times New Roman"/>
          <w:sz w:val="24"/>
          <w:szCs w:val="24"/>
        </w:rPr>
        <w:t>tzw. „słupy”</w:t>
      </w:r>
      <w:r w:rsidR="00887EA2" w:rsidRPr="00887EA2">
        <w:rPr>
          <w:rFonts w:ascii="Times New Roman" w:hAnsi="Times New Roman" w:cs="Times New Roman"/>
          <w:sz w:val="24"/>
          <w:szCs w:val="24"/>
        </w:rPr>
        <w:t xml:space="preserve"> kierowały wcześniej podmiotami, które posiadały zaległości w zapłacie zobowiązań, uległy likwidacji lub którym cofnięto zezwolenie akcyzowe. Zdarzały się osoby powiązane z nawet kilkuset innymi spółkami, które można zakwalifikować do grupy podmiotów tzw. wysokiego ryzyka. </w:t>
      </w:r>
    </w:p>
    <w:p w14:paraId="2BB0E3EC" w14:textId="49E2BE57" w:rsidR="009F4610" w:rsidRDefault="00887EA2" w:rsidP="003A6F0E">
      <w:pPr>
        <w:spacing w:after="0" w:line="360" w:lineRule="auto"/>
        <w:jc w:val="both"/>
        <w:rPr>
          <w:rFonts w:ascii="Times New Roman" w:hAnsi="Times New Roman" w:cs="Times New Roman"/>
          <w:sz w:val="24"/>
          <w:szCs w:val="24"/>
        </w:rPr>
      </w:pPr>
      <w:r w:rsidRPr="00887EA2">
        <w:rPr>
          <w:rFonts w:ascii="Times New Roman" w:hAnsi="Times New Roman" w:cs="Times New Roman"/>
          <w:sz w:val="24"/>
          <w:szCs w:val="24"/>
        </w:rPr>
        <w:t xml:space="preserve">W związku z tym, w celu przeciwdziałania sytuacjom, w których osobami kierującymi działalnością podmiotów posiadających status PPT lub zezwolenia akcyzowe mogłyby być tzw. słupy lub osoby, które nie gwarantują wywiązywania się przez podmiot z obowiązku rozliczania się z podatków stanowiących dochód budżetu państwa </w:t>
      </w:r>
      <w:r w:rsidR="00503C75">
        <w:rPr>
          <w:rFonts w:ascii="Times New Roman" w:hAnsi="Times New Roman" w:cs="Times New Roman"/>
          <w:sz w:val="24"/>
          <w:szCs w:val="24"/>
        </w:rPr>
        <w:t>–</w:t>
      </w:r>
      <w:r w:rsidRPr="00887EA2">
        <w:rPr>
          <w:rFonts w:ascii="Times New Roman" w:hAnsi="Times New Roman" w:cs="Times New Roman"/>
          <w:sz w:val="24"/>
          <w:szCs w:val="24"/>
        </w:rPr>
        <w:t xml:space="preserve"> proponuje się dodanie przesłanki odmowy dokonania wpisu do rejestru PPT oraz wydania zezwolenia akcyzowego</w:t>
      </w:r>
      <w:r w:rsidR="005A66B1">
        <w:rPr>
          <w:rFonts w:ascii="Times New Roman" w:hAnsi="Times New Roman" w:cs="Times New Roman"/>
          <w:sz w:val="24"/>
          <w:szCs w:val="24"/>
        </w:rPr>
        <w:t>,</w:t>
      </w:r>
      <w:r w:rsidRPr="00887EA2">
        <w:rPr>
          <w:rFonts w:ascii="Times New Roman" w:hAnsi="Times New Roman" w:cs="Times New Roman"/>
          <w:sz w:val="24"/>
          <w:szCs w:val="24"/>
        </w:rPr>
        <w:t xml:space="preserve"> w postaci istnienia uzasadnionej obawy, że podmiot nie będzie wywiązywał się z obowiązku rozliczania się z podatków stanowiących dochód budżetu państwa</w:t>
      </w:r>
      <w:r w:rsidR="00CE687A">
        <w:rPr>
          <w:rFonts w:ascii="Times New Roman" w:hAnsi="Times New Roman" w:cs="Times New Roman"/>
          <w:sz w:val="24"/>
          <w:szCs w:val="24"/>
        </w:rPr>
        <w:t>,</w:t>
      </w:r>
      <w:r w:rsidRPr="00887EA2">
        <w:rPr>
          <w:rFonts w:ascii="Times New Roman" w:hAnsi="Times New Roman" w:cs="Times New Roman"/>
          <w:sz w:val="24"/>
          <w:szCs w:val="24"/>
        </w:rPr>
        <w:t xml:space="preserve"> i jednocześnie wskazanie, że przesłanka ta zachodzi w szczególności w przypadku, gdy naczelnik urzędu skarbowego pozyska informację o tym, że osoba kierująca działalnością podmiotu kierowała w ostatnich 3 latach działalnością innego podmiotu, który w tym czasie w sposób uporczywy nie regulował w terminie należności</w:t>
      </w:r>
      <w:r w:rsidR="00F5176A">
        <w:rPr>
          <w:rFonts w:ascii="Times New Roman" w:hAnsi="Times New Roman" w:cs="Times New Roman"/>
          <w:sz w:val="24"/>
          <w:szCs w:val="24"/>
        </w:rPr>
        <w:t xml:space="preserve"> podatkowych</w:t>
      </w:r>
      <w:r w:rsidRPr="00887EA2">
        <w:rPr>
          <w:rFonts w:ascii="Times New Roman" w:hAnsi="Times New Roman" w:cs="Times New Roman"/>
          <w:sz w:val="24"/>
          <w:szCs w:val="24"/>
        </w:rPr>
        <w:t xml:space="preserve"> lub wobec którego prowadzone było postępowanie egzekucyjne</w:t>
      </w:r>
      <w:r w:rsidR="00B250D0">
        <w:rPr>
          <w:rFonts w:ascii="Times New Roman" w:hAnsi="Times New Roman" w:cs="Times New Roman"/>
          <w:sz w:val="24"/>
          <w:szCs w:val="24"/>
        </w:rPr>
        <w:t xml:space="preserve">. </w:t>
      </w:r>
      <w:r w:rsidR="00F5176A">
        <w:rPr>
          <w:rFonts w:ascii="Times New Roman" w:hAnsi="Times New Roman" w:cs="Times New Roman"/>
          <w:sz w:val="24"/>
          <w:szCs w:val="24"/>
        </w:rPr>
        <w:t xml:space="preserve">Przyjęcie takiego rozwiązania będzie skutkowało tym, że podmiot, którego działalnością kieruje ww. </w:t>
      </w:r>
      <w:r w:rsidR="00F5176A" w:rsidRPr="00887EA2">
        <w:rPr>
          <w:rFonts w:ascii="Times New Roman" w:hAnsi="Times New Roman" w:cs="Times New Roman"/>
          <w:sz w:val="24"/>
          <w:szCs w:val="24"/>
        </w:rPr>
        <w:t>osoba</w:t>
      </w:r>
      <w:r w:rsidR="00F5176A">
        <w:rPr>
          <w:rFonts w:ascii="Times New Roman" w:hAnsi="Times New Roman" w:cs="Times New Roman"/>
          <w:sz w:val="24"/>
          <w:szCs w:val="24"/>
        </w:rPr>
        <w:t xml:space="preserve"> (która w ostatnich 3 latach</w:t>
      </w:r>
      <w:r w:rsidR="00F5176A" w:rsidRPr="00887EA2">
        <w:rPr>
          <w:rFonts w:ascii="Times New Roman" w:hAnsi="Times New Roman" w:cs="Times New Roman"/>
          <w:sz w:val="24"/>
          <w:szCs w:val="24"/>
        </w:rPr>
        <w:t xml:space="preserve"> kier</w:t>
      </w:r>
      <w:r w:rsidR="00F5176A">
        <w:rPr>
          <w:rFonts w:ascii="Times New Roman" w:hAnsi="Times New Roman" w:cs="Times New Roman"/>
          <w:sz w:val="24"/>
          <w:szCs w:val="24"/>
        </w:rPr>
        <w:t>owała</w:t>
      </w:r>
      <w:r w:rsidR="00F5176A" w:rsidRPr="00887EA2">
        <w:rPr>
          <w:rFonts w:ascii="Times New Roman" w:hAnsi="Times New Roman" w:cs="Times New Roman"/>
          <w:sz w:val="24"/>
          <w:szCs w:val="24"/>
        </w:rPr>
        <w:t xml:space="preserve"> działalnością </w:t>
      </w:r>
      <w:r w:rsidR="00F5176A">
        <w:rPr>
          <w:rFonts w:ascii="Times New Roman" w:hAnsi="Times New Roman" w:cs="Times New Roman"/>
          <w:sz w:val="24"/>
          <w:szCs w:val="24"/>
        </w:rPr>
        <w:t xml:space="preserve">innego </w:t>
      </w:r>
      <w:r w:rsidR="00F5176A" w:rsidRPr="00887EA2">
        <w:rPr>
          <w:rFonts w:ascii="Times New Roman" w:hAnsi="Times New Roman" w:cs="Times New Roman"/>
          <w:sz w:val="24"/>
          <w:szCs w:val="24"/>
        </w:rPr>
        <w:t>podmiotu, który w tym czasie w sposób uporczywy nie regulował w terminie należności</w:t>
      </w:r>
      <w:r w:rsidR="00F5176A">
        <w:rPr>
          <w:rFonts w:ascii="Times New Roman" w:hAnsi="Times New Roman" w:cs="Times New Roman"/>
          <w:sz w:val="24"/>
          <w:szCs w:val="24"/>
        </w:rPr>
        <w:t xml:space="preserve"> podatkowych</w:t>
      </w:r>
      <w:r w:rsidR="00F5176A" w:rsidRPr="00887EA2">
        <w:rPr>
          <w:rFonts w:ascii="Times New Roman" w:hAnsi="Times New Roman" w:cs="Times New Roman"/>
          <w:sz w:val="24"/>
          <w:szCs w:val="24"/>
        </w:rPr>
        <w:t xml:space="preserve"> lub wobec którego prowadzone było postępowanie egzekucyjne</w:t>
      </w:r>
      <w:r w:rsidR="00F5176A">
        <w:rPr>
          <w:rFonts w:ascii="Times New Roman" w:hAnsi="Times New Roman" w:cs="Times New Roman"/>
          <w:sz w:val="24"/>
          <w:szCs w:val="24"/>
        </w:rPr>
        <w:t>)</w:t>
      </w:r>
      <w:r w:rsidR="009471BD">
        <w:rPr>
          <w:rFonts w:ascii="Times New Roman" w:hAnsi="Times New Roman" w:cs="Times New Roman"/>
          <w:sz w:val="24"/>
          <w:szCs w:val="24"/>
        </w:rPr>
        <w:t>,</w:t>
      </w:r>
      <w:r w:rsidR="00F5176A">
        <w:rPr>
          <w:rFonts w:ascii="Times New Roman" w:hAnsi="Times New Roman" w:cs="Times New Roman"/>
          <w:sz w:val="24"/>
          <w:szCs w:val="24"/>
        </w:rPr>
        <w:t xml:space="preserve"> nie będzie mógł uzyskać zezwolenia akcyzowego lub wpisu do rejestru PPT. Jeżeli jednak w podmiocie tym zmieni się osoba kierująca na taką, która nie została „obciążona” w powyższy sposób, podmiot ten będzie mógł </w:t>
      </w:r>
      <w:r w:rsidR="00F5176A">
        <w:rPr>
          <w:rFonts w:ascii="Times New Roman" w:hAnsi="Times New Roman" w:cs="Times New Roman"/>
          <w:sz w:val="24"/>
          <w:szCs w:val="24"/>
        </w:rPr>
        <w:lastRenderedPageBreak/>
        <w:t>ubiegać się po raz kolejny o uzyskanie zezwolenia lub wpisu do rejestru PPT. Osoba, która w ostatnich 3 latach</w:t>
      </w:r>
      <w:r w:rsidR="00F5176A" w:rsidRPr="00887EA2">
        <w:rPr>
          <w:rFonts w:ascii="Times New Roman" w:hAnsi="Times New Roman" w:cs="Times New Roman"/>
          <w:sz w:val="24"/>
          <w:szCs w:val="24"/>
        </w:rPr>
        <w:t xml:space="preserve"> kier</w:t>
      </w:r>
      <w:r w:rsidR="00F5176A">
        <w:rPr>
          <w:rFonts w:ascii="Times New Roman" w:hAnsi="Times New Roman" w:cs="Times New Roman"/>
          <w:sz w:val="24"/>
          <w:szCs w:val="24"/>
        </w:rPr>
        <w:t>owała</w:t>
      </w:r>
      <w:r w:rsidR="00F5176A" w:rsidRPr="00887EA2">
        <w:rPr>
          <w:rFonts w:ascii="Times New Roman" w:hAnsi="Times New Roman" w:cs="Times New Roman"/>
          <w:sz w:val="24"/>
          <w:szCs w:val="24"/>
        </w:rPr>
        <w:t xml:space="preserve"> działalnością </w:t>
      </w:r>
      <w:r w:rsidR="00F5176A">
        <w:rPr>
          <w:rFonts w:ascii="Times New Roman" w:hAnsi="Times New Roman" w:cs="Times New Roman"/>
          <w:sz w:val="24"/>
          <w:szCs w:val="24"/>
        </w:rPr>
        <w:t xml:space="preserve">innego </w:t>
      </w:r>
      <w:r w:rsidR="00F5176A" w:rsidRPr="00887EA2">
        <w:rPr>
          <w:rFonts w:ascii="Times New Roman" w:hAnsi="Times New Roman" w:cs="Times New Roman"/>
          <w:sz w:val="24"/>
          <w:szCs w:val="24"/>
        </w:rPr>
        <w:t>podmiotu, który w tym czasie w sposób uporczywy nie regulował w terminie należności</w:t>
      </w:r>
      <w:r w:rsidR="00F5176A">
        <w:rPr>
          <w:rFonts w:ascii="Times New Roman" w:hAnsi="Times New Roman" w:cs="Times New Roman"/>
          <w:sz w:val="24"/>
          <w:szCs w:val="24"/>
        </w:rPr>
        <w:t xml:space="preserve"> podatkowych</w:t>
      </w:r>
      <w:r w:rsidR="00F5176A" w:rsidRPr="00887EA2">
        <w:rPr>
          <w:rFonts w:ascii="Times New Roman" w:hAnsi="Times New Roman" w:cs="Times New Roman"/>
          <w:sz w:val="24"/>
          <w:szCs w:val="24"/>
        </w:rPr>
        <w:t xml:space="preserve"> lub wobec którego prowadzone było postępowanie egzekucyjne</w:t>
      </w:r>
      <w:r w:rsidR="00F5176A">
        <w:rPr>
          <w:rFonts w:ascii="Times New Roman" w:hAnsi="Times New Roman" w:cs="Times New Roman"/>
          <w:sz w:val="24"/>
          <w:szCs w:val="24"/>
        </w:rPr>
        <w:t xml:space="preserve">, nie będzie mogła kierować działalnością podmiotu ubiegającego się o wydanie zezwolenia/wpisu do rejestru PPT lub posiadającego zezwolenie/wpis do rejestru PPT, co wynika z konieczności </w:t>
      </w:r>
      <w:r w:rsidR="00E54228">
        <w:rPr>
          <w:rFonts w:ascii="Times New Roman" w:hAnsi="Times New Roman" w:cs="Times New Roman"/>
          <w:sz w:val="24"/>
          <w:szCs w:val="24"/>
        </w:rPr>
        <w:t xml:space="preserve">uszczelnienia systemu podatku akcyzowego i </w:t>
      </w:r>
      <w:r w:rsidR="00F5176A">
        <w:rPr>
          <w:rFonts w:ascii="Times New Roman" w:hAnsi="Times New Roman" w:cs="Times New Roman"/>
          <w:sz w:val="24"/>
          <w:szCs w:val="24"/>
        </w:rPr>
        <w:t xml:space="preserve">zapobiegania </w:t>
      </w:r>
      <w:r w:rsidR="00B33981">
        <w:rPr>
          <w:rFonts w:ascii="Times New Roman" w:hAnsi="Times New Roman" w:cs="Times New Roman"/>
          <w:sz w:val="24"/>
          <w:szCs w:val="24"/>
        </w:rPr>
        <w:t>nieprawidłowościom w prowadzeniu działalności w formie składu podatkowego lub jako PPT, które</w:t>
      </w:r>
      <w:r w:rsidR="00E54228">
        <w:rPr>
          <w:rFonts w:ascii="Times New Roman" w:hAnsi="Times New Roman" w:cs="Times New Roman"/>
          <w:sz w:val="24"/>
          <w:szCs w:val="24"/>
        </w:rPr>
        <w:t>, dokonywane na dużą skalę,</w:t>
      </w:r>
      <w:r w:rsidR="00B33981">
        <w:rPr>
          <w:rFonts w:ascii="Times New Roman" w:hAnsi="Times New Roman" w:cs="Times New Roman"/>
          <w:sz w:val="24"/>
          <w:szCs w:val="24"/>
        </w:rPr>
        <w:t xml:space="preserve"> mogą </w:t>
      </w:r>
      <w:r w:rsidR="00E54228">
        <w:rPr>
          <w:rFonts w:ascii="Times New Roman" w:hAnsi="Times New Roman" w:cs="Times New Roman"/>
          <w:sz w:val="24"/>
          <w:szCs w:val="24"/>
        </w:rPr>
        <w:t xml:space="preserve">powodować duże straty z tytułu akcyzy dla budżetu państwa. </w:t>
      </w:r>
      <w:r w:rsidR="00B33981">
        <w:rPr>
          <w:rFonts w:ascii="Times New Roman" w:hAnsi="Times New Roman" w:cs="Times New Roman"/>
          <w:sz w:val="24"/>
          <w:szCs w:val="24"/>
        </w:rPr>
        <w:t xml:space="preserve">Osoba taka będzie jednak mogła prowadzić działalność czy kierować działalnością podmiotu inną niż działalność wymagająca zezwolenia akcyzowego/wpisu do rejestru PPT. </w:t>
      </w:r>
    </w:p>
    <w:p w14:paraId="3C249FD0" w14:textId="2673BE8A" w:rsidR="00B250D0" w:rsidRDefault="009F4610" w:rsidP="003A6F0E">
      <w:pPr>
        <w:spacing w:after="0" w:line="360" w:lineRule="auto"/>
        <w:jc w:val="both"/>
        <w:rPr>
          <w:rFonts w:ascii="Times New Roman" w:hAnsi="Times New Roman" w:cs="Times New Roman"/>
          <w:sz w:val="24"/>
          <w:szCs w:val="24"/>
        </w:rPr>
      </w:pPr>
      <w:r w:rsidRPr="00025AD2">
        <w:rPr>
          <w:rFonts w:ascii="Times New Roman" w:hAnsi="Times New Roman" w:cs="Times New Roman"/>
          <w:sz w:val="24"/>
          <w:szCs w:val="24"/>
        </w:rPr>
        <w:t xml:space="preserve">Propozycja rozszerzenia </w:t>
      </w:r>
      <w:r>
        <w:rPr>
          <w:rFonts w:ascii="Times New Roman" w:hAnsi="Times New Roman" w:cs="Times New Roman"/>
          <w:sz w:val="24"/>
          <w:szCs w:val="24"/>
        </w:rPr>
        <w:t>przesłanek odmowy wydania zezwolenia</w:t>
      </w:r>
      <w:r w:rsidRPr="00025AD2">
        <w:rPr>
          <w:rFonts w:ascii="Times New Roman" w:hAnsi="Times New Roman" w:cs="Times New Roman"/>
          <w:sz w:val="24"/>
          <w:szCs w:val="24"/>
        </w:rPr>
        <w:t xml:space="preserve"> w przypadku wszystkich zezwoleń akcyzowych oraz decyzji o wpisie do rejestru PPT wynika z potrzeby zachowania jednolitości warunków wymaganych do uzyskania poszczególnych zezwoleń akcyzowych oraz wpisu do rejestru PPT</w:t>
      </w:r>
      <w:r>
        <w:rPr>
          <w:rFonts w:ascii="Times New Roman" w:hAnsi="Times New Roman" w:cs="Times New Roman"/>
          <w:sz w:val="24"/>
          <w:szCs w:val="24"/>
        </w:rPr>
        <w:t>.</w:t>
      </w:r>
      <w:r w:rsidR="006C6451">
        <w:rPr>
          <w:rFonts w:ascii="Times New Roman" w:hAnsi="Times New Roman" w:cs="Times New Roman"/>
          <w:sz w:val="24"/>
          <w:szCs w:val="24"/>
        </w:rPr>
        <w:t xml:space="preserve"> </w:t>
      </w:r>
    </w:p>
    <w:p w14:paraId="6413C88D" w14:textId="1AACDBA9" w:rsidR="005D6B5E" w:rsidRDefault="00B250D0"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Ponadto zmi</w:t>
      </w:r>
      <w:r w:rsidR="005D6B5E">
        <w:rPr>
          <w:rFonts w:ascii="Times New Roman" w:hAnsi="Times New Roman" w:cs="Times New Roman"/>
          <w:sz w:val="24"/>
          <w:szCs w:val="24"/>
        </w:rPr>
        <w:t>ana w art. 20g pkt 3 lit. a ma</w:t>
      </w:r>
      <w:r>
        <w:rPr>
          <w:rFonts w:ascii="Times New Roman" w:hAnsi="Times New Roman" w:cs="Times New Roman"/>
          <w:sz w:val="24"/>
          <w:szCs w:val="24"/>
        </w:rPr>
        <w:t xml:space="preserve"> na celu ujednolicenie przesłanek odmowy dokonania wpisu do rejestru </w:t>
      </w:r>
      <w:r w:rsidR="00CE1BA4">
        <w:rPr>
          <w:rFonts w:ascii="Times New Roman" w:hAnsi="Times New Roman" w:cs="Times New Roman"/>
          <w:sz w:val="24"/>
          <w:szCs w:val="24"/>
        </w:rPr>
        <w:t>PPT</w:t>
      </w:r>
      <w:r>
        <w:rPr>
          <w:rFonts w:ascii="Times New Roman" w:hAnsi="Times New Roman" w:cs="Times New Roman"/>
          <w:sz w:val="24"/>
          <w:szCs w:val="24"/>
        </w:rPr>
        <w:t xml:space="preserve"> z przesłankami odmowy wydania zezwolenia akcyzowego. Zgodnie z obowiązującymi przepisami ustawy o podatku akcyzowym właściwy naczelnik urzędu skarbowego odmawia wydania zezwolenia akcyzowego w przypadku, gdy wydanie </w:t>
      </w:r>
      <w:r w:rsidR="0037632C">
        <w:rPr>
          <w:rFonts w:ascii="Times New Roman" w:hAnsi="Times New Roman" w:cs="Times New Roman"/>
          <w:sz w:val="24"/>
          <w:szCs w:val="24"/>
        </w:rPr>
        <w:t xml:space="preserve">takiego </w:t>
      </w:r>
      <w:r>
        <w:rPr>
          <w:rFonts w:ascii="Times New Roman" w:hAnsi="Times New Roman" w:cs="Times New Roman"/>
          <w:sz w:val="24"/>
          <w:szCs w:val="24"/>
        </w:rPr>
        <w:t xml:space="preserve">zezwolenia może powodować zagrożenie ważnego interesu publicznego. Przesłanka taka nie została ujęta w przepisach dotyczących odmowy </w:t>
      </w:r>
      <w:r w:rsidR="005D6B5E">
        <w:rPr>
          <w:rFonts w:ascii="Times New Roman" w:hAnsi="Times New Roman" w:cs="Times New Roman"/>
          <w:sz w:val="24"/>
          <w:szCs w:val="24"/>
        </w:rPr>
        <w:t xml:space="preserve">dokonania </w:t>
      </w:r>
      <w:r>
        <w:rPr>
          <w:rFonts w:ascii="Times New Roman" w:hAnsi="Times New Roman" w:cs="Times New Roman"/>
          <w:sz w:val="24"/>
          <w:szCs w:val="24"/>
        </w:rPr>
        <w:t xml:space="preserve">wpisu do rejestru PPT. </w:t>
      </w:r>
      <w:r w:rsidR="009F6ADD">
        <w:rPr>
          <w:rFonts w:ascii="Times New Roman" w:hAnsi="Times New Roman" w:cs="Times New Roman"/>
          <w:sz w:val="24"/>
          <w:szCs w:val="24"/>
        </w:rPr>
        <w:t>W związku z powyższym, w celu zachowania jednolitości regulacji w zakresie odmowy przez organ podatkowy nadania podmiotowi poszczególnych „statusów akcyzowych” – proponuje się dodanie do przesłanek odmowy wpisu do rejestru PPT analogicznej</w:t>
      </w:r>
      <w:r w:rsidR="00CE1BA4">
        <w:rPr>
          <w:rFonts w:ascii="Times New Roman" w:hAnsi="Times New Roman" w:cs="Times New Roman"/>
          <w:sz w:val="24"/>
          <w:szCs w:val="24"/>
        </w:rPr>
        <w:t>,</w:t>
      </w:r>
      <w:r w:rsidR="009F6ADD">
        <w:rPr>
          <w:rFonts w:ascii="Times New Roman" w:hAnsi="Times New Roman" w:cs="Times New Roman"/>
          <w:sz w:val="24"/>
          <w:szCs w:val="24"/>
        </w:rPr>
        <w:t xml:space="preserve"> jak w przypadku zezwoleń akcyzowych</w:t>
      </w:r>
      <w:r w:rsidR="00CE1BA4">
        <w:rPr>
          <w:rFonts w:ascii="Times New Roman" w:hAnsi="Times New Roman" w:cs="Times New Roman"/>
          <w:sz w:val="24"/>
          <w:szCs w:val="24"/>
        </w:rPr>
        <w:t>,</w:t>
      </w:r>
      <w:r w:rsidR="009F6ADD">
        <w:rPr>
          <w:rFonts w:ascii="Times New Roman" w:hAnsi="Times New Roman" w:cs="Times New Roman"/>
          <w:sz w:val="24"/>
          <w:szCs w:val="24"/>
        </w:rPr>
        <w:t xml:space="preserve"> przesłanki zagrożenia ważnego interesu publicznego. </w:t>
      </w:r>
      <w:r w:rsidR="009F4610" w:rsidRPr="009F4610">
        <w:rPr>
          <w:rFonts w:ascii="Times New Roman" w:hAnsi="Times New Roman" w:cs="Times New Roman"/>
          <w:sz w:val="24"/>
          <w:szCs w:val="24"/>
        </w:rPr>
        <w:t>W przepisach ustawy dotyczących przedsiębiorstwa w spadku (art. 84a i następne ustawy) nie można przewidzieć analogicznych lub podobnych regulacji, ponieważ w tym przypadku mamy do czynienia z działalnością prowadzoną już na podstawie wydanego wcześniej (zmarłemu przedsiębiorcy) zezwolenia.</w:t>
      </w:r>
      <w:r w:rsidR="006C6451">
        <w:rPr>
          <w:rFonts w:ascii="Times New Roman" w:hAnsi="Times New Roman" w:cs="Times New Roman"/>
          <w:sz w:val="24"/>
          <w:szCs w:val="24"/>
        </w:rPr>
        <w:t xml:space="preserve"> </w:t>
      </w:r>
    </w:p>
    <w:p w14:paraId="6601A8D4" w14:textId="77777777" w:rsidR="00A003D6" w:rsidRDefault="00A003D6" w:rsidP="003A6F0E">
      <w:pPr>
        <w:spacing w:after="0" w:line="360" w:lineRule="auto"/>
        <w:jc w:val="both"/>
        <w:rPr>
          <w:rFonts w:ascii="Times New Roman" w:hAnsi="Times New Roman" w:cs="Times New Roman"/>
          <w:b/>
          <w:sz w:val="24"/>
          <w:szCs w:val="24"/>
        </w:rPr>
      </w:pPr>
    </w:p>
    <w:p w14:paraId="68B6C486" w14:textId="7473B244" w:rsidR="00703158" w:rsidRPr="002A12EB" w:rsidRDefault="00F97209" w:rsidP="003A6F0E">
      <w:pPr>
        <w:spacing w:after="0" w:line="360" w:lineRule="auto"/>
        <w:jc w:val="both"/>
        <w:rPr>
          <w:rFonts w:ascii="Times New Roman" w:hAnsi="Times New Roman" w:cs="Times New Roman"/>
          <w:sz w:val="24"/>
          <w:szCs w:val="24"/>
        </w:rPr>
      </w:pPr>
      <w:r w:rsidRPr="0057300B">
        <w:rPr>
          <w:rFonts w:ascii="Times New Roman" w:hAnsi="Times New Roman" w:cs="Times New Roman"/>
          <w:b/>
          <w:sz w:val="24"/>
          <w:szCs w:val="24"/>
        </w:rPr>
        <w:t>Art. 20h ust. 1 pkt 4</w:t>
      </w:r>
      <w:r w:rsidR="009F4610">
        <w:rPr>
          <w:rFonts w:ascii="Times New Roman" w:hAnsi="Times New Roman" w:cs="Times New Roman"/>
          <w:b/>
          <w:sz w:val="24"/>
          <w:szCs w:val="24"/>
        </w:rPr>
        <w:t xml:space="preserve"> i 5</w:t>
      </w:r>
      <w:r w:rsidRPr="0057300B">
        <w:rPr>
          <w:rFonts w:ascii="Times New Roman" w:hAnsi="Times New Roman" w:cs="Times New Roman"/>
          <w:b/>
          <w:sz w:val="24"/>
          <w:szCs w:val="24"/>
        </w:rPr>
        <w:t>, art. 52 ust. 2 pkt 6</w:t>
      </w:r>
      <w:r w:rsidR="009F4610">
        <w:rPr>
          <w:rFonts w:ascii="Times New Roman" w:hAnsi="Times New Roman" w:cs="Times New Roman"/>
          <w:b/>
          <w:sz w:val="24"/>
          <w:szCs w:val="24"/>
        </w:rPr>
        <w:t xml:space="preserve"> i 7</w:t>
      </w:r>
      <w:r w:rsidRPr="0057300B">
        <w:rPr>
          <w:rFonts w:ascii="Times New Roman" w:hAnsi="Times New Roman" w:cs="Times New Roman"/>
          <w:b/>
          <w:sz w:val="24"/>
          <w:szCs w:val="24"/>
        </w:rPr>
        <w:t xml:space="preserve">, art. 54 ust. 11 pkt </w:t>
      </w:r>
      <w:r w:rsidR="00172D3D">
        <w:rPr>
          <w:rFonts w:ascii="Times New Roman" w:hAnsi="Times New Roman" w:cs="Times New Roman"/>
          <w:b/>
          <w:sz w:val="24"/>
          <w:szCs w:val="24"/>
        </w:rPr>
        <w:t>5 i 6</w:t>
      </w:r>
      <w:r w:rsidRPr="0057300B">
        <w:rPr>
          <w:rFonts w:ascii="Times New Roman" w:hAnsi="Times New Roman" w:cs="Times New Roman"/>
          <w:b/>
          <w:sz w:val="24"/>
          <w:szCs w:val="24"/>
        </w:rPr>
        <w:t>, art. 56 ust. 12 pkt 5</w:t>
      </w:r>
      <w:r w:rsidR="009F4610">
        <w:rPr>
          <w:rFonts w:ascii="Times New Roman" w:hAnsi="Times New Roman" w:cs="Times New Roman"/>
          <w:b/>
          <w:sz w:val="24"/>
          <w:szCs w:val="24"/>
        </w:rPr>
        <w:t xml:space="preserve"> i 6</w:t>
      </w:r>
      <w:r w:rsidR="0082222F" w:rsidRPr="0057300B">
        <w:rPr>
          <w:rFonts w:ascii="Times New Roman" w:hAnsi="Times New Roman" w:cs="Times New Roman"/>
          <w:sz w:val="24"/>
          <w:szCs w:val="24"/>
        </w:rPr>
        <w:t xml:space="preserve"> </w:t>
      </w:r>
      <w:r w:rsidR="000A008C" w:rsidRPr="002A12EB">
        <w:rPr>
          <w:rFonts w:ascii="Times New Roman" w:hAnsi="Times New Roman" w:cs="Times New Roman"/>
          <w:sz w:val="24"/>
          <w:szCs w:val="24"/>
        </w:rPr>
        <w:t>–</w:t>
      </w:r>
      <w:r w:rsidR="0082222F" w:rsidRPr="0057300B">
        <w:rPr>
          <w:rFonts w:ascii="Times New Roman" w:hAnsi="Times New Roman" w:cs="Times New Roman"/>
          <w:sz w:val="24"/>
          <w:szCs w:val="24"/>
        </w:rPr>
        <w:t xml:space="preserve"> </w:t>
      </w:r>
      <w:r w:rsidR="009471BD">
        <w:rPr>
          <w:rFonts w:ascii="Times New Roman" w:hAnsi="Times New Roman" w:cs="Times New Roman"/>
          <w:sz w:val="24"/>
          <w:szCs w:val="24"/>
        </w:rPr>
        <w:t>O</w:t>
      </w:r>
      <w:r w:rsidR="000A008C" w:rsidRPr="002A12EB">
        <w:rPr>
          <w:rFonts w:ascii="Times New Roman" w:hAnsi="Times New Roman" w:cs="Times New Roman"/>
          <w:sz w:val="24"/>
          <w:szCs w:val="24"/>
        </w:rPr>
        <w:t xml:space="preserve">becnie w przepisach dotyczących zezwoleń akcyzowych, jedną z przesłanek odmowy wydania zezwolenia akcyzowego jest zagrożenie </w:t>
      </w:r>
      <w:r w:rsidR="00703158" w:rsidRPr="002A12EB">
        <w:rPr>
          <w:rFonts w:ascii="Times New Roman" w:hAnsi="Times New Roman" w:cs="Times New Roman"/>
          <w:sz w:val="24"/>
          <w:szCs w:val="24"/>
        </w:rPr>
        <w:t xml:space="preserve">ważnego interesu publicznego. Przesłanka taka nie została natomiast ujęta w </w:t>
      </w:r>
      <w:r w:rsidR="00FD1E5C" w:rsidRPr="002A12EB">
        <w:rPr>
          <w:rFonts w:ascii="Times New Roman" w:hAnsi="Times New Roman" w:cs="Times New Roman"/>
          <w:sz w:val="24"/>
          <w:szCs w:val="24"/>
        </w:rPr>
        <w:t xml:space="preserve">przepisach dotyczących </w:t>
      </w:r>
      <w:r w:rsidR="00703158" w:rsidRPr="002A12EB">
        <w:rPr>
          <w:rFonts w:ascii="Times New Roman" w:hAnsi="Times New Roman" w:cs="Times New Roman"/>
          <w:sz w:val="24"/>
          <w:szCs w:val="24"/>
        </w:rPr>
        <w:t xml:space="preserve">cofnięcia zezwolenia akcyzowego. </w:t>
      </w:r>
      <w:r w:rsidR="0082222F" w:rsidRPr="0057300B">
        <w:rPr>
          <w:rFonts w:ascii="Times New Roman" w:hAnsi="Times New Roman" w:cs="Times New Roman"/>
          <w:sz w:val="24"/>
          <w:szCs w:val="24"/>
        </w:rPr>
        <w:t>W</w:t>
      </w:r>
      <w:r w:rsidRPr="0057300B">
        <w:rPr>
          <w:rFonts w:ascii="Times New Roman" w:hAnsi="Times New Roman" w:cs="Times New Roman"/>
          <w:sz w:val="24"/>
          <w:szCs w:val="24"/>
        </w:rPr>
        <w:t xml:space="preserve"> celu zachowania spójności pomiędzy przesłankami odmowy </w:t>
      </w:r>
      <w:r w:rsidR="00703158" w:rsidRPr="002A12EB">
        <w:rPr>
          <w:rFonts w:ascii="Times New Roman" w:hAnsi="Times New Roman" w:cs="Times New Roman"/>
          <w:sz w:val="24"/>
          <w:szCs w:val="24"/>
        </w:rPr>
        <w:t>wydania zezwolenia</w:t>
      </w:r>
      <w:r w:rsidR="00E802F3">
        <w:rPr>
          <w:rFonts w:ascii="Times New Roman" w:hAnsi="Times New Roman" w:cs="Times New Roman"/>
          <w:sz w:val="24"/>
          <w:szCs w:val="24"/>
        </w:rPr>
        <w:t xml:space="preserve"> akcyzowego </w:t>
      </w:r>
      <w:r w:rsidR="00703158" w:rsidRPr="002A12EB">
        <w:rPr>
          <w:rFonts w:ascii="Times New Roman" w:hAnsi="Times New Roman" w:cs="Times New Roman"/>
          <w:sz w:val="24"/>
          <w:szCs w:val="24"/>
        </w:rPr>
        <w:t>i cofnięcia zezwolenia, w przepisach dotyczących cofnięcia zezwolenia proponuje się dodanie przesłanki w postaci prowadzenia przez podmiot działalności na podstawie uzyskanego zezwolenia akcyzowego, które powoduje zagrożenie ważnego interesu publicznego.</w:t>
      </w:r>
    </w:p>
    <w:p w14:paraId="469E3E04" w14:textId="158ACCAC" w:rsidR="009F4610" w:rsidRPr="009F4610" w:rsidRDefault="00703158" w:rsidP="003A6F0E">
      <w:pPr>
        <w:spacing w:after="0" w:line="360" w:lineRule="auto"/>
        <w:jc w:val="both"/>
        <w:rPr>
          <w:rFonts w:ascii="Times New Roman" w:hAnsi="Times New Roman" w:cs="Times New Roman"/>
          <w:sz w:val="24"/>
          <w:szCs w:val="24"/>
        </w:rPr>
      </w:pPr>
      <w:r w:rsidRPr="002A12EB">
        <w:rPr>
          <w:rFonts w:ascii="Times New Roman" w:hAnsi="Times New Roman" w:cs="Times New Roman"/>
          <w:sz w:val="24"/>
          <w:szCs w:val="24"/>
        </w:rPr>
        <w:t xml:space="preserve">W przepisach dotyczących wpisu do rejestru PPT, zarówno odnoszących się do odmowy dokonania wpisu, jak i wykreślenia podmiotu z rejestru PPT, </w:t>
      </w:r>
      <w:r w:rsidR="00FD1E5C" w:rsidRPr="002A12EB">
        <w:rPr>
          <w:rFonts w:ascii="Times New Roman" w:hAnsi="Times New Roman" w:cs="Times New Roman"/>
          <w:sz w:val="24"/>
          <w:szCs w:val="24"/>
        </w:rPr>
        <w:t xml:space="preserve">brak jest obecnie </w:t>
      </w:r>
      <w:r w:rsidRPr="002A12EB">
        <w:rPr>
          <w:rFonts w:ascii="Times New Roman" w:hAnsi="Times New Roman" w:cs="Times New Roman"/>
          <w:sz w:val="24"/>
          <w:szCs w:val="24"/>
        </w:rPr>
        <w:t xml:space="preserve">przesłanki prowadzenia </w:t>
      </w:r>
      <w:r w:rsidR="00FD1E5C" w:rsidRPr="002A12EB">
        <w:rPr>
          <w:rFonts w:ascii="Times New Roman" w:hAnsi="Times New Roman" w:cs="Times New Roman"/>
          <w:sz w:val="24"/>
          <w:szCs w:val="24"/>
        </w:rPr>
        <w:t xml:space="preserve">działalności na podstawie uzyskanego wpisu do rejestru PPT powodującego </w:t>
      </w:r>
      <w:r w:rsidRPr="002A12EB">
        <w:rPr>
          <w:rFonts w:ascii="Times New Roman" w:hAnsi="Times New Roman" w:cs="Times New Roman"/>
          <w:sz w:val="24"/>
          <w:szCs w:val="24"/>
        </w:rPr>
        <w:t>zagrożeni</w:t>
      </w:r>
      <w:r w:rsidR="00FD1E5C" w:rsidRPr="002A12EB">
        <w:rPr>
          <w:rFonts w:ascii="Times New Roman" w:hAnsi="Times New Roman" w:cs="Times New Roman"/>
          <w:sz w:val="24"/>
          <w:szCs w:val="24"/>
        </w:rPr>
        <w:t>e</w:t>
      </w:r>
      <w:r w:rsidRPr="002A12EB">
        <w:rPr>
          <w:rFonts w:ascii="Times New Roman" w:hAnsi="Times New Roman" w:cs="Times New Roman"/>
          <w:sz w:val="24"/>
          <w:szCs w:val="24"/>
        </w:rPr>
        <w:t xml:space="preserve"> ważnego interesu publicznego</w:t>
      </w:r>
      <w:r w:rsidR="00FD1E5C" w:rsidRPr="002A12EB">
        <w:rPr>
          <w:rFonts w:ascii="Times New Roman" w:hAnsi="Times New Roman" w:cs="Times New Roman"/>
          <w:sz w:val="24"/>
          <w:szCs w:val="24"/>
        </w:rPr>
        <w:t>.</w:t>
      </w:r>
      <w:r w:rsidRPr="002A12EB">
        <w:rPr>
          <w:rFonts w:ascii="Times New Roman" w:hAnsi="Times New Roman" w:cs="Times New Roman"/>
          <w:sz w:val="24"/>
          <w:szCs w:val="24"/>
        </w:rPr>
        <w:t xml:space="preserve"> </w:t>
      </w:r>
      <w:r w:rsidR="00FD1E5C" w:rsidRPr="002A12EB">
        <w:rPr>
          <w:rFonts w:ascii="Times New Roman" w:hAnsi="Times New Roman" w:cs="Times New Roman"/>
          <w:sz w:val="24"/>
          <w:szCs w:val="24"/>
        </w:rPr>
        <w:t xml:space="preserve">W celu zachowania spójności pomiędzy przepisami ustawy dotyczącymi uzyskiwania zezwoleń akcyzowych a przepisami ustawy w zakresie uzyskiwania wpisu do rejestru PPT, proponuje się dodać, jako przesłankę wykreślenia </w:t>
      </w:r>
      <w:r w:rsidR="00F31281">
        <w:rPr>
          <w:rFonts w:ascii="Times New Roman" w:hAnsi="Times New Roman" w:cs="Times New Roman"/>
          <w:sz w:val="24"/>
          <w:szCs w:val="24"/>
        </w:rPr>
        <w:t xml:space="preserve">podmiotu </w:t>
      </w:r>
      <w:r w:rsidR="005D6B5E">
        <w:rPr>
          <w:rFonts w:ascii="Times New Roman" w:hAnsi="Times New Roman" w:cs="Times New Roman"/>
          <w:sz w:val="24"/>
          <w:szCs w:val="24"/>
        </w:rPr>
        <w:t xml:space="preserve">z </w:t>
      </w:r>
      <w:r w:rsidR="00FD1E5C" w:rsidRPr="002A12EB">
        <w:rPr>
          <w:rFonts w:ascii="Times New Roman" w:hAnsi="Times New Roman" w:cs="Times New Roman"/>
          <w:sz w:val="24"/>
          <w:szCs w:val="24"/>
        </w:rPr>
        <w:t xml:space="preserve">rejestru PPT, prowadzenie działalności na podstawie uzyskanego wpisu do rejestru PPT, które może powodować zagrożenie ważnego interesu publicznego. </w:t>
      </w:r>
      <w:r w:rsidR="0057300B">
        <w:rPr>
          <w:rFonts w:ascii="Times New Roman" w:hAnsi="Times New Roman" w:cs="Times New Roman"/>
          <w:sz w:val="24"/>
          <w:szCs w:val="24"/>
        </w:rPr>
        <w:t xml:space="preserve">Ujednolicenie regulacji w powyższym zakresie jest uzasadnione, bowiem </w:t>
      </w:r>
      <w:r w:rsidR="0099746F">
        <w:rPr>
          <w:rFonts w:ascii="Times New Roman" w:hAnsi="Times New Roman" w:cs="Times New Roman"/>
          <w:sz w:val="24"/>
          <w:szCs w:val="24"/>
        </w:rPr>
        <w:t xml:space="preserve">podobne są </w:t>
      </w:r>
      <w:r w:rsidR="0057300B">
        <w:rPr>
          <w:rFonts w:ascii="Times New Roman" w:hAnsi="Times New Roman" w:cs="Times New Roman"/>
          <w:sz w:val="24"/>
          <w:szCs w:val="24"/>
        </w:rPr>
        <w:t xml:space="preserve">tryb, zasady i warunki uzyskiwania wpisu do rejestru PPT oraz </w:t>
      </w:r>
      <w:r w:rsidR="0099746F">
        <w:rPr>
          <w:rFonts w:ascii="Times New Roman" w:hAnsi="Times New Roman" w:cs="Times New Roman"/>
          <w:sz w:val="24"/>
          <w:szCs w:val="24"/>
        </w:rPr>
        <w:t xml:space="preserve">wydawania </w:t>
      </w:r>
      <w:r w:rsidR="0057300B">
        <w:rPr>
          <w:rFonts w:ascii="Times New Roman" w:hAnsi="Times New Roman" w:cs="Times New Roman"/>
          <w:sz w:val="24"/>
          <w:szCs w:val="24"/>
        </w:rPr>
        <w:t>zezwole</w:t>
      </w:r>
      <w:r w:rsidR="0037632C">
        <w:rPr>
          <w:rFonts w:ascii="Times New Roman" w:hAnsi="Times New Roman" w:cs="Times New Roman"/>
          <w:sz w:val="24"/>
          <w:szCs w:val="24"/>
        </w:rPr>
        <w:t>ń</w:t>
      </w:r>
      <w:r w:rsidR="0057300B">
        <w:rPr>
          <w:rFonts w:ascii="Times New Roman" w:hAnsi="Times New Roman" w:cs="Times New Roman"/>
          <w:sz w:val="24"/>
          <w:szCs w:val="24"/>
        </w:rPr>
        <w:t xml:space="preserve"> akcyzow</w:t>
      </w:r>
      <w:r w:rsidR="0037632C">
        <w:rPr>
          <w:rFonts w:ascii="Times New Roman" w:hAnsi="Times New Roman" w:cs="Times New Roman"/>
          <w:sz w:val="24"/>
          <w:szCs w:val="24"/>
        </w:rPr>
        <w:t>ych</w:t>
      </w:r>
      <w:r w:rsidR="0057300B">
        <w:rPr>
          <w:rFonts w:ascii="Times New Roman" w:hAnsi="Times New Roman" w:cs="Times New Roman"/>
          <w:sz w:val="24"/>
          <w:szCs w:val="24"/>
        </w:rPr>
        <w:t xml:space="preserve">. Równie wysoki jest </w:t>
      </w:r>
      <w:r w:rsidR="0099746F">
        <w:rPr>
          <w:rFonts w:ascii="Times New Roman" w:hAnsi="Times New Roman" w:cs="Times New Roman"/>
          <w:sz w:val="24"/>
          <w:szCs w:val="24"/>
        </w:rPr>
        <w:t xml:space="preserve">także </w:t>
      </w:r>
      <w:r w:rsidR="0057300B">
        <w:rPr>
          <w:rFonts w:ascii="Times New Roman" w:hAnsi="Times New Roman" w:cs="Times New Roman"/>
          <w:sz w:val="24"/>
          <w:szCs w:val="24"/>
        </w:rPr>
        <w:t>poziom zagroże</w:t>
      </w:r>
      <w:r w:rsidR="0099746F">
        <w:rPr>
          <w:rFonts w:ascii="Times New Roman" w:hAnsi="Times New Roman" w:cs="Times New Roman"/>
          <w:sz w:val="24"/>
          <w:szCs w:val="24"/>
        </w:rPr>
        <w:t>ń w przypadku</w:t>
      </w:r>
      <w:r w:rsidR="0057300B">
        <w:rPr>
          <w:rFonts w:ascii="Times New Roman" w:hAnsi="Times New Roman" w:cs="Times New Roman"/>
          <w:sz w:val="24"/>
          <w:szCs w:val="24"/>
        </w:rPr>
        <w:t xml:space="preserve"> wyst</w:t>
      </w:r>
      <w:r w:rsidR="0099746F">
        <w:rPr>
          <w:rFonts w:ascii="Times New Roman" w:hAnsi="Times New Roman" w:cs="Times New Roman"/>
          <w:sz w:val="24"/>
          <w:szCs w:val="24"/>
        </w:rPr>
        <w:t>ąpienia</w:t>
      </w:r>
      <w:r w:rsidR="0057300B">
        <w:rPr>
          <w:rFonts w:ascii="Times New Roman" w:hAnsi="Times New Roman" w:cs="Times New Roman"/>
          <w:sz w:val="24"/>
          <w:szCs w:val="24"/>
        </w:rPr>
        <w:t xml:space="preserve"> </w:t>
      </w:r>
      <w:r w:rsidR="0099746F">
        <w:rPr>
          <w:rFonts w:ascii="Times New Roman" w:hAnsi="Times New Roman" w:cs="Times New Roman"/>
          <w:sz w:val="24"/>
          <w:szCs w:val="24"/>
        </w:rPr>
        <w:t xml:space="preserve">ewentualnych </w:t>
      </w:r>
      <w:r w:rsidR="00531438">
        <w:rPr>
          <w:rFonts w:ascii="Times New Roman" w:hAnsi="Times New Roman" w:cs="Times New Roman"/>
          <w:sz w:val="24"/>
          <w:szCs w:val="24"/>
        </w:rPr>
        <w:t xml:space="preserve">nieprawidłowości </w:t>
      </w:r>
      <w:r w:rsidR="0057300B">
        <w:rPr>
          <w:rFonts w:ascii="Times New Roman" w:hAnsi="Times New Roman" w:cs="Times New Roman"/>
          <w:sz w:val="24"/>
          <w:szCs w:val="24"/>
        </w:rPr>
        <w:t>w</w:t>
      </w:r>
      <w:r w:rsidR="0099746F">
        <w:rPr>
          <w:rFonts w:ascii="Times New Roman" w:hAnsi="Times New Roman" w:cs="Times New Roman"/>
          <w:sz w:val="24"/>
          <w:szCs w:val="24"/>
        </w:rPr>
        <w:t xml:space="preserve"> prowadzeniu</w:t>
      </w:r>
      <w:r w:rsidR="0057300B">
        <w:rPr>
          <w:rFonts w:ascii="Times New Roman" w:hAnsi="Times New Roman" w:cs="Times New Roman"/>
          <w:sz w:val="24"/>
          <w:szCs w:val="24"/>
        </w:rPr>
        <w:t xml:space="preserve"> działalności podmiotów </w:t>
      </w:r>
      <w:r w:rsidR="0099746F">
        <w:rPr>
          <w:rFonts w:ascii="Times New Roman" w:hAnsi="Times New Roman" w:cs="Times New Roman"/>
          <w:sz w:val="24"/>
          <w:szCs w:val="24"/>
        </w:rPr>
        <w:t xml:space="preserve">posiadających wpis do rejestru PPT </w:t>
      </w:r>
      <w:r w:rsidR="001409AC">
        <w:rPr>
          <w:rFonts w:ascii="Times New Roman" w:hAnsi="Times New Roman" w:cs="Times New Roman"/>
          <w:sz w:val="24"/>
          <w:szCs w:val="24"/>
        </w:rPr>
        <w:t>lub</w:t>
      </w:r>
      <w:r w:rsidR="0099746F">
        <w:rPr>
          <w:rFonts w:ascii="Times New Roman" w:hAnsi="Times New Roman" w:cs="Times New Roman"/>
          <w:sz w:val="24"/>
          <w:szCs w:val="24"/>
        </w:rPr>
        <w:t xml:space="preserve"> zezwolenie akcyzowe. Skala tych zagrożeń w ob</w:t>
      </w:r>
      <w:r w:rsidR="0037632C">
        <w:rPr>
          <w:rFonts w:ascii="Times New Roman" w:hAnsi="Times New Roman" w:cs="Times New Roman"/>
          <w:sz w:val="24"/>
          <w:szCs w:val="24"/>
        </w:rPr>
        <w:t>u</w:t>
      </w:r>
      <w:r w:rsidR="0099746F">
        <w:rPr>
          <w:rFonts w:ascii="Times New Roman" w:hAnsi="Times New Roman" w:cs="Times New Roman"/>
          <w:sz w:val="24"/>
          <w:szCs w:val="24"/>
        </w:rPr>
        <w:t xml:space="preserve"> przypadkach może powodować zagrożenie ważnego interesu publicznego.</w:t>
      </w:r>
      <w:r w:rsidR="005D6B5E">
        <w:rPr>
          <w:rFonts w:ascii="Times New Roman" w:hAnsi="Times New Roman" w:cs="Times New Roman"/>
          <w:sz w:val="24"/>
          <w:szCs w:val="24"/>
        </w:rPr>
        <w:t xml:space="preserve"> </w:t>
      </w:r>
      <w:r w:rsidR="009F4610" w:rsidRPr="009F4610">
        <w:rPr>
          <w:rFonts w:ascii="Times New Roman" w:hAnsi="Times New Roman" w:cs="Times New Roman"/>
          <w:sz w:val="24"/>
          <w:szCs w:val="24"/>
        </w:rPr>
        <w:t xml:space="preserve">Dodatkowo, w związku z dodaniem do przesłanek odmowy dokonania wpisu do rejestru PPT oraz odmowy wydania zezwolenia akcyzowego – przesłanki w postaci istnienia uzasadnionej obawy, że podmiot nie będzie wywiązywał się z obowiązku rozliczania się z podatków stanowiących dochód budżetu państwa i jednocześnie wskazaniem, że przesłanka ta zachodzi w szczególności w przypadku, gdy naczelnik urzędu skarbowego pozyska informację o tym, że osoba kierująca działalnością podmiotu kierowała w ostatnich 3 latach działalnością innego </w:t>
      </w:r>
      <w:r w:rsidR="009F4610" w:rsidRPr="009F4610">
        <w:rPr>
          <w:rFonts w:ascii="Times New Roman" w:hAnsi="Times New Roman" w:cs="Times New Roman"/>
          <w:sz w:val="24"/>
          <w:szCs w:val="24"/>
        </w:rPr>
        <w:lastRenderedPageBreak/>
        <w:t>podmiotu, który w tym czasie w sposób uporczywy nie regulował w terminie należności</w:t>
      </w:r>
      <w:r w:rsidR="00172D3D">
        <w:rPr>
          <w:rFonts w:ascii="Times New Roman" w:hAnsi="Times New Roman" w:cs="Times New Roman"/>
          <w:sz w:val="24"/>
          <w:szCs w:val="24"/>
        </w:rPr>
        <w:t xml:space="preserve"> podatkowych</w:t>
      </w:r>
      <w:r w:rsidR="009F4610" w:rsidRPr="009F4610">
        <w:rPr>
          <w:rFonts w:ascii="Times New Roman" w:hAnsi="Times New Roman" w:cs="Times New Roman"/>
          <w:sz w:val="24"/>
          <w:szCs w:val="24"/>
        </w:rPr>
        <w:t xml:space="preserve"> lub wobec którego prowadzon</w:t>
      </w:r>
      <w:r w:rsidR="00531438">
        <w:rPr>
          <w:rFonts w:ascii="Times New Roman" w:hAnsi="Times New Roman" w:cs="Times New Roman"/>
          <w:sz w:val="24"/>
          <w:szCs w:val="24"/>
        </w:rPr>
        <w:t xml:space="preserve">e było postępowanie egzekucyjne </w:t>
      </w:r>
      <w:r w:rsidR="009F4610" w:rsidRPr="009F4610">
        <w:rPr>
          <w:rFonts w:ascii="Times New Roman" w:hAnsi="Times New Roman" w:cs="Times New Roman"/>
          <w:sz w:val="24"/>
          <w:szCs w:val="24"/>
        </w:rPr>
        <w:t xml:space="preserve">– proponuje się dodanie podobnej przesłanki wykreślenia z rejestru PPT lub cofnięcia zezwolenia akcyzowego. </w:t>
      </w:r>
    </w:p>
    <w:p w14:paraId="3FBE0A87" w14:textId="08DAA09B" w:rsidR="009F4610" w:rsidRPr="009F4610" w:rsidRDefault="009F4610" w:rsidP="003A6F0E">
      <w:pPr>
        <w:spacing w:after="0" w:line="360" w:lineRule="auto"/>
        <w:jc w:val="both"/>
        <w:rPr>
          <w:rFonts w:ascii="Times New Roman" w:hAnsi="Times New Roman" w:cs="Times New Roman"/>
          <w:sz w:val="24"/>
          <w:szCs w:val="24"/>
        </w:rPr>
      </w:pPr>
      <w:r w:rsidRPr="009F4610">
        <w:rPr>
          <w:rFonts w:ascii="Times New Roman" w:hAnsi="Times New Roman" w:cs="Times New Roman"/>
          <w:sz w:val="24"/>
          <w:szCs w:val="24"/>
        </w:rPr>
        <w:t>W konsekwencji proponuje się, aby naczelnik urzędu skarbowego wykreślił podmiot z rejestru PPT lub cofnął zezwolenie akcyzowe, w przypadku gdy w trakcie prowadzenia działalności na podstawie uzyskanego wpisu do rejestru PPT lub zezwolenia akcyzowego, pozyska informację o tym, że osoba kierująca działalnością podmiotu kierowała w ostatnich 3 latach działalnością innego podmiotu, który w tym czasie w sposób uporczywy nie regulował w terminie należności</w:t>
      </w:r>
      <w:r w:rsidR="00531438">
        <w:rPr>
          <w:rFonts w:ascii="Times New Roman" w:hAnsi="Times New Roman" w:cs="Times New Roman"/>
          <w:sz w:val="24"/>
          <w:szCs w:val="24"/>
        </w:rPr>
        <w:t xml:space="preserve"> podatkowych</w:t>
      </w:r>
      <w:r w:rsidRPr="009F4610">
        <w:rPr>
          <w:rFonts w:ascii="Times New Roman" w:hAnsi="Times New Roman" w:cs="Times New Roman"/>
          <w:sz w:val="24"/>
          <w:szCs w:val="24"/>
        </w:rPr>
        <w:t xml:space="preserve"> lub wobec którego prowadzone było postępowanie egzekucyjne. Jednocześnie, w celu zagwarantowania podmiotom prowadzącym działalność na podstawie uzyskanego wpisu do rejestru PPT lub zezwolenia akcyzowego możliwości zmiany osoby kierującej jego działalnością i uniknięcia wykreślenia z rejestru PPT lub utraty zezwolenia akcyzowego</w:t>
      </w:r>
      <w:r w:rsidR="00531438">
        <w:rPr>
          <w:rFonts w:ascii="Times New Roman" w:hAnsi="Times New Roman" w:cs="Times New Roman"/>
          <w:sz w:val="24"/>
          <w:szCs w:val="24"/>
        </w:rPr>
        <w:t xml:space="preserve"> </w:t>
      </w:r>
      <w:r w:rsidR="00503C75">
        <w:rPr>
          <w:rFonts w:ascii="Times New Roman" w:hAnsi="Times New Roman" w:cs="Times New Roman"/>
          <w:sz w:val="24"/>
          <w:szCs w:val="24"/>
        </w:rPr>
        <w:t>–</w:t>
      </w:r>
      <w:r w:rsidRPr="009F4610">
        <w:rPr>
          <w:rFonts w:ascii="Times New Roman" w:hAnsi="Times New Roman" w:cs="Times New Roman"/>
          <w:sz w:val="24"/>
          <w:szCs w:val="24"/>
        </w:rPr>
        <w:t xml:space="preserve"> proponuje się, aby po powzięciu powyższej informacji właściwy naczelnik urzędu skarbowego wzywał podmiot do zmiany osoby kierującej jego działalnością i wykreślał podmiot z rejestru PPT lub cofał zezwolenie akcyzowe tylko wtedy, gdy podmiot nie dokona zmiany osoby kierującej jego działalnością w terminie 30 dni od dnia wezwania.</w:t>
      </w:r>
    </w:p>
    <w:p w14:paraId="78A6A62B" w14:textId="464FFDAD" w:rsidR="009F4610" w:rsidRPr="002A12EB" w:rsidRDefault="009F4610" w:rsidP="003A6F0E">
      <w:pPr>
        <w:spacing w:after="0" w:line="360" w:lineRule="auto"/>
        <w:jc w:val="both"/>
        <w:rPr>
          <w:rFonts w:ascii="Times New Roman" w:hAnsi="Times New Roman" w:cs="Times New Roman"/>
          <w:sz w:val="24"/>
          <w:szCs w:val="24"/>
        </w:rPr>
      </w:pPr>
      <w:r w:rsidRPr="009F4610">
        <w:rPr>
          <w:rFonts w:ascii="Times New Roman" w:hAnsi="Times New Roman" w:cs="Times New Roman"/>
          <w:sz w:val="24"/>
          <w:szCs w:val="24"/>
        </w:rPr>
        <w:t xml:space="preserve">Przepisy dotyczące cofnięcia zezwolenia (w tym art. 52 ust. 2 ustawy) będą miały wprost zastosowanie do zezwoleń, na podstawie których prowadzi działalność przedsiębiorstwo w spadku. W </w:t>
      </w:r>
      <w:r w:rsidR="009471BD">
        <w:rPr>
          <w:rFonts w:ascii="Times New Roman" w:hAnsi="Times New Roman" w:cs="Times New Roman"/>
          <w:sz w:val="24"/>
          <w:szCs w:val="24"/>
        </w:rPr>
        <w:t>d</w:t>
      </w:r>
      <w:r w:rsidRPr="009F4610">
        <w:rPr>
          <w:rFonts w:ascii="Times New Roman" w:hAnsi="Times New Roman" w:cs="Times New Roman"/>
          <w:sz w:val="24"/>
          <w:szCs w:val="24"/>
        </w:rPr>
        <w:t>ziale III rozdziale 8a u</w:t>
      </w:r>
      <w:r w:rsidR="005D6B5E">
        <w:rPr>
          <w:rFonts w:ascii="Times New Roman" w:hAnsi="Times New Roman" w:cs="Times New Roman"/>
          <w:sz w:val="24"/>
          <w:szCs w:val="24"/>
        </w:rPr>
        <w:t xml:space="preserve">stawy </w:t>
      </w:r>
      <w:r w:rsidRPr="009F4610">
        <w:rPr>
          <w:rFonts w:ascii="Times New Roman" w:hAnsi="Times New Roman" w:cs="Times New Roman"/>
          <w:sz w:val="24"/>
          <w:szCs w:val="24"/>
        </w:rPr>
        <w:t>nie reguluje się kwestii dotyczących cofania zezwoleń przedsiębiorstwu w spadku.</w:t>
      </w:r>
    </w:p>
    <w:p w14:paraId="2C41CA9D" w14:textId="77777777" w:rsidR="0082222F" w:rsidRPr="00F97209" w:rsidRDefault="0082222F" w:rsidP="003A6F0E">
      <w:pPr>
        <w:spacing w:after="0" w:line="360" w:lineRule="auto"/>
        <w:jc w:val="both"/>
        <w:rPr>
          <w:rFonts w:ascii="Times New Roman" w:hAnsi="Times New Roman" w:cs="Times New Roman"/>
          <w:sz w:val="24"/>
          <w:szCs w:val="24"/>
        </w:rPr>
      </w:pPr>
    </w:p>
    <w:p w14:paraId="7306C0C6" w14:textId="67F7601E" w:rsidR="00F97209" w:rsidRDefault="00F97209" w:rsidP="003A6F0E">
      <w:pPr>
        <w:spacing w:after="0" w:line="360" w:lineRule="auto"/>
        <w:jc w:val="both"/>
        <w:rPr>
          <w:rFonts w:ascii="Times New Roman" w:hAnsi="Times New Roman" w:cs="Times New Roman"/>
          <w:sz w:val="24"/>
          <w:szCs w:val="24"/>
        </w:rPr>
      </w:pPr>
      <w:r w:rsidRPr="00F97209">
        <w:rPr>
          <w:rFonts w:ascii="Times New Roman" w:hAnsi="Times New Roman" w:cs="Times New Roman"/>
          <w:b/>
          <w:sz w:val="24"/>
          <w:szCs w:val="24"/>
        </w:rPr>
        <w:t xml:space="preserve">Art. 48 ust. 1 pkt </w:t>
      </w:r>
      <w:r w:rsidR="005D6B5E">
        <w:rPr>
          <w:rFonts w:ascii="Times New Roman" w:hAnsi="Times New Roman" w:cs="Times New Roman"/>
          <w:b/>
          <w:sz w:val="24"/>
          <w:szCs w:val="24"/>
        </w:rPr>
        <w:t>2</w:t>
      </w:r>
      <w:r w:rsidRPr="00F97209">
        <w:rPr>
          <w:rFonts w:ascii="Times New Roman" w:hAnsi="Times New Roman" w:cs="Times New Roman"/>
          <w:b/>
          <w:sz w:val="24"/>
          <w:szCs w:val="24"/>
        </w:rPr>
        <w:t xml:space="preserve"> i art. 56 ust. 1 pkt 1</w:t>
      </w:r>
      <w:r w:rsidR="0082222F">
        <w:rPr>
          <w:rFonts w:ascii="Times New Roman" w:hAnsi="Times New Roman" w:cs="Times New Roman"/>
          <w:sz w:val="24"/>
          <w:szCs w:val="24"/>
        </w:rPr>
        <w:t xml:space="preserve"> – O</w:t>
      </w:r>
      <w:r w:rsidRPr="00F97209">
        <w:rPr>
          <w:rFonts w:ascii="Times New Roman" w:hAnsi="Times New Roman" w:cs="Times New Roman"/>
          <w:sz w:val="24"/>
          <w:szCs w:val="24"/>
        </w:rPr>
        <w:t xml:space="preserve">kreślony w tych przepisach warunek wydania zezwolenia akcyzowego w postaci bycia przez podmiot podatnikiem podatku od towarów </w:t>
      </w:r>
      <w:r w:rsidR="0082222F">
        <w:rPr>
          <w:rFonts w:ascii="Times New Roman" w:hAnsi="Times New Roman" w:cs="Times New Roman"/>
          <w:sz w:val="24"/>
          <w:szCs w:val="24"/>
        </w:rPr>
        <w:br/>
      </w:r>
      <w:r w:rsidRPr="00F97209">
        <w:rPr>
          <w:rFonts w:ascii="Times New Roman" w:hAnsi="Times New Roman" w:cs="Times New Roman"/>
          <w:sz w:val="24"/>
          <w:szCs w:val="24"/>
        </w:rPr>
        <w:t>i usług proponuje się doprecyzować poprzez wskazanie, że warunkiem wydania zezwolenia jest bycie zarejestrowanym podatnikiem podatku od towarów i usług. Do</w:t>
      </w:r>
      <w:r w:rsidRPr="00F97209">
        <w:rPr>
          <w:rFonts w:ascii="Times New Roman" w:hAnsi="Times New Roman" w:cs="Times New Roman"/>
          <w:sz w:val="24"/>
          <w:szCs w:val="24"/>
        </w:rPr>
        <w:lastRenderedPageBreak/>
        <w:t>precyzowanie to powinno usunąć wątpliwości co do konieczności cofnięcia zezwolenia akcyzowego w przypadku wykreślenia</w:t>
      </w:r>
      <w:r w:rsidR="006C6451">
        <w:rPr>
          <w:rFonts w:ascii="Times New Roman" w:hAnsi="Times New Roman" w:cs="Times New Roman"/>
          <w:sz w:val="24"/>
          <w:szCs w:val="24"/>
        </w:rPr>
        <w:t xml:space="preserve"> </w:t>
      </w:r>
      <w:r w:rsidRPr="00F97209">
        <w:rPr>
          <w:rFonts w:ascii="Times New Roman" w:hAnsi="Times New Roman" w:cs="Times New Roman"/>
          <w:sz w:val="24"/>
          <w:szCs w:val="24"/>
        </w:rPr>
        <w:t>podmiotu posiadającego zezwolenie akcyzowe z rejestru</w:t>
      </w:r>
      <w:r w:rsidR="00A003D6">
        <w:rPr>
          <w:rFonts w:ascii="Times New Roman" w:hAnsi="Times New Roman" w:cs="Times New Roman"/>
          <w:sz w:val="24"/>
          <w:szCs w:val="24"/>
        </w:rPr>
        <w:t xml:space="preserve"> </w:t>
      </w:r>
      <w:r w:rsidRPr="00F97209">
        <w:rPr>
          <w:rFonts w:ascii="Times New Roman" w:hAnsi="Times New Roman" w:cs="Times New Roman"/>
          <w:sz w:val="24"/>
          <w:szCs w:val="24"/>
        </w:rPr>
        <w:t>podatników podatku od towarów i usług.</w:t>
      </w:r>
    </w:p>
    <w:p w14:paraId="651E60AB" w14:textId="77777777" w:rsidR="00115EBA" w:rsidRDefault="00115EBA" w:rsidP="003A6F0E">
      <w:pPr>
        <w:spacing w:after="0" w:line="360" w:lineRule="auto"/>
        <w:jc w:val="both"/>
        <w:rPr>
          <w:rFonts w:ascii="Times New Roman" w:hAnsi="Times New Roman" w:cs="Times New Roman"/>
          <w:sz w:val="24"/>
          <w:szCs w:val="24"/>
        </w:rPr>
      </w:pPr>
    </w:p>
    <w:p w14:paraId="596F59F5" w14:textId="77777777" w:rsidR="00C01172" w:rsidRPr="00614693" w:rsidRDefault="00115EBA"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b/>
          <w:sz w:val="24"/>
          <w:szCs w:val="24"/>
        </w:rPr>
        <w:t>Art. 54 ust. 11 pkt 4</w:t>
      </w:r>
      <w:r>
        <w:rPr>
          <w:rFonts w:ascii="Times New Roman" w:hAnsi="Times New Roman" w:cs="Times New Roman"/>
          <w:sz w:val="24"/>
          <w:szCs w:val="24"/>
        </w:rPr>
        <w:t xml:space="preserve"> </w:t>
      </w:r>
      <w:r w:rsidR="00614693">
        <w:rPr>
          <w:rFonts w:ascii="Times New Roman" w:hAnsi="Times New Roman" w:cs="Times New Roman"/>
          <w:sz w:val="24"/>
          <w:szCs w:val="24"/>
        </w:rPr>
        <w:t>–</w:t>
      </w:r>
      <w:r>
        <w:rPr>
          <w:rFonts w:ascii="Times New Roman" w:hAnsi="Times New Roman" w:cs="Times New Roman"/>
          <w:sz w:val="24"/>
          <w:szCs w:val="24"/>
        </w:rPr>
        <w:t xml:space="preserve"> </w:t>
      </w:r>
      <w:r w:rsidR="00A4353D">
        <w:rPr>
          <w:rFonts w:ascii="Times New Roman" w:hAnsi="Times New Roman" w:cs="Times New Roman"/>
          <w:sz w:val="24"/>
          <w:szCs w:val="24"/>
        </w:rPr>
        <w:t>O</w:t>
      </w:r>
      <w:r w:rsidR="00C01172" w:rsidRPr="00614693">
        <w:rPr>
          <w:rFonts w:ascii="Times New Roman" w:hAnsi="Times New Roman" w:cs="Times New Roman"/>
          <w:sz w:val="24"/>
          <w:szCs w:val="24"/>
        </w:rPr>
        <w:t xml:space="preserve">becnie w </w:t>
      </w:r>
      <w:r w:rsidR="00A1362C">
        <w:rPr>
          <w:rFonts w:ascii="Times New Roman" w:hAnsi="Times New Roman" w:cs="Times New Roman"/>
          <w:sz w:val="24"/>
          <w:szCs w:val="24"/>
        </w:rPr>
        <w:t xml:space="preserve">ustawie zapisy w </w:t>
      </w:r>
      <w:r w:rsidR="00C01172" w:rsidRPr="00614693">
        <w:rPr>
          <w:rFonts w:ascii="Times New Roman" w:hAnsi="Times New Roman" w:cs="Times New Roman"/>
          <w:sz w:val="24"/>
          <w:szCs w:val="24"/>
        </w:rPr>
        <w:t>zakresie przesłanek cofnięcia zezwolenia</w:t>
      </w:r>
      <w:r w:rsidR="00A4353D">
        <w:rPr>
          <w:rFonts w:ascii="Times New Roman" w:hAnsi="Times New Roman" w:cs="Times New Roman"/>
          <w:sz w:val="24"/>
          <w:szCs w:val="24"/>
        </w:rPr>
        <w:t xml:space="preserve"> </w:t>
      </w:r>
      <w:r w:rsidR="00A1362C">
        <w:rPr>
          <w:rFonts w:ascii="Times New Roman" w:hAnsi="Times New Roman" w:cs="Times New Roman"/>
          <w:sz w:val="24"/>
          <w:szCs w:val="24"/>
        </w:rPr>
        <w:t>wyprowadzenia ni</w:t>
      </w:r>
      <w:r w:rsidR="00C01172">
        <w:rPr>
          <w:rFonts w:ascii="Times New Roman" w:hAnsi="Times New Roman" w:cs="Times New Roman"/>
          <w:sz w:val="24"/>
          <w:szCs w:val="24"/>
        </w:rPr>
        <w:t xml:space="preserve">e są </w:t>
      </w:r>
      <w:r w:rsidR="00A1362C">
        <w:rPr>
          <w:rFonts w:ascii="Times New Roman" w:hAnsi="Times New Roman" w:cs="Times New Roman"/>
          <w:sz w:val="24"/>
          <w:szCs w:val="24"/>
        </w:rPr>
        <w:t>takie same jak w zakresie przesłanek cofnięcia</w:t>
      </w:r>
      <w:r w:rsidR="00C01172">
        <w:rPr>
          <w:rFonts w:ascii="Times New Roman" w:hAnsi="Times New Roman" w:cs="Times New Roman"/>
          <w:sz w:val="24"/>
          <w:szCs w:val="24"/>
        </w:rPr>
        <w:t xml:space="preserve"> </w:t>
      </w:r>
      <w:r w:rsidR="00C01172" w:rsidRPr="00614693">
        <w:rPr>
          <w:rFonts w:ascii="Times New Roman" w:hAnsi="Times New Roman" w:cs="Times New Roman"/>
          <w:sz w:val="24"/>
          <w:szCs w:val="24"/>
        </w:rPr>
        <w:t xml:space="preserve">pozostałych zezwoleń akcyzowych. </w:t>
      </w:r>
      <w:r w:rsidR="00A4353D">
        <w:rPr>
          <w:rFonts w:ascii="Times New Roman" w:hAnsi="Times New Roman" w:cs="Times New Roman"/>
          <w:sz w:val="24"/>
          <w:szCs w:val="24"/>
        </w:rPr>
        <w:t xml:space="preserve">Mianowicie, w </w:t>
      </w:r>
      <w:r w:rsidR="00C01172">
        <w:rPr>
          <w:rFonts w:ascii="Times New Roman" w:hAnsi="Times New Roman" w:cs="Times New Roman"/>
          <w:sz w:val="24"/>
          <w:szCs w:val="24"/>
        </w:rPr>
        <w:t>przypadku</w:t>
      </w:r>
      <w:r w:rsidR="00C01172" w:rsidRPr="00614693">
        <w:rPr>
          <w:rFonts w:ascii="Times New Roman" w:hAnsi="Times New Roman" w:cs="Times New Roman"/>
          <w:sz w:val="24"/>
          <w:szCs w:val="24"/>
        </w:rPr>
        <w:t xml:space="preserve"> zezwole</w:t>
      </w:r>
      <w:r w:rsidR="00A4353D">
        <w:rPr>
          <w:rFonts w:ascii="Times New Roman" w:hAnsi="Times New Roman" w:cs="Times New Roman"/>
          <w:sz w:val="24"/>
          <w:szCs w:val="24"/>
        </w:rPr>
        <w:t>ń akcyzowych innych niż zezwolenie wyprowadzenia określone są prz</w:t>
      </w:r>
      <w:r w:rsidR="00C01172" w:rsidRPr="00614693">
        <w:rPr>
          <w:rFonts w:ascii="Times New Roman" w:hAnsi="Times New Roman" w:cs="Times New Roman"/>
          <w:sz w:val="24"/>
          <w:szCs w:val="24"/>
        </w:rPr>
        <w:t xml:space="preserve">esłanki </w:t>
      </w:r>
      <w:r w:rsidR="00A4353D">
        <w:rPr>
          <w:rFonts w:ascii="Times New Roman" w:hAnsi="Times New Roman" w:cs="Times New Roman"/>
          <w:sz w:val="24"/>
          <w:szCs w:val="24"/>
        </w:rPr>
        <w:t xml:space="preserve">ich </w:t>
      </w:r>
      <w:r w:rsidR="00C01172" w:rsidRPr="00614693">
        <w:rPr>
          <w:rFonts w:ascii="Times New Roman" w:hAnsi="Times New Roman" w:cs="Times New Roman"/>
          <w:sz w:val="24"/>
          <w:szCs w:val="24"/>
        </w:rPr>
        <w:t xml:space="preserve">cofnięcia </w:t>
      </w:r>
      <w:r w:rsidR="00A4353D">
        <w:rPr>
          <w:rFonts w:ascii="Times New Roman" w:hAnsi="Times New Roman" w:cs="Times New Roman"/>
          <w:sz w:val="24"/>
          <w:szCs w:val="24"/>
        </w:rPr>
        <w:t xml:space="preserve">odnoszące się </w:t>
      </w:r>
      <w:r w:rsidR="00A1362C">
        <w:rPr>
          <w:rFonts w:ascii="Times New Roman" w:hAnsi="Times New Roman" w:cs="Times New Roman"/>
          <w:sz w:val="24"/>
          <w:szCs w:val="24"/>
        </w:rPr>
        <w:t xml:space="preserve">zarówno do </w:t>
      </w:r>
      <w:r w:rsidR="00A4353D" w:rsidRPr="00614693">
        <w:rPr>
          <w:rFonts w:ascii="Times New Roman" w:hAnsi="Times New Roman" w:cs="Times New Roman"/>
          <w:sz w:val="24"/>
          <w:szCs w:val="24"/>
        </w:rPr>
        <w:t>utra</w:t>
      </w:r>
      <w:r w:rsidR="00A4353D">
        <w:rPr>
          <w:rFonts w:ascii="Times New Roman" w:hAnsi="Times New Roman" w:cs="Times New Roman"/>
          <w:sz w:val="24"/>
          <w:szCs w:val="24"/>
        </w:rPr>
        <w:t>ty</w:t>
      </w:r>
      <w:r w:rsidR="00A4353D" w:rsidRPr="00614693">
        <w:rPr>
          <w:rFonts w:ascii="Times New Roman" w:hAnsi="Times New Roman" w:cs="Times New Roman"/>
          <w:sz w:val="24"/>
          <w:szCs w:val="24"/>
        </w:rPr>
        <w:t xml:space="preserve"> ważności zabezpieczenia</w:t>
      </w:r>
      <w:r w:rsidR="00A4353D">
        <w:rPr>
          <w:rFonts w:ascii="Times New Roman" w:hAnsi="Times New Roman" w:cs="Times New Roman"/>
          <w:sz w:val="24"/>
          <w:szCs w:val="24"/>
        </w:rPr>
        <w:t xml:space="preserve"> akcyzowego</w:t>
      </w:r>
      <w:r w:rsidR="00A4353D" w:rsidRPr="00614693">
        <w:rPr>
          <w:rFonts w:ascii="Times New Roman" w:hAnsi="Times New Roman" w:cs="Times New Roman"/>
          <w:sz w:val="24"/>
          <w:szCs w:val="24"/>
        </w:rPr>
        <w:t xml:space="preserve"> </w:t>
      </w:r>
      <w:r w:rsidR="00A4353D">
        <w:rPr>
          <w:rFonts w:ascii="Times New Roman" w:hAnsi="Times New Roman" w:cs="Times New Roman"/>
          <w:sz w:val="24"/>
          <w:szCs w:val="24"/>
        </w:rPr>
        <w:t xml:space="preserve">(np. w </w:t>
      </w:r>
      <w:r w:rsidR="00A4353D" w:rsidRPr="00614693">
        <w:rPr>
          <w:rFonts w:ascii="Times New Roman" w:hAnsi="Times New Roman" w:cs="Times New Roman"/>
          <w:sz w:val="24"/>
          <w:szCs w:val="24"/>
        </w:rPr>
        <w:t>art. 52 ust. 2 pkt 3</w:t>
      </w:r>
      <w:r w:rsidR="00A4353D">
        <w:rPr>
          <w:rFonts w:ascii="Times New Roman" w:hAnsi="Times New Roman" w:cs="Times New Roman"/>
          <w:sz w:val="24"/>
          <w:szCs w:val="24"/>
        </w:rPr>
        <w:t xml:space="preserve"> ustawy</w:t>
      </w:r>
      <w:r w:rsidR="00A4353D" w:rsidRPr="00614693">
        <w:rPr>
          <w:rFonts w:ascii="Times New Roman" w:hAnsi="Times New Roman" w:cs="Times New Roman"/>
          <w:sz w:val="24"/>
          <w:szCs w:val="24"/>
        </w:rPr>
        <w:t>)</w:t>
      </w:r>
      <w:r w:rsidR="00A1362C">
        <w:rPr>
          <w:rFonts w:ascii="Times New Roman" w:hAnsi="Times New Roman" w:cs="Times New Roman"/>
          <w:sz w:val="24"/>
          <w:szCs w:val="24"/>
        </w:rPr>
        <w:t>, jak i do na</w:t>
      </w:r>
      <w:r w:rsidR="00C01172" w:rsidRPr="00614693">
        <w:rPr>
          <w:rFonts w:ascii="Times New Roman" w:hAnsi="Times New Roman" w:cs="Times New Roman"/>
          <w:sz w:val="24"/>
          <w:szCs w:val="24"/>
        </w:rPr>
        <w:t>ruszenia warunku złożenia zabezpieczenia akcyzowego</w:t>
      </w:r>
      <w:r w:rsidR="00A4353D">
        <w:rPr>
          <w:rFonts w:ascii="Times New Roman" w:hAnsi="Times New Roman" w:cs="Times New Roman"/>
          <w:sz w:val="24"/>
          <w:szCs w:val="24"/>
        </w:rPr>
        <w:t>, o którym mowa w art. 48 ust. 1 pkt 5 ustawy</w:t>
      </w:r>
      <w:r w:rsidR="00C01172" w:rsidRPr="00614693">
        <w:rPr>
          <w:rFonts w:ascii="Times New Roman" w:hAnsi="Times New Roman" w:cs="Times New Roman"/>
          <w:sz w:val="24"/>
          <w:szCs w:val="24"/>
        </w:rPr>
        <w:t>. W prz</w:t>
      </w:r>
      <w:r w:rsidR="00C01172">
        <w:rPr>
          <w:rFonts w:ascii="Times New Roman" w:hAnsi="Times New Roman" w:cs="Times New Roman"/>
          <w:sz w:val="24"/>
          <w:szCs w:val="24"/>
        </w:rPr>
        <w:t xml:space="preserve">ypadku zezwolenia wyprowadzenia, zgodnie z obowiązującą ustawą </w:t>
      </w:r>
      <w:r w:rsidR="00A4353D">
        <w:rPr>
          <w:rFonts w:ascii="Times New Roman" w:hAnsi="Times New Roman" w:cs="Times New Roman"/>
          <w:sz w:val="24"/>
          <w:szCs w:val="24"/>
        </w:rPr>
        <w:t xml:space="preserve">(art. 54 ust. 11 pkt 3 ustawy) </w:t>
      </w:r>
      <w:r w:rsidR="00C01172" w:rsidRPr="00614693">
        <w:rPr>
          <w:rFonts w:ascii="Times New Roman" w:hAnsi="Times New Roman" w:cs="Times New Roman"/>
          <w:sz w:val="24"/>
          <w:szCs w:val="24"/>
        </w:rPr>
        <w:t xml:space="preserve">przesłanką </w:t>
      </w:r>
      <w:r w:rsidR="00C01172">
        <w:rPr>
          <w:rFonts w:ascii="Times New Roman" w:hAnsi="Times New Roman" w:cs="Times New Roman"/>
          <w:sz w:val="24"/>
          <w:szCs w:val="24"/>
        </w:rPr>
        <w:t xml:space="preserve">jego </w:t>
      </w:r>
      <w:r w:rsidR="00C01172" w:rsidRPr="00614693">
        <w:rPr>
          <w:rFonts w:ascii="Times New Roman" w:hAnsi="Times New Roman" w:cs="Times New Roman"/>
          <w:sz w:val="24"/>
          <w:szCs w:val="24"/>
        </w:rPr>
        <w:t xml:space="preserve">cofnięcia </w:t>
      </w:r>
      <w:r w:rsidR="00FC3396">
        <w:rPr>
          <w:rFonts w:ascii="Times New Roman" w:hAnsi="Times New Roman" w:cs="Times New Roman"/>
          <w:sz w:val="24"/>
          <w:szCs w:val="24"/>
        </w:rPr>
        <w:t xml:space="preserve">odnoszącą się do zabezpieczenia akcyzowego </w:t>
      </w:r>
      <w:r w:rsidR="00C01172" w:rsidRPr="00614693">
        <w:rPr>
          <w:rFonts w:ascii="Times New Roman" w:hAnsi="Times New Roman" w:cs="Times New Roman"/>
          <w:sz w:val="24"/>
          <w:szCs w:val="24"/>
        </w:rPr>
        <w:t>jest tylko naruszenie warunku, o którym mowa w art. 48 ust. 1 pkt 5</w:t>
      </w:r>
      <w:r w:rsidR="00C01172">
        <w:rPr>
          <w:rFonts w:ascii="Times New Roman" w:hAnsi="Times New Roman" w:cs="Times New Roman"/>
          <w:sz w:val="24"/>
          <w:szCs w:val="24"/>
        </w:rPr>
        <w:t xml:space="preserve"> ustawy</w:t>
      </w:r>
      <w:r w:rsidR="00C01172" w:rsidRPr="00614693">
        <w:rPr>
          <w:rFonts w:ascii="Times New Roman" w:hAnsi="Times New Roman" w:cs="Times New Roman"/>
          <w:sz w:val="24"/>
          <w:szCs w:val="24"/>
        </w:rPr>
        <w:t>, czyli brak złożenia zabezpieczenia.</w:t>
      </w:r>
      <w:r w:rsidR="00C01172" w:rsidRPr="00C01172">
        <w:rPr>
          <w:rFonts w:ascii="Times New Roman" w:hAnsi="Times New Roman" w:cs="Times New Roman"/>
          <w:sz w:val="24"/>
          <w:szCs w:val="24"/>
        </w:rPr>
        <w:t xml:space="preserve"> </w:t>
      </w:r>
    </w:p>
    <w:p w14:paraId="761A4CE0" w14:textId="6367A514" w:rsidR="00EF4F59" w:rsidRDefault="00C01172"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związku z powyższym</w:t>
      </w:r>
      <w:r w:rsidRPr="00C01172">
        <w:rPr>
          <w:rFonts w:ascii="Times New Roman" w:hAnsi="Times New Roman" w:cs="Times New Roman"/>
          <w:sz w:val="24"/>
          <w:szCs w:val="24"/>
        </w:rPr>
        <w:t xml:space="preserve"> </w:t>
      </w:r>
      <w:r>
        <w:rPr>
          <w:rFonts w:ascii="Times New Roman" w:hAnsi="Times New Roman" w:cs="Times New Roman"/>
          <w:sz w:val="24"/>
          <w:szCs w:val="24"/>
        </w:rPr>
        <w:t xml:space="preserve">zapisy dotyczące cofnięcia zezwolenia wyprowadzenia należy ujednolicić z zapisami dotyczącymi </w:t>
      </w:r>
      <w:r w:rsidR="00A4353D">
        <w:rPr>
          <w:rFonts w:ascii="Times New Roman" w:hAnsi="Times New Roman" w:cs="Times New Roman"/>
          <w:sz w:val="24"/>
          <w:szCs w:val="24"/>
        </w:rPr>
        <w:t xml:space="preserve">cofnięcia </w:t>
      </w:r>
      <w:r>
        <w:rPr>
          <w:rFonts w:ascii="Times New Roman" w:hAnsi="Times New Roman" w:cs="Times New Roman"/>
          <w:sz w:val="24"/>
          <w:szCs w:val="24"/>
        </w:rPr>
        <w:t xml:space="preserve">pozostałych zezwoleń akcyzowych. Dlatego </w:t>
      </w:r>
      <w:r w:rsidR="00614693">
        <w:rPr>
          <w:rFonts w:ascii="Times New Roman" w:hAnsi="Times New Roman" w:cs="Times New Roman"/>
          <w:sz w:val="24"/>
          <w:szCs w:val="24"/>
        </w:rPr>
        <w:t>w doda</w:t>
      </w:r>
      <w:r>
        <w:rPr>
          <w:rFonts w:ascii="Times New Roman" w:hAnsi="Times New Roman" w:cs="Times New Roman"/>
          <w:sz w:val="24"/>
          <w:szCs w:val="24"/>
        </w:rPr>
        <w:t>wa</w:t>
      </w:r>
      <w:r w:rsidR="00614693">
        <w:rPr>
          <w:rFonts w:ascii="Times New Roman" w:hAnsi="Times New Roman" w:cs="Times New Roman"/>
          <w:sz w:val="24"/>
          <w:szCs w:val="24"/>
        </w:rPr>
        <w:t xml:space="preserve">nym przepisie </w:t>
      </w:r>
      <w:r w:rsidR="00614693" w:rsidRPr="00614693">
        <w:rPr>
          <w:rFonts w:ascii="Times New Roman" w:hAnsi="Times New Roman" w:cs="Times New Roman"/>
          <w:sz w:val="24"/>
          <w:szCs w:val="24"/>
        </w:rPr>
        <w:t>uzupełni</w:t>
      </w:r>
      <w:r w:rsidR="00614693">
        <w:rPr>
          <w:rFonts w:ascii="Times New Roman" w:hAnsi="Times New Roman" w:cs="Times New Roman"/>
          <w:sz w:val="24"/>
          <w:szCs w:val="24"/>
        </w:rPr>
        <w:t>ono</w:t>
      </w:r>
      <w:r w:rsidR="00614693" w:rsidRPr="00614693">
        <w:rPr>
          <w:rFonts w:ascii="Times New Roman" w:hAnsi="Times New Roman" w:cs="Times New Roman"/>
          <w:sz w:val="24"/>
          <w:szCs w:val="24"/>
        </w:rPr>
        <w:t xml:space="preserve"> przesłanki cofnięcia zezwolenia wyprowadzenia o przypadek, w którym zabezpieczenie akcyzowe złożone przez podmiot posiadający zezwolenie wyprowadzenia utraciło ważność albo nie zapewnia już pokrycia w terminie lub w należnej wysokości kwoty jego zobowiązania podatkowego albo kwoty zobowiązania podatkowego oraz opłaty paliwowej, do której zapłaty może być on zobowiązany, a w przypadku gdy podmiot ten został zwolniony z obowiązku złożenia zabezpieczenia akcyzowego </w:t>
      </w:r>
      <w:r w:rsidR="00503C75">
        <w:rPr>
          <w:rFonts w:ascii="Times New Roman" w:hAnsi="Times New Roman" w:cs="Times New Roman"/>
          <w:sz w:val="24"/>
          <w:szCs w:val="24"/>
        </w:rPr>
        <w:t>–</w:t>
      </w:r>
      <w:r w:rsidR="00614693" w:rsidRPr="00614693">
        <w:rPr>
          <w:rFonts w:ascii="Times New Roman" w:hAnsi="Times New Roman" w:cs="Times New Roman"/>
          <w:sz w:val="24"/>
          <w:szCs w:val="24"/>
        </w:rPr>
        <w:t xml:space="preserve"> jeżeli to zwolnienie utraciło ważność a podmiot, we właściwym terminie, nie uzyskał nowego zwolnienia lub nie złożył zabezpieczenia akcyzowego w należnej wysokości</w:t>
      </w:r>
      <w:r>
        <w:rPr>
          <w:rFonts w:ascii="Times New Roman" w:hAnsi="Times New Roman" w:cs="Times New Roman"/>
          <w:sz w:val="24"/>
          <w:szCs w:val="24"/>
        </w:rPr>
        <w:t>.</w:t>
      </w:r>
    </w:p>
    <w:p w14:paraId="290BC340" w14:textId="77777777" w:rsidR="00EF4F59" w:rsidRDefault="00EF4F59" w:rsidP="003A6F0E">
      <w:pPr>
        <w:spacing w:after="0" w:line="360" w:lineRule="auto"/>
        <w:ind w:left="360"/>
        <w:jc w:val="both"/>
        <w:rPr>
          <w:rFonts w:ascii="Times New Roman" w:hAnsi="Times New Roman" w:cs="Times New Roman"/>
          <w:sz w:val="24"/>
          <w:szCs w:val="24"/>
        </w:rPr>
      </w:pPr>
    </w:p>
    <w:p w14:paraId="20B9077E" w14:textId="3EAE1970" w:rsidR="00EF4F59" w:rsidRPr="00B47E3D" w:rsidRDefault="00EF4F59" w:rsidP="003A6F0E">
      <w:pPr>
        <w:pStyle w:val="Akapitzlist"/>
        <w:numPr>
          <w:ilvl w:val="0"/>
          <w:numId w:val="18"/>
        </w:numPr>
        <w:spacing w:after="0" w:line="360" w:lineRule="auto"/>
        <w:jc w:val="both"/>
        <w:rPr>
          <w:rFonts w:ascii="Times New Roman" w:hAnsi="Times New Roman" w:cs="Times New Roman"/>
          <w:b/>
          <w:sz w:val="24"/>
          <w:szCs w:val="24"/>
        </w:rPr>
      </w:pPr>
      <w:r w:rsidRPr="00B47E3D">
        <w:rPr>
          <w:rFonts w:ascii="Times New Roman" w:hAnsi="Times New Roman" w:cs="Times New Roman"/>
          <w:b/>
          <w:sz w:val="24"/>
          <w:szCs w:val="24"/>
        </w:rPr>
        <w:t>Wprowadzenie regulacji</w:t>
      </w:r>
      <w:r w:rsidR="002A441F">
        <w:rPr>
          <w:rFonts w:ascii="Times New Roman" w:hAnsi="Times New Roman" w:cs="Times New Roman"/>
          <w:b/>
          <w:sz w:val="24"/>
          <w:szCs w:val="24"/>
        </w:rPr>
        <w:t xml:space="preserve"> </w:t>
      </w:r>
      <w:r w:rsidR="005554A5" w:rsidRPr="005554A5">
        <w:rPr>
          <w:rFonts w:ascii="Times New Roman" w:hAnsi="Times New Roman" w:cs="Times New Roman"/>
          <w:b/>
          <w:sz w:val="24"/>
          <w:szCs w:val="24"/>
        </w:rPr>
        <w:t xml:space="preserve">zgodnie z którymi, w przypadku powstania zaległości z tytułu podatków stanowiących dochód budżetu państwa, wynikających z decyzji określającej lub ustalającej wysokość zobowiązania </w:t>
      </w:r>
      <w:r w:rsidR="005554A5" w:rsidRPr="005554A5">
        <w:rPr>
          <w:rFonts w:ascii="Times New Roman" w:hAnsi="Times New Roman" w:cs="Times New Roman"/>
          <w:b/>
          <w:sz w:val="24"/>
          <w:szCs w:val="24"/>
        </w:rPr>
        <w:lastRenderedPageBreak/>
        <w:t xml:space="preserve">podatkowego </w:t>
      </w:r>
      <w:r w:rsidR="00503C75">
        <w:rPr>
          <w:rFonts w:ascii="Times New Roman" w:hAnsi="Times New Roman" w:cs="Times New Roman"/>
          <w:b/>
          <w:sz w:val="24"/>
          <w:szCs w:val="24"/>
        </w:rPr>
        <w:t>–</w:t>
      </w:r>
      <w:r w:rsidR="005554A5" w:rsidRPr="005554A5">
        <w:rPr>
          <w:rFonts w:ascii="Times New Roman" w:hAnsi="Times New Roman" w:cs="Times New Roman"/>
          <w:b/>
          <w:sz w:val="24"/>
          <w:szCs w:val="24"/>
        </w:rPr>
        <w:t xml:space="preserve"> właściwy naczelnik urzędu skarbowego nie cofnie zezwolenia akcyzowego</w:t>
      </w:r>
      <w:r w:rsidR="005554A5">
        <w:rPr>
          <w:rFonts w:ascii="Times New Roman" w:hAnsi="Times New Roman" w:cs="Times New Roman"/>
          <w:b/>
          <w:sz w:val="24"/>
          <w:szCs w:val="24"/>
        </w:rPr>
        <w:t>,</w:t>
      </w:r>
      <w:r w:rsidR="005554A5" w:rsidRPr="005554A5">
        <w:rPr>
          <w:rFonts w:ascii="Times New Roman" w:hAnsi="Times New Roman" w:cs="Times New Roman"/>
          <w:b/>
          <w:sz w:val="24"/>
          <w:szCs w:val="24"/>
        </w:rPr>
        <w:t xml:space="preserve"> nie wyda decyzji o wykreśleniu podmiotu z rejestru pośredniczących podmiotów tytoniowych, nie cofnie zwolnienia z obowiązku złożenia zabezpieczenia akcyzowego, nie cofnie zgody na stosowanie zabezpieczenia ryczałtowego</w:t>
      </w:r>
      <w:r w:rsidR="00196A67">
        <w:rPr>
          <w:rFonts w:ascii="Times New Roman" w:hAnsi="Times New Roman" w:cs="Times New Roman"/>
          <w:b/>
          <w:sz w:val="24"/>
          <w:szCs w:val="24"/>
        </w:rPr>
        <w:t>,</w:t>
      </w:r>
      <w:r w:rsidR="00196A67" w:rsidRPr="00196A67">
        <w:t xml:space="preserve"> </w:t>
      </w:r>
      <w:r w:rsidR="00196A67" w:rsidRPr="00196A67">
        <w:rPr>
          <w:rFonts w:ascii="Times New Roman" w:hAnsi="Times New Roman" w:cs="Times New Roman"/>
          <w:b/>
          <w:sz w:val="24"/>
          <w:szCs w:val="24"/>
        </w:rPr>
        <w:t xml:space="preserve">jeżeli zostanie przyjęte zabezpieczenie wykonania tej decyzji, o którym mowa w art. 33d § 2 ustawy z dnia 29 sierpnia 1997 r. </w:t>
      </w:r>
      <w:r w:rsidR="009471BD">
        <w:rPr>
          <w:rFonts w:ascii="Times New Roman" w:hAnsi="Times New Roman" w:cs="Times New Roman"/>
          <w:b/>
          <w:sz w:val="24"/>
          <w:szCs w:val="24"/>
        </w:rPr>
        <w:t xml:space="preserve">– </w:t>
      </w:r>
      <w:r w:rsidR="00196A67" w:rsidRPr="00196A67">
        <w:rPr>
          <w:rFonts w:ascii="Times New Roman" w:hAnsi="Times New Roman" w:cs="Times New Roman"/>
          <w:b/>
          <w:sz w:val="24"/>
          <w:szCs w:val="24"/>
        </w:rPr>
        <w:t>Ordynacja podatkowa</w:t>
      </w:r>
      <w:r w:rsidR="005554A5" w:rsidRPr="005554A5">
        <w:rPr>
          <w:rFonts w:ascii="Times New Roman" w:hAnsi="Times New Roman" w:cs="Times New Roman"/>
          <w:b/>
          <w:sz w:val="24"/>
          <w:szCs w:val="24"/>
        </w:rPr>
        <w:t>.</w:t>
      </w:r>
    </w:p>
    <w:p w14:paraId="4B1F4E69" w14:textId="77777777" w:rsidR="00EF4F59" w:rsidRPr="00614693" w:rsidRDefault="00EF4F59" w:rsidP="003A6F0E">
      <w:pPr>
        <w:spacing w:after="0" w:line="360" w:lineRule="auto"/>
        <w:jc w:val="both"/>
        <w:rPr>
          <w:rFonts w:ascii="Times New Roman" w:hAnsi="Times New Roman" w:cs="Times New Roman"/>
          <w:sz w:val="24"/>
          <w:szCs w:val="24"/>
        </w:rPr>
      </w:pPr>
    </w:p>
    <w:p w14:paraId="320D9DE2" w14:textId="05C3A580" w:rsidR="00EF4F59" w:rsidRPr="00EF4F59" w:rsidRDefault="00EF4F59" w:rsidP="003A6F0E">
      <w:pPr>
        <w:spacing w:after="120" w:line="360" w:lineRule="auto"/>
        <w:jc w:val="both"/>
        <w:rPr>
          <w:rFonts w:ascii="Times New Roman" w:hAnsi="Times New Roman"/>
          <w:sz w:val="24"/>
          <w:szCs w:val="24"/>
        </w:rPr>
      </w:pPr>
      <w:r w:rsidRPr="005554A5">
        <w:rPr>
          <w:rFonts w:ascii="Times New Roman" w:hAnsi="Times New Roman"/>
          <w:b/>
          <w:sz w:val="24"/>
          <w:szCs w:val="24"/>
        </w:rPr>
        <w:t>Art. 20h ust. 1 pkt 2 i ust. 1a , art. 52 ust. 2 pkt 4 i ust. 3a, art. 54 ust. 11 pkt 3 i ust. 12a, art. 56 ust. 12 pkt 4 i ust. 1</w:t>
      </w:r>
      <w:r w:rsidR="00196A67">
        <w:rPr>
          <w:rFonts w:ascii="Times New Roman" w:hAnsi="Times New Roman"/>
          <w:b/>
          <w:sz w:val="24"/>
          <w:szCs w:val="24"/>
        </w:rPr>
        <w:t>5</w:t>
      </w:r>
      <w:r w:rsidRPr="005554A5">
        <w:rPr>
          <w:rFonts w:ascii="Times New Roman" w:hAnsi="Times New Roman"/>
          <w:b/>
          <w:sz w:val="24"/>
          <w:szCs w:val="24"/>
        </w:rPr>
        <w:t>, art. 64 ust. 9 i 9a i art. 65 ust. 8</w:t>
      </w:r>
      <w:r w:rsidR="006C6451">
        <w:rPr>
          <w:rFonts w:ascii="Times New Roman" w:hAnsi="Times New Roman"/>
          <w:sz w:val="24"/>
          <w:szCs w:val="24"/>
        </w:rPr>
        <w:t xml:space="preserve"> </w:t>
      </w:r>
      <w:r w:rsidR="00503C75">
        <w:rPr>
          <w:rFonts w:ascii="Times New Roman" w:hAnsi="Times New Roman"/>
          <w:sz w:val="24"/>
          <w:szCs w:val="24"/>
        </w:rPr>
        <w:t>–</w:t>
      </w:r>
      <w:r>
        <w:rPr>
          <w:rFonts w:ascii="Times New Roman" w:hAnsi="Times New Roman"/>
          <w:sz w:val="24"/>
          <w:szCs w:val="24"/>
        </w:rPr>
        <w:t xml:space="preserve"> </w:t>
      </w:r>
      <w:r w:rsidR="009471BD">
        <w:rPr>
          <w:rFonts w:ascii="Times New Roman" w:hAnsi="Times New Roman"/>
          <w:sz w:val="24"/>
          <w:szCs w:val="24"/>
        </w:rPr>
        <w:t>Z</w:t>
      </w:r>
      <w:r w:rsidRPr="00EF4F59">
        <w:rPr>
          <w:rFonts w:ascii="Times New Roman" w:hAnsi="Times New Roman"/>
          <w:sz w:val="24"/>
          <w:szCs w:val="24"/>
        </w:rPr>
        <w:t>godnie z ustawą o podatku akcyzowym</w:t>
      </w:r>
      <w:r w:rsidR="006C6451">
        <w:rPr>
          <w:rFonts w:ascii="Times New Roman" w:hAnsi="Times New Roman"/>
          <w:sz w:val="24"/>
          <w:szCs w:val="24"/>
        </w:rPr>
        <w:t xml:space="preserve"> </w:t>
      </w:r>
      <w:r w:rsidRPr="00EF4F59">
        <w:rPr>
          <w:rFonts w:ascii="Times New Roman" w:hAnsi="Times New Roman"/>
          <w:sz w:val="24"/>
          <w:szCs w:val="24"/>
        </w:rPr>
        <w:t xml:space="preserve">brak posiadania zaległości z tytułu podatków jest warunkiem wpisania podmiotu do rejestru pośredniczących podmiotów tytoniowych, wydania zezwolenia akcyzowego oraz wydania decyzji uprawniających do stosowania zwolnienia z obowiązku złożenia zabezpieczenia akcyzowego lub zgody na stosowanie zabezpieczenia ryczałtowego. Ponadto, jeżeli w czasie korzystania przez podmiot ze statusu pośredniczącego podmiotu tytoniowego, zezwolenia akcyzowego lub ułatwień w zakresie zabezpieczenia akcyzowego (zwolnienie, ryczałt) pojawią się u tego podmiotu zaległości z tytułu podatków </w:t>
      </w:r>
      <w:r w:rsidR="00503C75">
        <w:rPr>
          <w:rFonts w:ascii="Times New Roman" w:hAnsi="Times New Roman"/>
          <w:sz w:val="24"/>
          <w:szCs w:val="24"/>
        </w:rPr>
        <w:t>–</w:t>
      </w:r>
      <w:r w:rsidRPr="00EF4F59">
        <w:rPr>
          <w:rFonts w:ascii="Times New Roman" w:hAnsi="Times New Roman"/>
          <w:sz w:val="24"/>
          <w:szCs w:val="24"/>
        </w:rPr>
        <w:t xml:space="preserve"> właściwy naczelnik urzędu skarbowego powinien z urzędu odpowiednio wykreślić podmiot z rejestru pośredniczących podmiotów tytoniowych, cofnąć zezwolenie akcyzowe, cofnąć zwolnienie z obowiązku złożenia zabezpieczenia akcyzowego lub zgodę na stosowanie zabezpieczenia ryczałtowego.</w:t>
      </w:r>
      <w:r w:rsidR="006C6451">
        <w:rPr>
          <w:rFonts w:ascii="Times New Roman" w:hAnsi="Times New Roman"/>
          <w:sz w:val="24"/>
          <w:szCs w:val="24"/>
        </w:rPr>
        <w:t xml:space="preserve"> </w:t>
      </w:r>
    </w:p>
    <w:p w14:paraId="4F6EADFC" w14:textId="38D9DF88" w:rsidR="00EF4F59" w:rsidRDefault="00EF4F59" w:rsidP="003A6F0E">
      <w:pPr>
        <w:spacing w:after="120" w:line="360" w:lineRule="auto"/>
        <w:jc w:val="both"/>
        <w:rPr>
          <w:rFonts w:ascii="Times New Roman" w:hAnsi="Times New Roman"/>
          <w:sz w:val="24"/>
          <w:szCs w:val="24"/>
        </w:rPr>
      </w:pPr>
      <w:r w:rsidRPr="00EF4F59">
        <w:rPr>
          <w:rFonts w:ascii="Times New Roman" w:hAnsi="Times New Roman"/>
          <w:sz w:val="24"/>
          <w:szCs w:val="24"/>
        </w:rPr>
        <w:t xml:space="preserve">Zgodnie z art. 33d § 1 Ordynacji podatkowej zabezpieczenie wykonania decyzji nakładającej obowiązek podlegający wykonaniu w trybie przepisów o postępowaniu egzekucyjnym w administracji lub wykonanie decyzji o zabezpieczeniu, o którym mowa w art. 33 Ordynacji podatkowej, następuje w trybie przepisów o postępowaniu egzekucyjnym w administracji albo w formie określonej w § 2 tego artykułu. W myśl postanowień art. 33d § 2 Ordynacji podatkowej zabezpieczenie wykonania decyzji następuje przez przyjęcie przez organ podatkowy, na wniosek strony, zabezpieczenia wykonania zobowiązania wynikającego z tej decyzji wraz z odsetkami za zwłokę, w formach określonych w tym przepisie, w szczególności w formie gwarancji bankowej </w:t>
      </w:r>
      <w:r w:rsidRPr="00EF4F59">
        <w:rPr>
          <w:rFonts w:ascii="Times New Roman" w:hAnsi="Times New Roman"/>
          <w:sz w:val="24"/>
          <w:szCs w:val="24"/>
        </w:rPr>
        <w:lastRenderedPageBreak/>
        <w:t>lub ubezpieczeniowej.</w:t>
      </w:r>
      <w:r w:rsidR="005554A5">
        <w:rPr>
          <w:rFonts w:ascii="Times New Roman" w:hAnsi="Times New Roman"/>
          <w:sz w:val="24"/>
          <w:szCs w:val="24"/>
        </w:rPr>
        <w:t xml:space="preserve"> </w:t>
      </w:r>
      <w:r w:rsidR="005554A5" w:rsidRPr="005554A5">
        <w:rPr>
          <w:rFonts w:ascii="Times New Roman" w:hAnsi="Times New Roman"/>
          <w:sz w:val="24"/>
          <w:szCs w:val="24"/>
        </w:rPr>
        <w:t>Przyjęcie na wniosek strony zabezpieczenia wykonania zobowiązania wynikającego z decyzji organu podatkowego eliminuje ryzyko, że zobowiązanie określone lub ustalone w decyzji nie zostanie przez podatnika zrealizowane</w:t>
      </w:r>
      <w:r w:rsidR="005554A5">
        <w:rPr>
          <w:rFonts w:ascii="Times New Roman" w:hAnsi="Times New Roman"/>
          <w:sz w:val="24"/>
          <w:szCs w:val="24"/>
        </w:rPr>
        <w:t>.</w:t>
      </w:r>
    </w:p>
    <w:p w14:paraId="0994BC00" w14:textId="46EECF92" w:rsidR="00EF4F59" w:rsidRPr="00EF4F59" w:rsidRDefault="00EF4F59" w:rsidP="003A6F0E">
      <w:pPr>
        <w:spacing w:after="120" w:line="360" w:lineRule="auto"/>
        <w:jc w:val="both"/>
        <w:rPr>
          <w:rFonts w:ascii="Times New Roman" w:hAnsi="Times New Roman" w:cs="Times New Roman"/>
          <w:sz w:val="24"/>
          <w:szCs w:val="24"/>
        </w:rPr>
      </w:pPr>
      <w:r w:rsidRPr="00EF4F59">
        <w:rPr>
          <w:rFonts w:ascii="Times New Roman" w:hAnsi="Times New Roman"/>
          <w:sz w:val="24"/>
          <w:szCs w:val="24"/>
        </w:rPr>
        <w:t xml:space="preserve">W związku z powyższym proponuje się dokonać zmian w przepisach ustawy o podatku akcyzowym dotyczących wykreślania pośredniczącego podmiotu tytoniowego z rejestru pośredniczących podmiotów tytoniowych (art. 20h ust. 1a), cofania zezwoleń akcyzowych (art. 52 ust. 2 pkt 4 i ust. 3a, art. 54 ust. 11 pkt 3 i ust. 12a i art. 56 ust. 12 pkt 4 i ust. </w:t>
      </w:r>
      <w:r w:rsidR="005718DD" w:rsidRPr="00EF4F59">
        <w:rPr>
          <w:rFonts w:ascii="Times New Roman" w:hAnsi="Times New Roman"/>
          <w:sz w:val="24"/>
          <w:szCs w:val="24"/>
        </w:rPr>
        <w:t>1</w:t>
      </w:r>
      <w:r w:rsidR="005718DD">
        <w:rPr>
          <w:rFonts w:ascii="Times New Roman" w:hAnsi="Times New Roman"/>
          <w:sz w:val="24"/>
          <w:szCs w:val="24"/>
        </w:rPr>
        <w:t>5</w:t>
      </w:r>
      <w:r w:rsidRPr="00EF4F59">
        <w:rPr>
          <w:rFonts w:ascii="Times New Roman" w:hAnsi="Times New Roman"/>
          <w:sz w:val="24"/>
          <w:szCs w:val="24"/>
        </w:rPr>
        <w:t xml:space="preserve">), cofania decyzji zwalniających z obowiązku złożenia zabezpieczenia akcyzowego (art. 64 ust. 9 i 9a) oraz cofania decyzji udzielających zgody na stosowanie zabezpieczenia ryczałtowego (art. 65 ust. 8). W wyniku zmian zaproponowanych w tych przepisach, w przypadku powstania zaległości </w:t>
      </w:r>
      <w:r w:rsidRPr="00EF4F59">
        <w:rPr>
          <w:rFonts w:ascii="Times New Roman" w:hAnsi="Times New Roman" w:cs="Times New Roman"/>
          <w:sz w:val="24"/>
          <w:szCs w:val="24"/>
        </w:rPr>
        <w:t xml:space="preserve">z tytułu podatków stanowiących dochód budżetu państwa, wynikających z decyzji określającej lub ustalającej wysokość zobowiązania podatkowego </w:t>
      </w:r>
      <w:r w:rsidR="00503C75">
        <w:rPr>
          <w:rFonts w:ascii="Times New Roman" w:hAnsi="Times New Roman" w:cs="Times New Roman"/>
          <w:sz w:val="24"/>
          <w:szCs w:val="24"/>
        </w:rPr>
        <w:t>–</w:t>
      </w:r>
      <w:r w:rsidRPr="00EF4F59">
        <w:rPr>
          <w:rFonts w:ascii="Times New Roman" w:hAnsi="Times New Roman" w:cs="Times New Roman"/>
          <w:sz w:val="24"/>
          <w:szCs w:val="24"/>
        </w:rPr>
        <w:t xml:space="preserve"> właściwy naczelnik urzędu skarbowego odpowiednio </w:t>
      </w:r>
      <w:r w:rsidRPr="00EF4F59">
        <w:rPr>
          <w:rFonts w:ascii="Times New Roman" w:hAnsi="Times New Roman"/>
          <w:sz w:val="24"/>
          <w:szCs w:val="24"/>
        </w:rPr>
        <w:t xml:space="preserve">nie wyda decyzji o wykreśleniu podmiotu z rejestru pośredniczących podmiotów tytoniowych/nie cofnie zezwolenia akcyzowego/nie cofnie zwolnienia z obowiązku złożenia zabezpieczenia akcyzowego/nie cofnie zgody na stosowanie zabezpieczenia ryczałtowego. Warunkiem będzie przyjęcie </w:t>
      </w:r>
      <w:r w:rsidRPr="00EF4F59">
        <w:rPr>
          <w:rFonts w:ascii="Times New Roman" w:hAnsi="Times New Roman" w:cs="Times New Roman"/>
          <w:sz w:val="24"/>
          <w:szCs w:val="24"/>
        </w:rPr>
        <w:t xml:space="preserve">zabezpieczenia wykonania tej decyzji, o którym mowa w art. 33d § 2 ustawy z dnia 29 sierpnia 1997 r. </w:t>
      </w:r>
      <w:r w:rsidR="002D2F78">
        <w:rPr>
          <w:rFonts w:ascii="Times New Roman" w:hAnsi="Times New Roman" w:cs="Times New Roman"/>
          <w:sz w:val="24"/>
          <w:szCs w:val="24"/>
        </w:rPr>
        <w:t xml:space="preserve">– </w:t>
      </w:r>
      <w:r w:rsidRPr="00EF4F59">
        <w:rPr>
          <w:rFonts w:ascii="Times New Roman" w:hAnsi="Times New Roman" w:cs="Times New Roman"/>
          <w:sz w:val="24"/>
          <w:szCs w:val="24"/>
        </w:rPr>
        <w:t>Ordynacja podatkowa.</w:t>
      </w:r>
    </w:p>
    <w:p w14:paraId="22503078" w14:textId="29FD0F10" w:rsidR="00EF4F59" w:rsidRPr="00EF4F59" w:rsidRDefault="00EF4F59" w:rsidP="003A6F0E">
      <w:pPr>
        <w:spacing w:after="120" w:line="360" w:lineRule="auto"/>
        <w:jc w:val="both"/>
        <w:rPr>
          <w:rFonts w:ascii="Times New Roman" w:hAnsi="Times New Roman"/>
          <w:sz w:val="24"/>
          <w:szCs w:val="24"/>
        </w:rPr>
      </w:pPr>
      <w:r w:rsidRPr="00EF4F59">
        <w:rPr>
          <w:rFonts w:ascii="Times New Roman" w:hAnsi="Times New Roman" w:cs="Times New Roman"/>
          <w:sz w:val="24"/>
          <w:szCs w:val="24"/>
        </w:rPr>
        <w:t>Zaproponowane zmiany powinny pozytywnie wpłynąć na płynność finansową przedsiębiorców będących podatnikami akcyzy. Zmiany te będą również zapobiegać utracie przez wiarygodnych podatników akcyzy: posiadanego statusu pośredniczących podmiotów tytoniowych, zezwoleń akcyzowych oraz ułatwień w zakresie zabezpieczenia akcyzowego, co ma szczególne znaczenie obecnie, w dobie pandemii SARS-CoV-2.</w:t>
      </w:r>
    </w:p>
    <w:p w14:paraId="41642D68" w14:textId="77777777" w:rsidR="00E25B55" w:rsidRPr="002D5D1D" w:rsidRDefault="00E25B55" w:rsidP="003A6F0E">
      <w:pPr>
        <w:spacing w:after="120" w:line="360" w:lineRule="auto"/>
        <w:jc w:val="both"/>
        <w:rPr>
          <w:rFonts w:ascii="Times New Roman" w:hAnsi="Times New Roman" w:cs="Times New Roman"/>
          <w:b/>
          <w:sz w:val="24"/>
          <w:szCs w:val="24"/>
        </w:rPr>
      </w:pPr>
    </w:p>
    <w:p w14:paraId="3B2EBA89" w14:textId="2C332E8D" w:rsidR="001F58F9" w:rsidRPr="007D7D91" w:rsidRDefault="001F58F9" w:rsidP="003A6F0E">
      <w:pPr>
        <w:pStyle w:val="Akapitzlist"/>
        <w:numPr>
          <w:ilvl w:val="0"/>
          <w:numId w:val="18"/>
        </w:numPr>
        <w:spacing w:after="120" w:line="360" w:lineRule="auto"/>
        <w:jc w:val="both"/>
        <w:rPr>
          <w:rFonts w:ascii="Times New Roman" w:hAnsi="Times New Roman" w:cs="Times New Roman"/>
          <w:b/>
          <w:sz w:val="24"/>
          <w:szCs w:val="24"/>
        </w:rPr>
      </w:pPr>
      <w:r w:rsidRPr="007D7D91">
        <w:rPr>
          <w:rFonts w:ascii="Times New Roman" w:hAnsi="Times New Roman" w:cs="Times New Roman"/>
          <w:b/>
          <w:sz w:val="24"/>
          <w:szCs w:val="24"/>
        </w:rPr>
        <w:t xml:space="preserve">Wprowadzenie regulacji stanowiącej, iż </w:t>
      </w:r>
      <w:r w:rsidR="00E36EBA" w:rsidRPr="007D7D91">
        <w:rPr>
          <w:rFonts w:ascii="Times New Roman" w:hAnsi="Times New Roman" w:cs="Times New Roman"/>
          <w:b/>
          <w:sz w:val="24"/>
          <w:szCs w:val="24"/>
        </w:rPr>
        <w:t xml:space="preserve">nieostateczne </w:t>
      </w:r>
      <w:r w:rsidRPr="007D7D91">
        <w:rPr>
          <w:rFonts w:ascii="Times New Roman" w:hAnsi="Times New Roman" w:cs="Times New Roman"/>
          <w:b/>
          <w:sz w:val="24"/>
          <w:szCs w:val="24"/>
        </w:rPr>
        <w:t>decyzje naczelnika urzędu skarbowego o cofnięciu zezwolenia</w:t>
      </w:r>
      <w:r w:rsidR="006B4A86" w:rsidRPr="007D7D91">
        <w:rPr>
          <w:rFonts w:ascii="Times New Roman" w:hAnsi="Times New Roman" w:cs="Times New Roman"/>
          <w:b/>
          <w:sz w:val="24"/>
          <w:szCs w:val="24"/>
        </w:rPr>
        <w:t>, w przypadku spełnienia określonych przesłanek</w:t>
      </w:r>
      <w:r w:rsidRPr="007D7D91">
        <w:rPr>
          <w:rFonts w:ascii="Times New Roman" w:hAnsi="Times New Roman" w:cs="Times New Roman"/>
          <w:b/>
          <w:sz w:val="24"/>
          <w:szCs w:val="24"/>
        </w:rPr>
        <w:t xml:space="preserve"> </w:t>
      </w:r>
      <w:r w:rsidR="00FE0858">
        <w:rPr>
          <w:rFonts w:ascii="Times New Roman" w:hAnsi="Times New Roman" w:cs="Times New Roman"/>
          <w:b/>
          <w:sz w:val="24"/>
          <w:szCs w:val="24"/>
        </w:rPr>
        <w:t xml:space="preserve">są </w:t>
      </w:r>
      <w:r w:rsidRPr="007D7D91">
        <w:rPr>
          <w:rFonts w:ascii="Times New Roman" w:hAnsi="Times New Roman" w:cs="Times New Roman"/>
          <w:b/>
          <w:sz w:val="24"/>
          <w:szCs w:val="24"/>
        </w:rPr>
        <w:t xml:space="preserve">natychmiast wykonalne, co </w:t>
      </w:r>
      <w:r w:rsidR="00E25B55" w:rsidRPr="007D7D91">
        <w:rPr>
          <w:rFonts w:ascii="Times New Roman" w:hAnsi="Times New Roman" w:cs="Times New Roman"/>
          <w:b/>
          <w:sz w:val="24"/>
          <w:szCs w:val="24"/>
        </w:rPr>
        <w:t xml:space="preserve">będzie oznaczać </w:t>
      </w:r>
      <w:r w:rsidRPr="007D7D91">
        <w:rPr>
          <w:rFonts w:ascii="Times New Roman" w:hAnsi="Times New Roman" w:cs="Times New Roman"/>
          <w:b/>
          <w:sz w:val="24"/>
          <w:szCs w:val="24"/>
        </w:rPr>
        <w:lastRenderedPageBreak/>
        <w:t>natychmiastowe zaprzestanie działalności przez podmiot, któremu cofnięto</w:t>
      </w:r>
      <w:r w:rsidR="00E36EBA" w:rsidRPr="007D7D91">
        <w:rPr>
          <w:rFonts w:ascii="Times New Roman" w:hAnsi="Times New Roman" w:cs="Times New Roman"/>
          <w:b/>
          <w:sz w:val="24"/>
          <w:szCs w:val="24"/>
        </w:rPr>
        <w:t xml:space="preserve"> zezwolenie</w:t>
      </w:r>
      <w:r w:rsidRPr="007D7D91">
        <w:rPr>
          <w:rFonts w:ascii="Times New Roman" w:hAnsi="Times New Roman" w:cs="Times New Roman"/>
          <w:b/>
          <w:sz w:val="24"/>
          <w:szCs w:val="24"/>
        </w:rPr>
        <w:t>.</w:t>
      </w:r>
      <w:r w:rsidR="006C6451">
        <w:rPr>
          <w:rFonts w:ascii="Times New Roman" w:hAnsi="Times New Roman" w:cs="Times New Roman"/>
          <w:b/>
          <w:sz w:val="24"/>
          <w:szCs w:val="24"/>
        </w:rPr>
        <w:t xml:space="preserve"> </w:t>
      </w:r>
    </w:p>
    <w:p w14:paraId="0AB6E5C0" w14:textId="77777777" w:rsidR="0082222F" w:rsidRPr="00423D70" w:rsidRDefault="0082222F" w:rsidP="003A6F0E">
      <w:pPr>
        <w:pStyle w:val="Akapitzlist"/>
        <w:spacing w:after="120" w:line="360" w:lineRule="auto"/>
        <w:ind w:left="1080"/>
        <w:jc w:val="both"/>
        <w:rPr>
          <w:rFonts w:ascii="Times New Roman" w:hAnsi="Times New Roman" w:cs="Times New Roman"/>
          <w:b/>
          <w:sz w:val="24"/>
          <w:szCs w:val="24"/>
        </w:rPr>
      </w:pPr>
    </w:p>
    <w:p w14:paraId="2598B145" w14:textId="5E82CDC5" w:rsidR="0082222F" w:rsidRDefault="00467EE1"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t>Aktualnie w praktyce istnieją problemy związane z wykonalnością decyzji w sprawie cofnięcia zezwolenia na prowadzenie działalności akcyzowej, wydanych przez organ podatkowy pierwszej instancji, w szczególności w przypadkach, gdy cofnięcie zezwolenia następuje z urzędu, po stwierdzeniu przez uprawniony organ nieprawidłowości w prowadzonej działalności akcyzowej. W świetle art. 6 ustawy o podatku akcyzowym do postępowań w sprawach wynikających z przepis</w:t>
      </w:r>
      <w:r w:rsidR="001F58F9" w:rsidRPr="00B50655">
        <w:rPr>
          <w:rFonts w:ascii="Times New Roman" w:hAnsi="Times New Roman" w:cs="Times New Roman"/>
          <w:sz w:val="24"/>
          <w:szCs w:val="24"/>
        </w:rPr>
        <w:t>ów ustawy o podatku akcyzowym (</w:t>
      </w:r>
      <w:r w:rsidRPr="00B50655">
        <w:rPr>
          <w:rFonts w:ascii="Times New Roman" w:hAnsi="Times New Roman" w:cs="Times New Roman"/>
          <w:sz w:val="24"/>
          <w:szCs w:val="24"/>
        </w:rPr>
        <w:t>czyli m.in. do postępowań w przedmiocie cofania zezwoleń) stosuje się przepisy Ordynacji podatkowej, chyba że przepisy ustawy o podatku akcyzowym stanowią inaczej. Jednak wobec braku</w:t>
      </w:r>
      <w:r w:rsidR="00E24966">
        <w:rPr>
          <w:rFonts w:ascii="Times New Roman" w:hAnsi="Times New Roman" w:cs="Times New Roman"/>
          <w:sz w:val="24"/>
          <w:szCs w:val="24"/>
        </w:rPr>
        <w:t xml:space="preserve"> </w:t>
      </w:r>
      <w:r w:rsidRPr="00B50655">
        <w:rPr>
          <w:rFonts w:ascii="Times New Roman" w:hAnsi="Times New Roman" w:cs="Times New Roman"/>
          <w:sz w:val="24"/>
          <w:szCs w:val="24"/>
        </w:rPr>
        <w:t>w ustawie o podatku akcyzowym wyraźnego przepisu odnoszącego się do wykonalności decyzji dotyczących zezwoleń, przyjmowano, że obowiązują w tym zakresie reguły wynikające z pr</w:t>
      </w:r>
      <w:r w:rsidR="001F58F9" w:rsidRPr="00B50655">
        <w:rPr>
          <w:rFonts w:ascii="Times New Roman" w:hAnsi="Times New Roman" w:cs="Times New Roman"/>
          <w:sz w:val="24"/>
          <w:szCs w:val="24"/>
        </w:rPr>
        <w:t xml:space="preserve">zepisów Ordynacji podatkowej. </w:t>
      </w:r>
    </w:p>
    <w:p w14:paraId="6DD57895" w14:textId="34341596" w:rsidR="0082222F" w:rsidRDefault="00467EE1"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t>Obecnie na gruncie przepisów ustawy – Ordynac</w:t>
      </w:r>
      <w:r w:rsidR="007C6D0A">
        <w:rPr>
          <w:rFonts w:ascii="Times New Roman" w:hAnsi="Times New Roman" w:cs="Times New Roman"/>
          <w:sz w:val="24"/>
          <w:szCs w:val="24"/>
        </w:rPr>
        <w:t xml:space="preserve">ja podatkowa, obowiązuje zasada </w:t>
      </w:r>
      <w:r w:rsidRPr="00B50655">
        <w:rPr>
          <w:rFonts w:ascii="Times New Roman" w:hAnsi="Times New Roman" w:cs="Times New Roman"/>
          <w:sz w:val="24"/>
          <w:szCs w:val="24"/>
        </w:rPr>
        <w:t>niewykonalności decyzji nieostatecznych, tj. decyzji organu I instancj</w:t>
      </w:r>
      <w:r w:rsidR="001F58F9" w:rsidRPr="00B50655">
        <w:rPr>
          <w:rFonts w:ascii="Times New Roman" w:hAnsi="Times New Roman" w:cs="Times New Roman"/>
          <w:sz w:val="24"/>
          <w:szCs w:val="24"/>
        </w:rPr>
        <w:t xml:space="preserve">i, zaś </w:t>
      </w:r>
      <w:r w:rsidRPr="00B50655">
        <w:rPr>
          <w:rFonts w:ascii="Times New Roman" w:hAnsi="Times New Roman" w:cs="Times New Roman"/>
          <w:sz w:val="24"/>
          <w:szCs w:val="24"/>
        </w:rPr>
        <w:t xml:space="preserve">przymiot wykonalności posiadają decyzje ostateczne (decyzje organu II instancji). Powyższe skutkuje tym, że podmiot, któremu naczelnik urzędu skarbowego (organ I instancji) cofnął zezwolenie, zamiast natychmiast zaprzestać prowadzonej przez siebie działalności, kontynuuje ją tak jakby mu zezwolenia nie cofnięto, korzystając najpierw z procedury odwoławczej, a w dalszej kolejności (w przypadku utrzymania w mocy decyzji organu II instancji) z procedury sądowo-administracyjnej, w toku której sąd może wstrzymać wykonanie zaskarżonej decyzji organu </w:t>
      </w:r>
      <w:r w:rsidR="006F292E">
        <w:rPr>
          <w:rFonts w:ascii="Times New Roman" w:hAnsi="Times New Roman" w:cs="Times New Roman"/>
          <w:sz w:val="24"/>
          <w:szCs w:val="24"/>
        </w:rPr>
        <w:br/>
      </w:r>
      <w:r w:rsidRPr="00B50655">
        <w:rPr>
          <w:rFonts w:ascii="Times New Roman" w:hAnsi="Times New Roman" w:cs="Times New Roman"/>
          <w:sz w:val="24"/>
          <w:szCs w:val="24"/>
        </w:rPr>
        <w:t>II instancji. W efekcie podmiot, któremu naczelnik urzędu skarbowego cofnął zezwolenie</w:t>
      </w:r>
      <w:r w:rsidR="002D2F78">
        <w:rPr>
          <w:rFonts w:ascii="Times New Roman" w:hAnsi="Times New Roman" w:cs="Times New Roman"/>
          <w:sz w:val="24"/>
          <w:szCs w:val="24"/>
        </w:rPr>
        <w:t>,</w:t>
      </w:r>
      <w:r w:rsidRPr="00B50655">
        <w:rPr>
          <w:rFonts w:ascii="Times New Roman" w:hAnsi="Times New Roman" w:cs="Times New Roman"/>
          <w:sz w:val="24"/>
          <w:szCs w:val="24"/>
        </w:rPr>
        <w:t xml:space="preserve"> działa w dalszym ciągu, często aż do prawomocnego zakończenia postępowania przed NSA. Istotą zezwolenia jest dopuszczenie konkretnego przedsiębiorcy do podjęcia i wykonywania określonej w przepisach prawa działalności gospodarczej po uprzednim stwierdzeniu, że spełnia on wszelkie warunki wykonywania tej działalności. </w:t>
      </w:r>
    </w:p>
    <w:p w14:paraId="317FE823" w14:textId="3DB0D633" w:rsidR="00467EE1" w:rsidRDefault="00467EE1"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lastRenderedPageBreak/>
        <w:t xml:space="preserve">Uzyskanie zezwolenia jest poprzedzone koniecznością spełnienia warunków przewidzianych przepisami prawa, stanowi zatem stwierdzenie uprawnionego organu braku </w:t>
      </w:r>
      <w:r w:rsidR="001F58F9" w:rsidRPr="00B50655">
        <w:rPr>
          <w:rFonts w:ascii="Times New Roman" w:hAnsi="Times New Roman" w:cs="Times New Roman"/>
          <w:sz w:val="24"/>
          <w:szCs w:val="24"/>
        </w:rPr>
        <w:t>istnienia przeszkód do podjęcia</w:t>
      </w:r>
      <w:r w:rsidRPr="00B50655">
        <w:rPr>
          <w:rFonts w:ascii="Times New Roman" w:hAnsi="Times New Roman" w:cs="Times New Roman"/>
          <w:sz w:val="24"/>
          <w:szCs w:val="24"/>
        </w:rPr>
        <w:t xml:space="preserve"> w sposób legalny, określonej w nim działalności gospodarczej i stanowi konkretyzację uprawnien</w:t>
      </w:r>
      <w:r w:rsidR="00E36EBA" w:rsidRPr="00B50655">
        <w:rPr>
          <w:rFonts w:ascii="Times New Roman" w:hAnsi="Times New Roman" w:cs="Times New Roman"/>
          <w:sz w:val="24"/>
          <w:szCs w:val="24"/>
        </w:rPr>
        <w:t>ia po stronie przedsiębiorcy. Z</w:t>
      </w:r>
      <w:r w:rsidRPr="00B50655">
        <w:rPr>
          <w:rFonts w:ascii="Times New Roman" w:hAnsi="Times New Roman" w:cs="Times New Roman"/>
          <w:sz w:val="24"/>
          <w:szCs w:val="24"/>
        </w:rPr>
        <w:t>a</w:t>
      </w:r>
      <w:r w:rsidR="001F58F9" w:rsidRPr="00B50655">
        <w:rPr>
          <w:rFonts w:ascii="Times New Roman" w:hAnsi="Times New Roman" w:cs="Times New Roman"/>
          <w:sz w:val="24"/>
          <w:szCs w:val="24"/>
        </w:rPr>
        <w:t>tem</w:t>
      </w:r>
      <w:r w:rsidRPr="00B50655">
        <w:rPr>
          <w:rFonts w:ascii="Times New Roman" w:hAnsi="Times New Roman" w:cs="Times New Roman"/>
          <w:sz w:val="24"/>
          <w:szCs w:val="24"/>
        </w:rPr>
        <w:t xml:space="preserve"> w przypadku stwierdzenia przez uprawniony organ naruszenia warunków, których spełnienie stanowiło podstawę dla udzielenia zezwolenia, następuje cofnięcie zezwolenia na wykonywanie działalności określonej tym zezwoleniem, przy czym cofnięcie uprawnienia określonego zezwoleniem ma uniemożliwić prowadzenie działalności akcyzowej z naruszeniem przepisów ustawy i jako takie winno wywołać natychmiastowy skutek w postaci zaprzestania prowadzenia tej działalności przez podmiot gospodarczy. Stąd w przepisach us</w:t>
      </w:r>
      <w:r w:rsidR="001F58F9" w:rsidRPr="00B50655">
        <w:rPr>
          <w:rFonts w:ascii="Times New Roman" w:hAnsi="Times New Roman" w:cs="Times New Roman"/>
          <w:sz w:val="24"/>
          <w:szCs w:val="24"/>
        </w:rPr>
        <w:t>tawy o podatku akcyzowym</w:t>
      </w:r>
      <w:r w:rsidRPr="00B50655">
        <w:rPr>
          <w:rFonts w:ascii="Times New Roman" w:hAnsi="Times New Roman" w:cs="Times New Roman"/>
          <w:sz w:val="24"/>
          <w:szCs w:val="24"/>
        </w:rPr>
        <w:t xml:space="preserve"> pojawiła się potrzeba wyraźnego przepisu, który dawałby podstawę do przyjęcia, że decyzje naczelnika urzędu skarbowego o cofnięciu zezwolenia (pomimo, że nie są decyzjami ostatecznymi)</w:t>
      </w:r>
      <w:r w:rsidR="006B4A86">
        <w:rPr>
          <w:rFonts w:ascii="Times New Roman" w:hAnsi="Times New Roman" w:cs="Times New Roman"/>
          <w:sz w:val="24"/>
          <w:szCs w:val="24"/>
        </w:rPr>
        <w:t xml:space="preserve"> </w:t>
      </w:r>
      <w:r w:rsidRPr="00B50655">
        <w:rPr>
          <w:rFonts w:ascii="Times New Roman" w:hAnsi="Times New Roman" w:cs="Times New Roman"/>
          <w:sz w:val="24"/>
          <w:szCs w:val="24"/>
        </w:rPr>
        <w:t xml:space="preserve">byłyby </w:t>
      </w:r>
      <w:r w:rsidR="00FE0858">
        <w:rPr>
          <w:rFonts w:ascii="Times New Roman" w:hAnsi="Times New Roman" w:cs="Times New Roman"/>
          <w:sz w:val="24"/>
          <w:szCs w:val="24"/>
        </w:rPr>
        <w:t xml:space="preserve">w określonych przypadkach </w:t>
      </w:r>
      <w:r w:rsidRPr="00B50655">
        <w:rPr>
          <w:rFonts w:ascii="Times New Roman" w:hAnsi="Times New Roman" w:cs="Times New Roman"/>
          <w:sz w:val="24"/>
          <w:szCs w:val="24"/>
        </w:rPr>
        <w:t>natychmiast wykonalne, co oznaczałoby natychmiastowe zaprzestanie działalności przez podmiot</w:t>
      </w:r>
      <w:r w:rsidR="00B50655">
        <w:rPr>
          <w:rFonts w:ascii="Times New Roman" w:hAnsi="Times New Roman" w:cs="Times New Roman"/>
          <w:sz w:val="24"/>
          <w:szCs w:val="24"/>
        </w:rPr>
        <w:t xml:space="preserve">, któremu zezwolenie cofnięto. </w:t>
      </w:r>
    </w:p>
    <w:p w14:paraId="01C6929C" w14:textId="77777777" w:rsidR="000E25B7" w:rsidRDefault="000E25B7" w:rsidP="003A6F0E">
      <w:pPr>
        <w:spacing w:after="0" w:line="360" w:lineRule="auto"/>
        <w:jc w:val="both"/>
        <w:rPr>
          <w:rFonts w:ascii="Times New Roman" w:hAnsi="Times New Roman" w:cs="Times New Roman"/>
          <w:sz w:val="24"/>
          <w:szCs w:val="24"/>
        </w:rPr>
      </w:pPr>
    </w:p>
    <w:p w14:paraId="138846B8" w14:textId="2D02F890" w:rsidR="00504698" w:rsidRPr="00423D70" w:rsidRDefault="00504698"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t>W konsekwencji wprowadzanych zmian w art. 84 ust. 1b ustawy decyzja o cofnięciu zezwolenia akcyzowego będzie natychmiast wykonalna, w przypadku gdy:</w:t>
      </w:r>
    </w:p>
    <w:p w14:paraId="39F31FCC" w14:textId="44162CEE" w:rsidR="006B4A86" w:rsidRPr="004A1E6C" w:rsidRDefault="006B4A86"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t>1)</w:t>
      </w:r>
      <w:r w:rsidR="00C9764B" w:rsidRPr="004A1E6C">
        <w:rPr>
          <w:rFonts w:ascii="Times New Roman" w:hAnsi="Times New Roman" w:cs="Times New Roman"/>
          <w:sz w:val="24"/>
          <w:szCs w:val="24"/>
        </w:rPr>
        <w:t xml:space="preserve"> </w:t>
      </w:r>
      <w:r w:rsidRPr="004A1E6C">
        <w:rPr>
          <w:rFonts w:ascii="Times New Roman" w:hAnsi="Times New Roman" w:cs="Times New Roman"/>
          <w:sz w:val="24"/>
          <w:szCs w:val="24"/>
        </w:rPr>
        <w:t xml:space="preserve">podmiot </w:t>
      </w:r>
      <w:r w:rsidR="00734F8F" w:rsidRPr="004A1E6C">
        <w:rPr>
          <w:rFonts w:ascii="Times New Roman" w:hAnsi="Times New Roman" w:cs="Times New Roman"/>
          <w:sz w:val="24"/>
          <w:szCs w:val="24"/>
        </w:rPr>
        <w:t>przestał</w:t>
      </w:r>
      <w:r w:rsidR="006C6451">
        <w:rPr>
          <w:rFonts w:ascii="Times New Roman" w:hAnsi="Times New Roman" w:cs="Times New Roman"/>
          <w:sz w:val="24"/>
          <w:szCs w:val="24"/>
        </w:rPr>
        <w:t xml:space="preserve"> </w:t>
      </w:r>
      <w:r w:rsidRPr="004A1E6C">
        <w:rPr>
          <w:rFonts w:ascii="Times New Roman" w:hAnsi="Times New Roman" w:cs="Times New Roman"/>
          <w:sz w:val="24"/>
          <w:szCs w:val="24"/>
        </w:rPr>
        <w:t>spełnia</w:t>
      </w:r>
      <w:r w:rsidR="00734F8F" w:rsidRPr="004A1E6C">
        <w:rPr>
          <w:rFonts w:ascii="Times New Roman" w:hAnsi="Times New Roman" w:cs="Times New Roman"/>
          <w:sz w:val="24"/>
          <w:szCs w:val="24"/>
        </w:rPr>
        <w:t>ć</w:t>
      </w:r>
      <w:r w:rsidRPr="004A1E6C">
        <w:rPr>
          <w:rFonts w:ascii="Times New Roman" w:hAnsi="Times New Roman" w:cs="Times New Roman"/>
          <w:sz w:val="24"/>
          <w:szCs w:val="24"/>
        </w:rPr>
        <w:t xml:space="preserve"> warun</w:t>
      </w:r>
      <w:r w:rsidR="00734F8F" w:rsidRPr="004A1E6C">
        <w:rPr>
          <w:rFonts w:ascii="Times New Roman" w:hAnsi="Times New Roman" w:cs="Times New Roman"/>
          <w:sz w:val="24"/>
          <w:szCs w:val="24"/>
        </w:rPr>
        <w:t>e</w:t>
      </w:r>
      <w:r w:rsidRPr="004A1E6C">
        <w:rPr>
          <w:rFonts w:ascii="Times New Roman" w:hAnsi="Times New Roman" w:cs="Times New Roman"/>
          <w:sz w:val="24"/>
          <w:szCs w:val="24"/>
        </w:rPr>
        <w:t>k wymagan</w:t>
      </w:r>
      <w:r w:rsidR="00734F8F" w:rsidRPr="004A1E6C">
        <w:rPr>
          <w:rFonts w:ascii="Times New Roman" w:hAnsi="Times New Roman" w:cs="Times New Roman"/>
          <w:sz w:val="24"/>
          <w:szCs w:val="24"/>
        </w:rPr>
        <w:t>y</w:t>
      </w:r>
      <w:r w:rsidRPr="004A1E6C">
        <w:rPr>
          <w:rFonts w:ascii="Times New Roman" w:hAnsi="Times New Roman" w:cs="Times New Roman"/>
          <w:sz w:val="24"/>
          <w:szCs w:val="24"/>
        </w:rPr>
        <w:t xml:space="preserve"> przy wydawaniu zezwolenia w zakresie </w:t>
      </w:r>
      <w:r w:rsidR="00FF63BA" w:rsidRPr="004A1E6C">
        <w:rPr>
          <w:rFonts w:ascii="Times New Roman" w:hAnsi="Times New Roman" w:cs="Times New Roman"/>
          <w:sz w:val="24"/>
          <w:szCs w:val="24"/>
        </w:rPr>
        <w:t xml:space="preserve">wymogów stawianych osobom kierującym </w:t>
      </w:r>
      <w:r w:rsidRPr="004A1E6C">
        <w:rPr>
          <w:rFonts w:ascii="Times New Roman" w:hAnsi="Times New Roman" w:cs="Times New Roman"/>
          <w:sz w:val="24"/>
          <w:szCs w:val="24"/>
        </w:rPr>
        <w:t>działalnością tego podmiotu</w:t>
      </w:r>
      <w:r w:rsidR="00FF63BA" w:rsidRPr="004A1E6C">
        <w:rPr>
          <w:rFonts w:ascii="Times New Roman" w:hAnsi="Times New Roman" w:cs="Times New Roman"/>
          <w:sz w:val="24"/>
          <w:szCs w:val="24"/>
        </w:rPr>
        <w:t xml:space="preserve"> (w postaci niekierowania działalnością innych podmiotów</w:t>
      </w:r>
      <w:r w:rsidR="009818FD" w:rsidRPr="004A1E6C">
        <w:rPr>
          <w:rFonts w:ascii="Times New Roman" w:hAnsi="Times New Roman" w:cs="Times New Roman"/>
          <w:sz w:val="24"/>
          <w:szCs w:val="24"/>
        </w:rPr>
        <w:t>, które uporczywie nie regulowały należności podatkowych lub wobec których prowadzono postępowanie egzekucyjne</w:t>
      </w:r>
      <w:r w:rsidR="00244EE2" w:rsidRPr="004A1E6C">
        <w:rPr>
          <w:rFonts w:ascii="Times New Roman" w:hAnsi="Times New Roman" w:cs="Times New Roman"/>
          <w:sz w:val="24"/>
          <w:szCs w:val="24"/>
        </w:rPr>
        <w:t>)</w:t>
      </w:r>
      <w:r w:rsidR="00244EE2">
        <w:rPr>
          <w:rFonts w:ascii="Times New Roman" w:hAnsi="Times New Roman" w:cs="Times New Roman"/>
          <w:sz w:val="24"/>
          <w:szCs w:val="24"/>
        </w:rPr>
        <w:t>;</w:t>
      </w:r>
      <w:r w:rsidR="006C6451">
        <w:rPr>
          <w:rFonts w:ascii="Times New Roman" w:hAnsi="Times New Roman" w:cs="Times New Roman"/>
          <w:sz w:val="24"/>
          <w:szCs w:val="24"/>
        </w:rPr>
        <w:t xml:space="preserve"> </w:t>
      </w:r>
    </w:p>
    <w:p w14:paraId="12C625CC" w14:textId="0D327263" w:rsidR="00504698" w:rsidRPr="004A1E6C" w:rsidRDefault="006B4A86"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t xml:space="preserve">2) </w:t>
      </w:r>
      <w:r w:rsidR="00504698" w:rsidRPr="004A1E6C">
        <w:rPr>
          <w:rFonts w:ascii="Times New Roman" w:hAnsi="Times New Roman" w:cs="Times New Roman"/>
          <w:sz w:val="24"/>
          <w:szCs w:val="24"/>
        </w:rPr>
        <w:t xml:space="preserve">zabezpieczenie akcyzowe podmiotu utraciło ważność albo nie zapewnia już pokrycia w terminie lub w należnej wysokości kwoty jego zobowiązania podatkowego albo kwoty zobowiązania podatkowego oraz opłaty paliwowej, do której zapłaty może być on obowiązany, a w przypadku gdy podmiot został zwolniony z obowiązku złożenia zabezpieczenia akcyzowego </w:t>
      </w:r>
      <w:r w:rsidR="00503C75">
        <w:rPr>
          <w:rFonts w:ascii="Times New Roman" w:hAnsi="Times New Roman" w:cs="Times New Roman"/>
          <w:sz w:val="24"/>
          <w:szCs w:val="24"/>
        </w:rPr>
        <w:t>–</w:t>
      </w:r>
      <w:r w:rsidR="00504698" w:rsidRPr="004A1E6C">
        <w:rPr>
          <w:rFonts w:ascii="Times New Roman" w:hAnsi="Times New Roman" w:cs="Times New Roman"/>
          <w:sz w:val="24"/>
          <w:szCs w:val="24"/>
        </w:rPr>
        <w:t xml:space="preserve"> jeżeli to zwolnienie utraciło ważność, a podmiot, we właściwym terminie, nie uzyskał nowego zwolnienia lub nie złożył zabezpieczenia a</w:t>
      </w:r>
      <w:r w:rsidR="00E96185" w:rsidRPr="004A1E6C">
        <w:rPr>
          <w:rFonts w:ascii="Times New Roman" w:hAnsi="Times New Roman" w:cs="Times New Roman"/>
          <w:sz w:val="24"/>
          <w:szCs w:val="24"/>
        </w:rPr>
        <w:t>kcyzowego w należnej wysokości</w:t>
      </w:r>
      <w:r w:rsidR="00244EE2">
        <w:rPr>
          <w:rFonts w:ascii="Times New Roman" w:hAnsi="Times New Roman" w:cs="Times New Roman"/>
          <w:sz w:val="24"/>
          <w:szCs w:val="24"/>
        </w:rPr>
        <w:t>;</w:t>
      </w:r>
    </w:p>
    <w:p w14:paraId="09607750" w14:textId="1142618E" w:rsidR="006B4A86" w:rsidRPr="004A1E6C" w:rsidRDefault="00871E31"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lastRenderedPageBreak/>
        <w:t xml:space="preserve">3) </w:t>
      </w:r>
      <w:r w:rsidR="009818FD" w:rsidRPr="004A1E6C">
        <w:rPr>
          <w:rFonts w:ascii="Times New Roman" w:hAnsi="Times New Roman" w:cs="Times New Roman"/>
          <w:sz w:val="24"/>
          <w:szCs w:val="24"/>
        </w:rPr>
        <w:t xml:space="preserve">istnieje zagrożenie ważnego </w:t>
      </w:r>
      <w:r w:rsidRPr="004A1E6C">
        <w:rPr>
          <w:rFonts w:ascii="Times New Roman" w:hAnsi="Times New Roman" w:cs="Times New Roman"/>
          <w:sz w:val="24"/>
          <w:szCs w:val="24"/>
        </w:rPr>
        <w:t>interes</w:t>
      </w:r>
      <w:r w:rsidR="009818FD" w:rsidRPr="004A1E6C">
        <w:rPr>
          <w:rFonts w:ascii="Times New Roman" w:hAnsi="Times New Roman" w:cs="Times New Roman"/>
          <w:sz w:val="24"/>
          <w:szCs w:val="24"/>
        </w:rPr>
        <w:t>u</w:t>
      </w:r>
      <w:r w:rsidRPr="004A1E6C">
        <w:rPr>
          <w:rFonts w:ascii="Times New Roman" w:hAnsi="Times New Roman" w:cs="Times New Roman"/>
          <w:sz w:val="24"/>
          <w:szCs w:val="24"/>
        </w:rPr>
        <w:t xml:space="preserve"> </w:t>
      </w:r>
      <w:r w:rsidR="009818FD" w:rsidRPr="004A1E6C">
        <w:rPr>
          <w:rFonts w:ascii="Times New Roman" w:hAnsi="Times New Roman" w:cs="Times New Roman"/>
          <w:sz w:val="24"/>
          <w:szCs w:val="24"/>
        </w:rPr>
        <w:t>publicznego</w:t>
      </w:r>
      <w:r w:rsidR="00FE0858" w:rsidRPr="004A1E6C">
        <w:rPr>
          <w:rFonts w:ascii="Times New Roman" w:hAnsi="Times New Roman" w:cs="Times New Roman"/>
          <w:sz w:val="24"/>
          <w:szCs w:val="24"/>
        </w:rPr>
        <w:t>.</w:t>
      </w:r>
      <w:r w:rsidR="006B4A86" w:rsidRPr="004A1E6C">
        <w:rPr>
          <w:rFonts w:ascii="Times New Roman" w:hAnsi="Times New Roman" w:cs="Times New Roman"/>
          <w:sz w:val="24"/>
          <w:szCs w:val="24"/>
        </w:rPr>
        <w:t xml:space="preserve"> </w:t>
      </w:r>
    </w:p>
    <w:p w14:paraId="54CDDF19" w14:textId="77777777" w:rsidR="001D7CBA" w:rsidRDefault="001D7CBA" w:rsidP="003A6F0E">
      <w:pPr>
        <w:spacing w:after="0" w:line="360" w:lineRule="auto"/>
        <w:jc w:val="both"/>
        <w:rPr>
          <w:rFonts w:ascii="Times New Roman" w:hAnsi="Times New Roman" w:cs="Times New Roman"/>
          <w:sz w:val="24"/>
          <w:szCs w:val="24"/>
        </w:rPr>
      </w:pPr>
    </w:p>
    <w:p w14:paraId="5578A3B6" w14:textId="59542333" w:rsidR="00E66E75" w:rsidRPr="00E66E75" w:rsidRDefault="005512E5"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00E66E75">
        <w:rPr>
          <w:rFonts w:ascii="Times New Roman" w:hAnsi="Times New Roman" w:cs="Times New Roman"/>
          <w:sz w:val="24"/>
          <w:szCs w:val="24"/>
        </w:rPr>
        <w:t>godnie z art. 84 ust. 1c ustawy z</w:t>
      </w:r>
      <w:r>
        <w:rPr>
          <w:rFonts w:ascii="Times New Roman" w:hAnsi="Times New Roman" w:cs="Times New Roman"/>
          <w:sz w:val="24"/>
          <w:szCs w:val="24"/>
        </w:rPr>
        <w:t xml:space="preserve"> przyczyn innych niż wyżej wymienione właściwy naczelnik urzędu skarbowego będzie mógł nadać</w:t>
      </w:r>
      <w:r w:rsidRPr="005512E5">
        <w:rPr>
          <w:rFonts w:ascii="Times New Roman" w:hAnsi="Times New Roman" w:cs="Times New Roman"/>
          <w:sz w:val="24"/>
          <w:szCs w:val="24"/>
        </w:rPr>
        <w:t xml:space="preserve"> </w:t>
      </w:r>
      <w:r>
        <w:rPr>
          <w:rFonts w:ascii="Times New Roman" w:hAnsi="Times New Roman" w:cs="Times New Roman"/>
          <w:sz w:val="24"/>
          <w:szCs w:val="24"/>
        </w:rPr>
        <w:t>decyzjom</w:t>
      </w:r>
      <w:r w:rsidRPr="005512E5">
        <w:rPr>
          <w:rFonts w:ascii="Times New Roman" w:hAnsi="Times New Roman" w:cs="Times New Roman"/>
          <w:sz w:val="24"/>
          <w:szCs w:val="24"/>
        </w:rPr>
        <w:t xml:space="preserve"> o cofnięciu zezwole</w:t>
      </w:r>
      <w:r>
        <w:rPr>
          <w:rFonts w:ascii="Times New Roman" w:hAnsi="Times New Roman" w:cs="Times New Roman"/>
          <w:sz w:val="24"/>
          <w:szCs w:val="24"/>
        </w:rPr>
        <w:t>nia</w:t>
      </w:r>
      <w:r w:rsidRPr="005512E5">
        <w:rPr>
          <w:rFonts w:ascii="Times New Roman" w:hAnsi="Times New Roman" w:cs="Times New Roman"/>
          <w:sz w:val="24"/>
          <w:szCs w:val="24"/>
        </w:rPr>
        <w:t xml:space="preserve"> rygor natychmiastowej wykonalności. </w:t>
      </w:r>
      <w:r>
        <w:rPr>
          <w:rFonts w:ascii="Times New Roman" w:hAnsi="Times New Roman" w:cs="Times New Roman"/>
          <w:sz w:val="24"/>
          <w:szCs w:val="24"/>
        </w:rPr>
        <w:t xml:space="preserve">W takiej sytuacji będą </w:t>
      </w:r>
      <w:r w:rsidRPr="005512E5">
        <w:rPr>
          <w:rFonts w:ascii="Times New Roman" w:hAnsi="Times New Roman" w:cs="Times New Roman"/>
          <w:sz w:val="24"/>
          <w:szCs w:val="24"/>
        </w:rPr>
        <w:t>odpowiednio</w:t>
      </w:r>
      <w:r>
        <w:rPr>
          <w:rFonts w:ascii="Times New Roman" w:hAnsi="Times New Roman" w:cs="Times New Roman"/>
          <w:sz w:val="24"/>
          <w:szCs w:val="24"/>
        </w:rPr>
        <w:t xml:space="preserve"> stosowane p</w:t>
      </w:r>
      <w:r w:rsidRPr="005512E5">
        <w:rPr>
          <w:rFonts w:ascii="Times New Roman" w:hAnsi="Times New Roman" w:cs="Times New Roman"/>
          <w:sz w:val="24"/>
          <w:szCs w:val="24"/>
        </w:rPr>
        <w:t xml:space="preserve">rzepisy </w:t>
      </w:r>
      <w:r w:rsidR="002D2F78">
        <w:rPr>
          <w:rFonts w:ascii="Times New Roman" w:hAnsi="Times New Roman" w:cs="Times New Roman"/>
          <w:sz w:val="24"/>
          <w:szCs w:val="24"/>
        </w:rPr>
        <w:t>d</w:t>
      </w:r>
      <w:r w:rsidRPr="005512E5">
        <w:rPr>
          <w:rFonts w:ascii="Times New Roman" w:hAnsi="Times New Roman" w:cs="Times New Roman"/>
          <w:sz w:val="24"/>
          <w:szCs w:val="24"/>
        </w:rPr>
        <w:t xml:space="preserve">ziału IV </w:t>
      </w:r>
      <w:r w:rsidR="002D2F78">
        <w:rPr>
          <w:rFonts w:ascii="Times New Roman" w:hAnsi="Times New Roman" w:cs="Times New Roman"/>
          <w:sz w:val="24"/>
          <w:szCs w:val="24"/>
        </w:rPr>
        <w:t>r</w:t>
      </w:r>
      <w:r w:rsidRPr="005512E5">
        <w:rPr>
          <w:rFonts w:ascii="Times New Roman" w:hAnsi="Times New Roman" w:cs="Times New Roman"/>
          <w:sz w:val="24"/>
          <w:szCs w:val="24"/>
        </w:rPr>
        <w:t xml:space="preserve">ozdziału 16a ustawy </w:t>
      </w:r>
      <w:r w:rsidR="002D2F78">
        <w:rPr>
          <w:rFonts w:ascii="Times New Roman" w:hAnsi="Times New Roman" w:cs="Times New Roman"/>
          <w:sz w:val="24"/>
          <w:szCs w:val="24"/>
        </w:rPr>
        <w:t xml:space="preserve">– </w:t>
      </w:r>
      <w:r w:rsidRPr="005512E5">
        <w:rPr>
          <w:rFonts w:ascii="Times New Roman" w:hAnsi="Times New Roman" w:cs="Times New Roman"/>
          <w:sz w:val="24"/>
          <w:szCs w:val="24"/>
        </w:rPr>
        <w:t>Ordynacja podatkowa</w:t>
      </w:r>
      <w:r w:rsidR="00C9764B">
        <w:rPr>
          <w:rFonts w:ascii="Times New Roman" w:hAnsi="Times New Roman" w:cs="Times New Roman"/>
          <w:sz w:val="24"/>
          <w:szCs w:val="24"/>
        </w:rPr>
        <w:t xml:space="preserve"> dotyczące wykonania decyzji</w:t>
      </w:r>
      <w:r w:rsidRPr="005512E5">
        <w:rPr>
          <w:rFonts w:ascii="Times New Roman" w:hAnsi="Times New Roman" w:cs="Times New Roman"/>
          <w:sz w:val="24"/>
          <w:szCs w:val="24"/>
        </w:rPr>
        <w:t>.</w:t>
      </w:r>
      <w:r w:rsidR="00E66E75">
        <w:rPr>
          <w:rFonts w:ascii="Times New Roman" w:hAnsi="Times New Roman" w:cs="Times New Roman"/>
          <w:sz w:val="24"/>
          <w:szCs w:val="24"/>
        </w:rPr>
        <w:t xml:space="preserve"> </w:t>
      </w:r>
      <w:r w:rsidR="00E66E75" w:rsidRPr="00E66E75">
        <w:rPr>
          <w:rFonts w:ascii="Times New Roman" w:hAnsi="Times New Roman" w:cs="Times New Roman"/>
          <w:sz w:val="24"/>
          <w:szCs w:val="24"/>
        </w:rPr>
        <w:t>W przepisie jest odesłanie do odpowiedniego stosowania przepisów Ordynacji podatkowej, gdyż z art. 239a</w:t>
      </w:r>
      <w:r w:rsidR="00E66E75">
        <w:rPr>
          <w:rFonts w:ascii="Times New Roman" w:hAnsi="Times New Roman" w:cs="Times New Roman"/>
          <w:sz w:val="24"/>
          <w:szCs w:val="24"/>
        </w:rPr>
        <w:t xml:space="preserve"> ustawy </w:t>
      </w:r>
      <w:r w:rsidR="002D2F78">
        <w:rPr>
          <w:rFonts w:ascii="Times New Roman" w:hAnsi="Times New Roman" w:cs="Times New Roman"/>
          <w:sz w:val="24"/>
          <w:szCs w:val="24"/>
        </w:rPr>
        <w:t xml:space="preserve">– </w:t>
      </w:r>
      <w:r w:rsidR="00E66E75">
        <w:rPr>
          <w:rFonts w:ascii="Times New Roman" w:hAnsi="Times New Roman" w:cs="Times New Roman"/>
          <w:sz w:val="24"/>
          <w:szCs w:val="24"/>
        </w:rPr>
        <w:t>Ordynacja podatkowa</w:t>
      </w:r>
      <w:r w:rsidR="00E66E75" w:rsidRPr="00E66E75">
        <w:rPr>
          <w:rFonts w:ascii="Times New Roman" w:hAnsi="Times New Roman" w:cs="Times New Roman"/>
          <w:sz w:val="24"/>
          <w:szCs w:val="24"/>
        </w:rPr>
        <w:t xml:space="preserve"> wynika, iż rygor natychmiastowej wykonalności jest nadawany decyzji nieostatecznej, nakładającej na stronę obowiązek podlegający wykonaniu w trybie przepisów o postępowaniu egzekucyjnym w administracji, natomiast decyzja o cofnięciu zezwolenia akcyzowego nie podlega wykonaniu w ww. trybie, nie jest to decyzja wymiarowa i nie można doprowadzić do jej wykonania w drodze egzekucji administracyjnej. W konsekwencji nie można wobec niej zastosować wprost przepisu art. 239b </w:t>
      </w:r>
      <w:r w:rsidR="009818FD" w:rsidRPr="009818FD">
        <w:rPr>
          <w:rFonts w:ascii="Times New Roman" w:hAnsi="Times New Roman" w:cs="Times New Roman"/>
          <w:sz w:val="24"/>
          <w:szCs w:val="24"/>
        </w:rPr>
        <w:t>Ordynacji podatkowej</w:t>
      </w:r>
      <w:r w:rsidR="00E66E75" w:rsidRPr="00E66E75">
        <w:rPr>
          <w:rFonts w:ascii="Times New Roman" w:hAnsi="Times New Roman" w:cs="Times New Roman"/>
          <w:sz w:val="24"/>
          <w:szCs w:val="24"/>
        </w:rPr>
        <w:t>, który wymienia warunki umożliwiające nadanie rygoru natychmiastowej wykonalności decyzji nakładającej na stronę obowiązek podlegający wykonaniu w trybie przepisów egzekucyjnych. Treść tych warunków wskazuje na ich majątkowy charakter i odniesienie do decyzji określających/ustalających zobowiązanie podatkowe.</w:t>
      </w:r>
      <w:r w:rsidR="006C6451">
        <w:rPr>
          <w:rFonts w:ascii="Times New Roman" w:hAnsi="Times New Roman" w:cs="Times New Roman"/>
          <w:sz w:val="24"/>
          <w:szCs w:val="24"/>
        </w:rPr>
        <w:t xml:space="preserve"> </w:t>
      </w:r>
    </w:p>
    <w:p w14:paraId="102D58FC" w14:textId="77777777" w:rsidR="00E66E75" w:rsidRPr="005512E5" w:rsidRDefault="00E66E75" w:rsidP="003A6F0E">
      <w:pPr>
        <w:spacing w:after="0" w:line="360" w:lineRule="auto"/>
        <w:jc w:val="both"/>
        <w:rPr>
          <w:rFonts w:ascii="Times New Roman" w:hAnsi="Times New Roman" w:cs="Times New Roman"/>
          <w:sz w:val="24"/>
          <w:szCs w:val="24"/>
        </w:rPr>
      </w:pPr>
    </w:p>
    <w:p w14:paraId="36BB632F" w14:textId="77777777" w:rsidR="005D1AD7" w:rsidRDefault="005D1AD7" w:rsidP="003A6F0E">
      <w:pPr>
        <w:spacing w:after="0" w:line="360" w:lineRule="auto"/>
        <w:jc w:val="both"/>
        <w:rPr>
          <w:rFonts w:ascii="Times New Roman" w:hAnsi="Times New Roman" w:cs="Times New Roman"/>
          <w:sz w:val="24"/>
          <w:szCs w:val="24"/>
        </w:rPr>
      </w:pPr>
    </w:p>
    <w:p w14:paraId="4DD8DF49" w14:textId="0BD74FAB" w:rsidR="00E302C7" w:rsidRPr="00B05257" w:rsidRDefault="00B646FF" w:rsidP="00B05257">
      <w:pPr>
        <w:pStyle w:val="Akapitzlist"/>
        <w:numPr>
          <w:ilvl w:val="0"/>
          <w:numId w:val="18"/>
        </w:numPr>
        <w:spacing w:after="0" w:line="360" w:lineRule="auto"/>
        <w:jc w:val="both"/>
        <w:rPr>
          <w:rFonts w:ascii="Times New Roman" w:hAnsi="Times New Roman" w:cs="Times New Roman"/>
          <w:b/>
          <w:sz w:val="24"/>
          <w:szCs w:val="24"/>
        </w:rPr>
      </w:pPr>
      <w:r w:rsidRPr="00B05257">
        <w:rPr>
          <w:rFonts w:ascii="Times New Roman" w:hAnsi="Times New Roman" w:cs="Times New Roman"/>
          <w:b/>
          <w:sz w:val="24"/>
          <w:szCs w:val="24"/>
        </w:rPr>
        <w:t>W</w:t>
      </w:r>
      <w:r w:rsidR="007175AA" w:rsidRPr="00B05257">
        <w:rPr>
          <w:rFonts w:ascii="Times New Roman" w:hAnsi="Times New Roman" w:cs="Times New Roman"/>
          <w:b/>
          <w:sz w:val="24"/>
          <w:szCs w:val="24"/>
        </w:rPr>
        <w:t xml:space="preserve">prowadzenie </w:t>
      </w:r>
      <w:r w:rsidRPr="00B05257">
        <w:rPr>
          <w:rFonts w:ascii="Times New Roman" w:hAnsi="Times New Roman" w:cs="Times New Roman"/>
          <w:b/>
          <w:sz w:val="24"/>
          <w:szCs w:val="24"/>
        </w:rPr>
        <w:t>w przypadku samochodów osobowych</w:t>
      </w:r>
      <w:r w:rsidR="005D1AD7" w:rsidRPr="00B05257">
        <w:rPr>
          <w:rFonts w:ascii="Times New Roman" w:hAnsi="Times New Roman" w:cs="Times New Roman"/>
          <w:b/>
          <w:sz w:val="24"/>
          <w:szCs w:val="24"/>
        </w:rPr>
        <w:t>:</w:t>
      </w:r>
    </w:p>
    <w:p w14:paraId="13FACBDD" w14:textId="77777777" w:rsidR="00E302C7" w:rsidRPr="009A6B3F" w:rsidRDefault="00E302C7" w:rsidP="003A6F0E">
      <w:pPr>
        <w:spacing w:after="0" w:line="360" w:lineRule="auto"/>
        <w:jc w:val="both"/>
        <w:rPr>
          <w:rFonts w:ascii="Times New Roman" w:hAnsi="Times New Roman" w:cs="Times New Roman"/>
          <w:b/>
          <w:sz w:val="24"/>
          <w:szCs w:val="24"/>
        </w:rPr>
      </w:pPr>
    </w:p>
    <w:p w14:paraId="176B96AF" w14:textId="0B99E7F3" w:rsidR="001F24FD" w:rsidRDefault="005D1AD7" w:rsidP="003A6F0E">
      <w:pPr>
        <w:pStyle w:val="Akapitzlist"/>
        <w:numPr>
          <w:ilvl w:val="0"/>
          <w:numId w:val="19"/>
        </w:numPr>
        <w:spacing w:after="0" w:line="360" w:lineRule="auto"/>
        <w:jc w:val="both"/>
        <w:rPr>
          <w:rFonts w:ascii="Times New Roman" w:hAnsi="Times New Roman" w:cs="Times New Roman"/>
          <w:b/>
          <w:sz w:val="24"/>
          <w:szCs w:val="24"/>
        </w:rPr>
      </w:pPr>
      <w:r w:rsidRPr="001F24FD">
        <w:rPr>
          <w:rFonts w:ascii="Times New Roman" w:hAnsi="Times New Roman" w:cs="Times New Roman"/>
          <w:b/>
          <w:sz w:val="24"/>
          <w:szCs w:val="24"/>
        </w:rPr>
        <w:t>O</w:t>
      </w:r>
      <w:r w:rsidR="00B646FF" w:rsidRPr="001F24FD">
        <w:rPr>
          <w:rFonts w:ascii="Times New Roman" w:hAnsi="Times New Roman" w:cs="Times New Roman"/>
          <w:b/>
          <w:sz w:val="24"/>
          <w:szCs w:val="24"/>
        </w:rPr>
        <w:t>podatkowania akcyzą nowej czynności, tj. dokonania w pojeździe samochodowym zarejestrowanym w kraju zmian konstrukcyjnych zmieniających rodzaj pojazdu na samochód osobowy</w:t>
      </w:r>
      <w:r w:rsidR="003F17A7" w:rsidRPr="001F24FD">
        <w:rPr>
          <w:rFonts w:ascii="Times New Roman" w:hAnsi="Times New Roman" w:cs="Times New Roman"/>
          <w:b/>
          <w:sz w:val="24"/>
          <w:szCs w:val="24"/>
        </w:rPr>
        <w:t xml:space="preserve"> </w:t>
      </w:r>
      <w:r w:rsidR="003B0057" w:rsidRPr="001F24FD">
        <w:rPr>
          <w:rFonts w:ascii="Times New Roman" w:hAnsi="Times New Roman" w:cs="Times New Roman"/>
          <w:b/>
          <w:sz w:val="24"/>
          <w:szCs w:val="24"/>
        </w:rPr>
        <w:t>oraz nabycia lub</w:t>
      </w:r>
      <w:r w:rsidR="0082222F" w:rsidRPr="001F24FD">
        <w:rPr>
          <w:rFonts w:ascii="Times New Roman" w:hAnsi="Times New Roman" w:cs="Times New Roman"/>
          <w:b/>
          <w:sz w:val="24"/>
          <w:szCs w:val="24"/>
        </w:rPr>
        <w:t xml:space="preserve"> posiadania samochodu osobowego </w:t>
      </w:r>
      <w:r w:rsidR="003B0057" w:rsidRPr="001F24FD">
        <w:rPr>
          <w:rFonts w:ascii="Times New Roman" w:hAnsi="Times New Roman" w:cs="Times New Roman"/>
          <w:b/>
          <w:sz w:val="24"/>
          <w:szCs w:val="24"/>
        </w:rPr>
        <w:t>niezarejestrowanego na terytorium kraju w przypadku</w:t>
      </w:r>
      <w:r w:rsidR="003F17A7" w:rsidRPr="001F24FD">
        <w:rPr>
          <w:rFonts w:ascii="Times New Roman" w:hAnsi="Times New Roman" w:cs="Times New Roman"/>
          <w:b/>
          <w:sz w:val="24"/>
          <w:szCs w:val="24"/>
        </w:rPr>
        <w:t>,</w:t>
      </w:r>
      <w:r w:rsidR="003B0057" w:rsidRPr="001F24FD">
        <w:rPr>
          <w:rFonts w:ascii="Times New Roman" w:hAnsi="Times New Roman" w:cs="Times New Roman"/>
          <w:b/>
          <w:sz w:val="24"/>
          <w:szCs w:val="24"/>
        </w:rPr>
        <w:t xml:space="preserve"> jeżeli nie można ustalić podmiotu, który dokonał wcześniejszej czynnoś</w:t>
      </w:r>
      <w:r w:rsidR="00540112" w:rsidRPr="001F24FD">
        <w:rPr>
          <w:rFonts w:ascii="Times New Roman" w:hAnsi="Times New Roman" w:cs="Times New Roman"/>
          <w:b/>
          <w:sz w:val="24"/>
          <w:szCs w:val="24"/>
        </w:rPr>
        <w:t>ci podlegającej opodatkowaniu, lub</w:t>
      </w:r>
      <w:r w:rsidR="003B0057" w:rsidRPr="001F24FD">
        <w:rPr>
          <w:rFonts w:ascii="Times New Roman" w:hAnsi="Times New Roman" w:cs="Times New Roman"/>
          <w:b/>
          <w:sz w:val="24"/>
          <w:szCs w:val="24"/>
        </w:rPr>
        <w:t xml:space="preserve"> w wyniku kontroli np. podatkowej nie ustalono, że podatek akcyzowy z</w:t>
      </w:r>
      <w:r w:rsidR="00540112" w:rsidRPr="001F24FD">
        <w:rPr>
          <w:rFonts w:ascii="Times New Roman" w:hAnsi="Times New Roman" w:cs="Times New Roman"/>
          <w:b/>
          <w:sz w:val="24"/>
          <w:szCs w:val="24"/>
        </w:rPr>
        <w:t>ostał</w:t>
      </w:r>
      <w:r w:rsidR="003B0057" w:rsidRPr="001F24FD">
        <w:rPr>
          <w:rFonts w:ascii="Times New Roman" w:hAnsi="Times New Roman" w:cs="Times New Roman"/>
          <w:b/>
          <w:sz w:val="24"/>
          <w:szCs w:val="24"/>
        </w:rPr>
        <w:t xml:space="preserve"> zapłacony</w:t>
      </w:r>
      <w:r w:rsidR="00275F95">
        <w:rPr>
          <w:rFonts w:ascii="Times New Roman" w:hAnsi="Times New Roman" w:cs="Times New Roman"/>
          <w:b/>
          <w:sz w:val="24"/>
          <w:szCs w:val="24"/>
        </w:rPr>
        <w:t>;</w:t>
      </w:r>
    </w:p>
    <w:p w14:paraId="1580704C" w14:textId="5E181B6D" w:rsidR="005D1AD7" w:rsidRDefault="00B646FF" w:rsidP="003A6F0E">
      <w:pPr>
        <w:pStyle w:val="Akapitzlist"/>
        <w:numPr>
          <w:ilvl w:val="0"/>
          <w:numId w:val="19"/>
        </w:numPr>
        <w:spacing w:after="0" w:line="360" w:lineRule="auto"/>
        <w:jc w:val="both"/>
        <w:rPr>
          <w:rFonts w:ascii="Times New Roman" w:hAnsi="Times New Roman" w:cs="Times New Roman"/>
          <w:b/>
          <w:sz w:val="24"/>
          <w:szCs w:val="24"/>
        </w:rPr>
      </w:pPr>
      <w:r w:rsidRPr="001F24FD">
        <w:rPr>
          <w:rFonts w:ascii="Times New Roman" w:hAnsi="Times New Roman" w:cs="Times New Roman"/>
          <w:b/>
          <w:sz w:val="24"/>
          <w:szCs w:val="24"/>
        </w:rPr>
        <w:lastRenderedPageBreak/>
        <w:t xml:space="preserve"> </w:t>
      </w:r>
      <w:r w:rsidR="005D1AD7" w:rsidRPr="001F24FD">
        <w:rPr>
          <w:rFonts w:ascii="Times New Roman" w:hAnsi="Times New Roman" w:cs="Times New Roman"/>
          <w:b/>
          <w:sz w:val="24"/>
          <w:szCs w:val="24"/>
        </w:rPr>
        <w:t>O</w:t>
      </w:r>
      <w:r w:rsidRPr="001F24FD">
        <w:rPr>
          <w:rFonts w:ascii="Times New Roman" w:hAnsi="Times New Roman" w:cs="Times New Roman"/>
          <w:b/>
          <w:sz w:val="24"/>
          <w:szCs w:val="24"/>
        </w:rPr>
        <w:t xml:space="preserve">bowiązku </w:t>
      </w:r>
      <w:r w:rsidR="007175AA" w:rsidRPr="001F24FD">
        <w:rPr>
          <w:rFonts w:ascii="Times New Roman" w:hAnsi="Times New Roman" w:cs="Times New Roman"/>
          <w:b/>
          <w:sz w:val="24"/>
          <w:szCs w:val="24"/>
        </w:rPr>
        <w:t>uzyskania dla celów związanych z rejestracją samochodów ciężarowych oraz specjalnych o dopuszczalnej masie całkowitej do 3,5 t</w:t>
      </w:r>
      <w:r w:rsidR="00522DCD">
        <w:rPr>
          <w:rFonts w:ascii="Times New Roman" w:hAnsi="Times New Roman" w:cs="Times New Roman"/>
          <w:b/>
          <w:sz w:val="24"/>
          <w:szCs w:val="24"/>
        </w:rPr>
        <w:t>ony</w:t>
      </w:r>
      <w:r w:rsidR="007175AA" w:rsidRPr="001F24FD">
        <w:rPr>
          <w:rFonts w:ascii="Times New Roman" w:hAnsi="Times New Roman" w:cs="Times New Roman"/>
          <w:b/>
          <w:sz w:val="24"/>
          <w:szCs w:val="24"/>
        </w:rPr>
        <w:t xml:space="preserve"> dokumentu potwierdzającego brak obowiązku zapłaty akcyzy</w:t>
      </w:r>
      <w:r w:rsidR="00275F95">
        <w:rPr>
          <w:rFonts w:ascii="Times New Roman" w:hAnsi="Times New Roman" w:cs="Times New Roman"/>
          <w:b/>
          <w:sz w:val="24"/>
          <w:szCs w:val="24"/>
        </w:rPr>
        <w:t>;</w:t>
      </w:r>
    </w:p>
    <w:p w14:paraId="7B60DA57" w14:textId="5BA6A8A4" w:rsidR="007175AA" w:rsidRDefault="005D1AD7" w:rsidP="003A6F0E">
      <w:pPr>
        <w:pStyle w:val="Akapitzlist"/>
        <w:numPr>
          <w:ilvl w:val="0"/>
          <w:numId w:val="19"/>
        </w:numPr>
        <w:spacing w:after="0" w:line="360" w:lineRule="auto"/>
        <w:jc w:val="both"/>
        <w:rPr>
          <w:rFonts w:ascii="Times New Roman" w:hAnsi="Times New Roman" w:cs="Times New Roman"/>
          <w:b/>
          <w:sz w:val="24"/>
          <w:szCs w:val="24"/>
        </w:rPr>
      </w:pPr>
      <w:r w:rsidRPr="001F24FD">
        <w:rPr>
          <w:rFonts w:ascii="Times New Roman" w:hAnsi="Times New Roman" w:cs="Times New Roman"/>
          <w:b/>
          <w:sz w:val="24"/>
          <w:szCs w:val="24"/>
        </w:rPr>
        <w:t>W</w:t>
      </w:r>
      <w:r w:rsidR="00414540" w:rsidRPr="001F24FD">
        <w:rPr>
          <w:rFonts w:ascii="Times New Roman" w:hAnsi="Times New Roman" w:cs="Times New Roman"/>
          <w:b/>
          <w:sz w:val="24"/>
          <w:szCs w:val="24"/>
        </w:rPr>
        <w:t xml:space="preserve">ymogu złożenia jednej deklaracji </w:t>
      </w:r>
      <w:r w:rsidR="003B0E5B" w:rsidRPr="001F24FD">
        <w:rPr>
          <w:rFonts w:ascii="Times New Roman" w:hAnsi="Times New Roman" w:cs="Times New Roman"/>
          <w:b/>
          <w:sz w:val="24"/>
          <w:szCs w:val="24"/>
        </w:rPr>
        <w:t>przez wszystkich współwłaścicieli od samochodu osobowego będącego przedmiotem współwłasności</w:t>
      </w:r>
      <w:r w:rsidR="001F24FD">
        <w:rPr>
          <w:rFonts w:ascii="Times New Roman" w:hAnsi="Times New Roman" w:cs="Times New Roman"/>
          <w:b/>
          <w:sz w:val="24"/>
          <w:szCs w:val="24"/>
        </w:rPr>
        <w:t xml:space="preserve"> </w:t>
      </w:r>
      <w:r w:rsidR="00414540" w:rsidRPr="001F24FD">
        <w:rPr>
          <w:rFonts w:ascii="Times New Roman" w:hAnsi="Times New Roman" w:cs="Times New Roman"/>
          <w:b/>
          <w:sz w:val="24"/>
          <w:szCs w:val="24"/>
        </w:rPr>
        <w:t>z</w:t>
      </w:r>
      <w:r w:rsidR="006C6451">
        <w:rPr>
          <w:rFonts w:ascii="Times New Roman" w:hAnsi="Times New Roman" w:cs="Times New Roman"/>
          <w:b/>
          <w:sz w:val="24"/>
          <w:szCs w:val="24"/>
        </w:rPr>
        <w:t xml:space="preserve"> </w:t>
      </w:r>
      <w:r w:rsidR="00414540" w:rsidRPr="001F24FD">
        <w:rPr>
          <w:rFonts w:ascii="Times New Roman" w:hAnsi="Times New Roman" w:cs="Times New Roman"/>
          <w:b/>
          <w:sz w:val="24"/>
          <w:szCs w:val="24"/>
        </w:rPr>
        <w:t>równoczesnym określeniem zasad jej składania.</w:t>
      </w:r>
    </w:p>
    <w:p w14:paraId="53E6691F" w14:textId="77777777" w:rsidR="00B50655" w:rsidRDefault="00B50655" w:rsidP="003A6F0E">
      <w:pPr>
        <w:spacing w:before="120" w:after="0" w:line="360" w:lineRule="auto"/>
        <w:jc w:val="both"/>
        <w:rPr>
          <w:rFonts w:ascii="Times New Roman" w:hAnsi="Times New Roman" w:cs="Times New Roman"/>
          <w:sz w:val="24"/>
          <w:szCs w:val="24"/>
        </w:rPr>
      </w:pPr>
    </w:p>
    <w:p w14:paraId="495BB303" w14:textId="60773C81" w:rsidR="00B646FF" w:rsidRPr="00B646FF" w:rsidRDefault="00B646FF" w:rsidP="003A6F0E">
      <w:pPr>
        <w:spacing w:after="120" w:line="360" w:lineRule="auto"/>
        <w:jc w:val="both"/>
        <w:rPr>
          <w:rFonts w:ascii="Times New Roman" w:hAnsi="Times New Roman" w:cs="Times New Roman"/>
          <w:sz w:val="24"/>
          <w:szCs w:val="24"/>
        </w:rPr>
      </w:pPr>
      <w:r w:rsidRPr="00B646FF">
        <w:rPr>
          <w:rFonts w:ascii="Times New Roman" w:hAnsi="Times New Roman" w:cs="Times New Roman"/>
          <w:sz w:val="24"/>
          <w:szCs w:val="24"/>
        </w:rPr>
        <w:t>Na podstawie obecnych przepisów a</w:t>
      </w:r>
      <w:r w:rsidR="003F0731">
        <w:rPr>
          <w:rFonts w:ascii="Times New Roman" w:hAnsi="Times New Roman" w:cs="Times New Roman"/>
          <w:sz w:val="24"/>
          <w:szCs w:val="24"/>
        </w:rPr>
        <w:t>kcyzowych, w przypadku nab</w:t>
      </w:r>
      <w:r w:rsidR="004A1E6C">
        <w:rPr>
          <w:rFonts w:ascii="Times New Roman" w:hAnsi="Times New Roman" w:cs="Times New Roman"/>
          <w:sz w:val="24"/>
          <w:szCs w:val="24"/>
        </w:rPr>
        <w:t xml:space="preserve">ycia </w:t>
      </w:r>
      <w:r w:rsidRPr="00B646FF">
        <w:rPr>
          <w:rFonts w:ascii="Times New Roman" w:hAnsi="Times New Roman" w:cs="Times New Roman"/>
          <w:sz w:val="24"/>
          <w:szCs w:val="24"/>
        </w:rPr>
        <w:t>wewnątrzwspólnotowego samochodu osobowego niezarejestrowanego wcześniej na terytorium kraju zgodnie z przepisami o ruchu drogowym, właściwy naczelnik urzędu skarbowego jest obowiązany, dla celów związanych z rejestracją samochodu osobowego na terytorium kraju, do wydania podatnikowi, na jego wniosek, dokumentu potwierdzającego zapłatę akcyzy na terytorium kraju.</w:t>
      </w:r>
      <w:r w:rsidR="006C6451">
        <w:rPr>
          <w:rFonts w:ascii="Times New Roman" w:hAnsi="Times New Roman" w:cs="Times New Roman"/>
          <w:sz w:val="24"/>
          <w:szCs w:val="24"/>
        </w:rPr>
        <w:t xml:space="preserve"> </w:t>
      </w:r>
      <w:r w:rsidRPr="00B646FF">
        <w:rPr>
          <w:rFonts w:ascii="Times New Roman" w:hAnsi="Times New Roman" w:cs="Times New Roman"/>
          <w:sz w:val="24"/>
          <w:szCs w:val="24"/>
        </w:rPr>
        <w:t xml:space="preserve">W przypadku natomiast braku obowiązku zapłaty akcyzy na terytorium kraju od samochodu osobowego, naczelnik urzędu skarbowego jest obowiązany wydać na wniosek zainteresowanego podmiotu dokument, który potwierdza brak obowiązku zapłaty akcyzy na terytorium kraju. Uzyskany dokument potwierdzający zapłatę akcyzy od samochodu osobowego albo dokument potwierdzający brak obowiązku zapłaty akcyzy od samochodu osobowego przedkładane są wraz z wnioskiem o rejestrację pojazdu we właściwych w tych sprawach organach. </w:t>
      </w:r>
    </w:p>
    <w:p w14:paraId="5DEF5161" w14:textId="77777777" w:rsidR="003F17A7" w:rsidRDefault="00B646FF" w:rsidP="003A6F0E">
      <w:pPr>
        <w:spacing w:after="120" w:line="360" w:lineRule="auto"/>
        <w:jc w:val="both"/>
        <w:rPr>
          <w:rFonts w:ascii="Times New Roman" w:hAnsi="Times New Roman"/>
          <w:sz w:val="24"/>
          <w:szCs w:val="24"/>
          <w:lang w:eastAsia="pl-PL"/>
        </w:rPr>
      </w:pPr>
      <w:r w:rsidRPr="00B646FF">
        <w:rPr>
          <w:rFonts w:ascii="Times New Roman" w:hAnsi="Times New Roman"/>
          <w:sz w:val="24"/>
          <w:szCs w:val="24"/>
          <w:lang w:eastAsia="pl-PL"/>
        </w:rPr>
        <w:t xml:space="preserve">Proponuje się wprowadzenie w przypadku samochodów ciężarowych oraz specjalnych </w:t>
      </w:r>
      <w:r w:rsidR="0082222F">
        <w:rPr>
          <w:rFonts w:ascii="Times New Roman" w:hAnsi="Times New Roman"/>
          <w:sz w:val="24"/>
          <w:szCs w:val="24"/>
          <w:lang w:eastAsia="pl-PL"/>
        </w:rPr>
        <w:br/>
      </w:r>
      <w:r w:rsidRPr="00B646FF">
        <w:rPr>
          <w:rFonts w:ascii="Times New Roman" w:hAnsi="Times New Roman"/>
          <w:sz w:val="24"/>
          <w:szCs w:val="24"/>
          <w:lang w:eastAsia="pl-PL"/>
        </w:rPr>
        <w:t>w rozumieniu przepisów o ruchu drogowym o dopuszczalnej masie całkowitej nieprzekraczającej 3,5</w:t>
      </w:r>
      <w:r w:rsidR="00522DCD">
        <w:rPr>
          <w:rFonts w:ascii="Times New Roman" w:hAnsi="Times New Roman"/>
          <w:sz w:val="24"/>
          <w:szCs w:val="24"/>
          <w:lang w:eastAsia="pl-PL"/>
        </w:rPr>
        <w:t xml:space="preserve"> </w:t>
      </w:r>
      <w:r w:rsidRPr="00B646FF">
        <w:rPr>
          <w:rFonts w:ascii="Times New Roman" w:hAnsi="Times New Roman"/>
          <w:sz w:val="24"/>
          <w:szCs w:val="24"/>
          <w:lang w:eastAsia="pl-PL"/>
        </w:rPr>
        <w:t>t</w:t>
      </w:r>
      <w:r w:rsidR="00522DCD">
        <w:rPr>
          <w:rFonts w:ascii="Times New Roman" w:hAnsi="Times New Roman"/>
          <w:sz w:val="24"/>
          <w:szCs w:val="24"/>
          <w:lang w:eastAsia="pl-PL"/>
        </w:rPr>
        <w:t>ony</w:t>
      </w:r>
      <w:r w:rsidR="00593320">
        <w:rPr>
          <w:rFonts w:ascii="Times New Roman" w:hAnsi="Times New Roman"/>
          <w:sz w:val="24"/>
          <w:szCs w:val="24"/>
          <w:lang w:eastAsia="pl-PL"/>
        </w:rPr>
        <w:t>,</w:t>
      </w:r>
      <w:r w:rsidRPr="00B646FF">
        <w:rPr>
          <w:rFonts w:ascii="Times New Roman" w:hAnsi="Times New Roman"/>
          <w:sz w:val="24"/>
          <w:szCs w:val="24"/>
          <w:lang w:eastAsia="pl-PL"/>
        </w:rPr>
        <w:t xml:space="preserve"> sprowadzanych z krajów UE</w:t>
      </w:r>
      <w:r w:rsidR="005D1AD7">
        <w:rPr>
          <w:rFonts w:ascii="Times New Roman" w:hAnsi="Times New Roman"/>
          <w:sz w:val="24"/>
          <w:szCs w:val="24"/>
          <w:lang w:eastAsia="pl-PL"/>
        </w:rPr>
        <w:t>,</w:t>
      </w:r>
      <w:r w:rsidRPr="00B646FF">
        <w:rPr>
          <w:rFonts w:ascii="Times New Roman" w:hAnsi="Times New Roman"/>
          <w:sz w:val="24"/>
          <w:szCs w:val="24"/>
          <w:lang w:eastAsia="pl-PL"/>
        </w:rPr>
        <w:t xml:space="preserve"> obowiązku uzyskania dla celów związanych z rejestracją tych pojazdów na terytorium kraju dokumentu potwierdzającego brak obowiązku zapłaty akcyzy. Projektowana zmiana wyeliminuje występujące nieprawidłowości, których mechanizm polega na sprowadzaniu z</w:t>
      </w:r>
      <w:r w:rsidR="0082222F">
        <w:rPr>
          <w:rFonts w:ascii="Times New Roman" w:hAnsi="Times New Roman"/>
          <w:sz w:val="24"/>
          <w:szCs w:val="24"/>
          <w:lang w:eastAsia="pl-PL"/>
        </w:rPr>
        <w:t xml:space="preserve"> krajów UE samochodów osobowych </w:t>
      </w:r>
      <w:r w:rsidRPr="00B646FF">
        <w:rPr>
          <w:rFonts w:ascii="Times New Roman" w:hAnsi="Times New Roman"/>
          <w:sz w:val="24"/>
          <w:szCs w:val="24"/>
          <w:lang w:eastAsia="pl-PL"/>
        </w:rPr>
        <w:t xml:space="preserve">i rejestrowaniu ich jako samochody ciężarowe lub specjalne w celu uniknięcia płacenia akcyzy. Wymóg uzyskania i przedłożenia przy rejestracji pojazdu dokumentu potwierdzającego brak obowiązku zapłaty akcyzy od </w:t>
      </w:r>
      <w:r w:rsidRPr="00B646FF">
        <w:rPr>
          <w:rFonts w:ascii="Times New Roman" w:hAnsi="Times New Roman"/>
          <w:sz w:val="24"/>
          <w:szCs w:val="24"/>
          <w:lang w:eastAsia="pl-PL"/>
        </w:rPr>
        <w:lastRenderedPageBreak/>
        <w:t xml:space="preserve">samochodów ciężarowych lub specjalnych o dopuszczalnej masie całkowitej nieprzekraczającej 3,5 tony przyczyni się do uszczelnienia systemu opodatkowania samochodów osobowych. </w:t>
      </w:r>
    </w:p>
    <w:p w14:paraId="4111E788" w14:textId="5DE1094D" w:rsidR="00B646FF" w:rsidRPr="00B646FF" w:rsidRDefault="00915FEE" w:rsidP="003A6F0E">
      <w:pPr>
        <w:spacing w:after="120" w:line="360" w:lineRule="auto"/>
        <w:jc w:val="both"/>
        <w:rPr>
          <w:rFonts w:ascii="Times New Roman" w:hAnsi="Times New Roman"/>
          <w:sz w:val="24"/>
          <w:szCs w:val="24"/>
          <w:lang w:eastAsia="pl-PL"/>
        </w:rPr>
      </w:pPr>
      <w:r>
        <w:rPr>
          <w:rFonts w:ascii="Times New Roman" w:hAnsi="Times New Roman"/>
          <w:sz w:val="24"/>
          <w:szCs w:val="24"/>
          <w:lang w:eastAsia="pl-PL"/>
        </w:rPr>
        <w:t xml:space="preserve">Z posiadanych przez Ministerstwo Finansów danych statystycznych obejmujących okres od października 2015 </w:t>
      </w:r>
      <w:r w:rsidR="002D2F78">
        <w:rPr>
          <w:rFonts w:ascii="Times New Roman" w:hAnsi="Times New Roman"/>
          <w:sz w:val="24"/>
          <w:szCs w:val="24"/>
          <w:lang w:eastAsia="pl-PL"/>
        </w:rPr>
        <w:t xml:space="preserve">r. </w:t>
      </w:r>
      <w:r>
        <w:rPr>
          <w:rFonts w:ascii="Times New Roman" w:hAnsi="Times New Roman"/>
          <w:sz w:val="24"/>
          <w:szCs w:val="24"/>
          <w:lang w:eastAsia="pl-PL"/>
        </w:rPr>
        <w:t>do końca 2017 r</w:t>
      </w:r>
      <w:r w:rsidR="002D2F78">
        <w:rPr>
          <w:rFonts w:ascii="Times New Roman" w:hAnsi="Times New Roman"/>
          <w:sz w:val="24"/>
          <w:szCs w:val="24"/>
          <w:lang w:eastAsia="pl-PL"/>
        </w:rPr>
        <w:t>.</w:t>
      </w:r>
      <w:r>
        <w:rPr>
          <w:rFonts w:ascii="Times New Roman" w:hAnsi="Times New Roman"/>
          <w:sz w:val="24"/>
          <w:szCs w:val="24"/>
          <w:lang w:eastAsia="pl-PL"/>
        </w:rPr>
        <w:t xml:space="preserve"> wynika, że łącznie organy podatkowe wydały w tym okresie 9566 decyzji określających zobowiązanie w podatku akcyzowym z tytułu nabycia wewnątrzwspólnotowego samochodów osobowych na łączną kwotę 73,744 mln zł. W</w:t>
      </w:r>
      <w:r w:rsidR="00446F71">
        <w:rPr>
          <w:rFonts w:ascii="Times New Roman" w:hAnsi="Times New Roman"/>
          <w:sz w:val="24"/>
          <w:szCs w:val="24"/>
          <w:lang w:eastAsia="pl-PL"/>
        </w:rPr>
        <w:t> </w:t>
      </w:r>
      <w:r>
        <w:rPr>
          <w:rFonts w:ascii="Times New Roman" w:hAnsi="Times New Roman"/>
          <w:sz w:val="24"/>
          <w:szCs w:val="24"/>
          <w:lang w:eastAsia="pl-PL"/>
        </w:rPr>
        <w:t>podanej powyżej liczbie decyzji, 2597 rozstrzygnięć na łączną kwotę 17,284 mln zł</w:t>
      </w:r>
      <w:r w:rsidR="00593320">
        <w:rPr>
          <w:rFonts w:ascii="Times New Roman" w:hAnsi="Times New Roman"/>
          <w:sz w:val="24"/>
          <w:szCs w:val="24"/>
          <w:lang w:eastAsia="pl-PL"/>
        </w:rPr>
        <w:t>,</w:t>
      </w:r>
      <w:r>
        <w:rPr>
          <w:rFonts w:ascii="Times New Roman" w:hAnsi="Times New Roman"/>
          <w:sz w:val="24"/>
          <w:szCs w:val="24"/>
          <w:lang w:eastAsia="pl-PL"/>
        </w:rPr>
        <w:t xml:space="preserve"> wydanych zostało w związku ze złożonymi przez podatników deklaracjami uproszczonymi, natomiast 6969 decyzji na łączną kwotę 56,46</w:t>
      </w:r>
      <w:r w:rsidR="00421091">
        <w:rPr>
          <w:rFonts w:ascii="Times New Roman" w:hAnsi="Times New Roman"/>
          <w:sz w:val="24"/>
          <w:szCs w:val="24"/>
          <w:lang w:eastAsia="pl-PL"/>
        </w:rPr>
        <w:t>0</w:t>
      </w:r>
      <w:r>
        <w:rPr>
          <w:rFonts w:ascii="Times New Roman" w:hAnsi="Times New Roman"/>
          <w:sz w:val="24"/>
          <w:szCs w:val="24"/>
          <w:lang w:eastAsia="pl-PL"/>
        </w:rPr>
        <w:t xml:space="preserve"> mln zł</w:t>
      </w:r>
      <w:r w:rsidR="00593320">
        <w:rPr>
          <w:rFonts w:ascii="Times New Roman" w:hAnsi="Times New Roman"/>
          <w:sz w:val="24"/>
          <w:szCs w:val="24"/>
          <w:lang w:eastAsia="pl-PL"/>
        </w:rPr>
        <w:t>,</w:t>
      </w:r>
      <w:r>
        <w:rPr>
          <w:rFonts w:ascii="Times New Roman" w:hAnsi="Times New Roman"/>
          <w:sz w:val="24"/>
          <w:szCs w:val="24"/>
          <w:lang w:eastAsia="pl-PL"/>
        </w:rPr>
        <w:t xml:space="preserve"> wydanych zostało w sytuacji, gdy podatnik mimo ciążącego obowiązku nie złożył deklaracji uproszczonej. Szacuje się, że dane w zakresie liczby wydanych decyzji oraz kwoty uszczuplonego podatku akcyzowego dotyczące sytuacji, w której</w:t>
      </w:r>
      <w:r w:rsidR="006C6451">
        <w:rPr>
          <w:rFonts w:ascii="Times New Roman" w:hAnsi="Times New Roman"/>
          <w:sz w:val="24"/>
          <w:szCs w:val="24"/>
          <w:lang w:eastAsia="pl-PL"/>
        </w:rPr>
        <w:t xml:space="preserve"> </w:t>
      </w:r>
      <w:r>
        <w:rPr>
          <w:rFonts w:ascii="Times New Roman" w:hAnsi="Times New Roman"/>
          <w:sz w:val="24"/>
          <w:szCs w:val="24"/>
          <w:lang w:eastAsia="pl-PL"/>
        </w:rPr>
        <w:t>podatnik mimo ciążącego obowiązku nie złożył deklaracji uproszczonej</w:t>
      </w:r>
      <w:r w:rsidR="002D2F78">
        <w:rPr>
          <w:rFonts w:ascii="Times New Roman" w:hAnsi="Times New Roman"/>
          <w:sz w:val="24"/>
          <w:szCs w:val="24"/>
          <w:lang w:eastAsia="pl-PL"/>
        </w:rPr>
        <w:t>,</w:t>
      </w:r>
      <w:r>
        <w:rPr>
          <w:rFonts w:ascii="Times New Roman" w:hAnsi="Times New Roman"/>
          <w:sz w:val="24"/>
          <w:szCs w:val="24"/>
          <w:lang w:eastAsia="pl-PL"/>
        </w:rPr>
        <w:t xml:space="preserve"> w istocie odzwierciadlają liczbę ujawnionych nieprawidłowości </w:t>
      </w:r>
      <w:r w:rsidRPr="00B646FF">
        <w:rPr>
          <w:rFonts w:ascii="Times New Roman" w:hAnsi="Times New Roman"/>
          <w:sz w:val="24"/>
          <w:szCs w:val="24"/>
          <w:lang w:eastAsia="pl-PL"/>
        </w:rPr>
        <w:t>polega</w:t>
      </w:r>
      <w:r>
        <w:rPr>
          <w:rFonts w:ascii="Times New Roman" w:hAnsi="Times New Roman"/>
          <w:sz w:val="24"/>
          <w:szCs w:val="24"/>
          <w:lang w:eastAsia="pl-PL"/>
        </w:rPr>
        <w:t>jących</w:t>
      </w:r>
      <w:r w:rsidRPr="00B646FF">
        <w:rPr>
          <w:rFonts w:ascii="Times New Roman" w:hAnsi="Times New Roman"/>
          <w:sz w:val="24"/>
          <w:szCs w:val="24"/>
          <w:lang w:eastAsia="pl-PL"/>
        </w:rPr>
        <w:t xml:space="preserve"> na sprowadzaniu z krajów UE samochodów osobowych i rejestrowaniu ich jako samochody ciężarowe lub specjalne w celu uniknięcia płacenia akcyzy</w:t>
      </w:r>
      <w:r>
        <w:rPr>
          <w:rFonts w:ascii="Times New Roman" w:hAnsi="Times New Roman"/>
          <w:sz w:val="24"/>
          <w:szCs w:val="24"/>
          <w:lang w:eastAsia="pl-PL"/>
        </w:rPr>
        <w:t xml:space="preserve">. Z uśrednionych wyliczeń na podstawie posiadanych danych </w:t>
      </w:r>
      <w:r w:rsidR="00F22801">
        <w:rPr>
          <w:rFonts w:ascii="Times New Roman" w:hAnsi="Times New Roman"/>
          <w:sz w:val="24"/>
          <w:szCs w:val="24"/>
          <w:lang w:eastAsia="pl-PL"/>
        </w:rPr>
        <w:t>można</w:t>
      </w:r>
      <w:r>
        <w:rPr>
          <w:rFonts w:ascii="Times New Roman" w:hAnsi="Times New Roman"/>
          <w:sz w:val="24"/>
          <w:szCs w:val="24"/>
          <w:lang w:eastAsia="pl-PL"/>
        </w:rPr>
        <w:t xml:space="preserve"> przyjąć, że miesięczne uszczuplenia w ww. okresie wynosiły średnio 2,</w:t>
      </w:r>
      <w:r w:rsidR="00421091">
        <w:rPr>
          <w:rFonts w:ascii="Times New Roman" w:hAnsi="Times New Roman"/>
          <w:sz w:val="24"/>
          <w:szCs w:val="24"/>
          <w:lang w:eastAsia="pl-PL"/>
        </w:rPr>
        <w:t xml:space="preserve">1 </w:t>
      </w:r>
      <w:r>
        <w:rPr>
          <w:rFonts w:ascii="Times New Roman" w:hAnsi="Times New Roman"/>
          <w:sz w:val="24"/>
          <w:szCs w:val="24"/>
          <w:lang w:eastAsia="pl-PL"/>
        </w:rPr>
        <w:t>mln zł</w:t>
      </w:r>
      <w:r w:rsidR="002D2F78">
        <w:rPr>
          <w:rFonts w:ascii="Times New Roman" w:hAnsi="Times New Roman"/>
          <w:sz w:val="24"/>
          <w:szCs w:val="24"/>
          <w:lang w:eastAsia="pl-PL"/>
        </w:rPr>
        <w:t>,</w:t>
      </w:r>
      <w:r>
        <w:rPr>
          <w:rFonts w:ascii="Times New Roman" w:hAnsi="Times New Roman"/>
          <w:sz w:val="24"/>
          <w:szCs w:val="24"/>
          <w:lang w:eastAsia="pl-PL"/>
        </w:rPr>
        <w:t xml:space="preserve"> co w skali roku daje kwotę ok. 25,</w:t>
      </w:r>
      <w:r w:rsidR="00421091">
        <w:rPr>
          <w:rFonts w:ascii="Times New Roman" w:hAnsi="Times New Roman"/>
          <w:sz w:val="24"/>
          <w:szCs w:val="24"/>
          <w:lang w:eastAsia="pl-PL"/>
        </w:rPr>
        <w:t xml:space="preserve">1 </w:t>
      </w:r>
      <w:r>
        <w:rPr>
          <w:rFonts w:ascii="Times New Roman" w:hAnsi="Times New Roman"/>
          <w:sz w:val="24"/>
          <w:szCs w:val="24"/>
          <w:lang w:eastAsia="pl-PL"/>
        </w:rPr>
        <w:t xml:space="preserve">mln zł. Przyjmując, że nieujawniona liczba przypadków sprowadzenia do Polski samochodów osobowych jako samochodów ciężarowych i specjalnych w skali roku jest większa od ujawnionej liczby nieprawidłowości o 30%, </w:t>
      </w:r>
      <w:r w:rsidR="00F22801">
        <w:rPr>
          <w:rFonts w:ascii="Times New Roman" w:hAnsi="Times New Roman"/>
          <w:sz w:val="24"/>
          <w:szCs w:val="24"/>
          <w:lang w:eastAsia="pl-PL"/>
        </w:rPr>
        <w:t>można</w:t>
      </w:r>
      <w:r>
        <w:rPr>
          <w:rFonts w:ascii="Times New Roman" w:hAnsi="Times New Roman"/>
          <w:sz w:val="24"/>
          <w:szCs w:val="24"/>
          <w:lang w:eastAsia="pl-PL"/>
        </w:rPr>
        <w:t xml:space="preserve"> o</w:t>
      </w:r>
      <w:r w:rsidRPr="00421091">
        <w:rPr>
          <w:rFonts w:ascii="Times New Roman" w:hAnsi="Times New Roman"/>
          <w:sz w:val="24"/>
          <w:szCs w:val="24"/>
          <w:lang w:eastAsia="pl-PL"/>
        </w:rPr>
        <w:t>szacować, że kwota uszczupleń w skali roku z tego tytułu oscyluje w granicach ok. 3</w:t>
      </w:r>
      <w:r w:rsidR="00421091" w:rsidRPr="00421091">
        <w:rPr>
          <w:rFonts w:ascii="Times New Roman" w:hAnsi="Times New Roman"/>
          <w:sz w:val="24"/>
          <w:szCs w:val="24"/>
          <w:lang w:eastAsia="pl-PL"/>
        </w:rPr>
        <w:t>2,6</w:t>
      </w:r>
      <w:r w:rsidRPr="00421091">
        <w:rPr>
          <w:rFonts w:ascii="Times New Roman" w:hAnsi="Times New Roman"/>
          <w:sz w:val="24"/>
          <w:szCs w:val="24"/>
          <w:lang w:eastAsia="pl-PL"/>
        </w:rPr>
        <w:t xml:space="preserve"> mln zł.</w:t>
      </w:r>
      <w:r w:rsidR="00421091" w:rsidRPr="00421091">
        <w:rPr>
          <w:rFonts w:ascii="Times New Roman" w:hAnsi="Times New Roman"/>
          <w:sz w:val="24"/>
          <w:szCs w:val="24"/>
          <w:lang w:eastAsia="pl-PL"/>
        </w:rPr>
        <w:t xml:space="preserve"> </w:t>
      </w:r>
      <w:r w:rsidR="00421091" w:rsidRPr="00540112">
        <w:rPr>
          <w:rFonts w:ascii="Times New Roman" w:hAnsi="Times New Roman"/>
          <w:sz w:val="24"/>
          <w:szCs w:val="24"/>
          <w:lang w:eastAsia="pl-PL"/>
        </w:rPr>
        <w:t>Oszacowanie kwoty uszczupleń akcyzy od samochodów osobowych oparto o przesłankę, że przyjęte do kalkulacji nieprawidłowości, wynikające z danych dotyczących liczby wydanych decyzji w przypadku, gdy podatnik nie złożył deklaracji uproszczonej nie odzwierciedlają w pełni rzeczywistego stanu w zakresie nieprawidłowości polegających na sprowadzaniu z krajów UE samochodów osobowych i rejestrowaniu ich jako samochody ciężarowe lub specjalne, i jest niedoszacowana o 30%.</w:t>
      </w:r>
    </w:p>
    <w:p w14:paraId="66EC1875" w14:textId="1D2EAD9C" w:rsidR="00E31EE0" w:rsidRDefault="00B646FF" w:rsidP="003A6F0E">
      <w:pPr>
        <w:spacing w:after="0" w:line="360" w:lineRule="auto"/>
        <w:jc w:val="both"/>
        <w:rPr>
          <w:rFonts w:ascii="Times New Roman" w:hAnsi="Times New Roman" w:cs="Times New Roman"/>
          <w:sz w:val="24"/>
          <w:szCs w:val="24"/>
        </w:rPr>
      </w:pPr>
      <w:r w:rsidRPr="00B646FF">
        <w:rPr>
          <w:rFonts w:ascii="Times New Roman" w:hAnsi="Times New Roman" w:cs="Times New Roman"/>
          <w:sz w:val="24"/>
          <w:szCs w:val="24"/>
        </w:rPr>
        <w:t xml:space="preserve">Projektowana ustawa przewiduje również zmiany przepisów w obszarze opodatkowania akcyzą samochodów osobowych </w:t>
      </w:r>
      <w:r w:rsidR="00E31EE0">
        <w:rPr>
          <w:rFonts w:ascii="Times New Roman" w:hAnsi="Times New Roman" w:cs="Times New Roman"/>
          <w:sz w:val="24"/>
          <w:szCs w:val="24"/>
        </w:rPr>
        <w:t xml:space="preserve">poprzez rozszerzenie katalogu czynności </w:t>
      </w:r>
      <w:r w:rsidR="00E31EE0">
        <w:rPr>
          <w:rFonts w:ascii="Times New Roman" w:hAnsi="Times New Roman" w:cs="Times New Roman"/>
          <w:sz w:val="24"/>
          <w:szCs w:val="24"/>
        </w:rPr>
        <w:lastRenderedPageBreak/>
        <w:t>podlegających akcyzie</w:t>
      </w:r>
      <w:r w:rsidR="00907516">
        <w:rPr>
          <w:rFonts w:ascii="Times New Roman" w:hAnsi="Times New Roman" w:cs="Times New Roman"/>
          <w:sz w:val="24"/>
          <w:szCs w:val="24"/>
        </w:rPr>
        <w:t xml:space="preserve"> o </w:t>
      </w:r>
      <w:r w:rsidR="00BB3A10">
        <w:rPr>
          <w:rFonts w:ascii="Times New Roman" w:hAnsi="Times New Roman" w:cs="Times New Roman"/>
          <w:sz w:val="24"/>
          <w:szCs w:val="24"/>
        </w:rPr>
        <w:t>dokonanie w pojeździe samochodowym innym niż samochód osobowy, zarejestrowanym na terytorium kraju, zmian konstrukcyjnych zmieniających rodzaj tego pojazdu na samochód osobowy.</w:t>
      </w:r>
      <w:r w:rsidR="00907516">
        <w:rPr>
          <w:rFonts w:ascii="Times New Roman" w:hAnsi="Times New Roman" w:cs="Times New Roman"/>
          <w:sz w:val="24"/>
          <w:szCs w:val="24"/>
        </w:rPr>
        <w:t xml:space="preserve"> Projektowana zmiana wpisuje się w </w:t>
      </w:r>
      <w:r w:rsidR="00F4733D">
        <w:rPr>
          <w:rFonts w:ascii="Times New Roman" w:hAnsi="Times New Roman" w:cs="Times New Roman"/>
          <w:sz w:val="24"/>
          <w:szCs w:val="24"/>
        </w:rPr>
        <w:t>ustanowienie kompleksowych regulacji prawnych służących wyeliminowaniu sytuacji polegających na unikaniu płacenia akcyzy od samochodu osobowego w przypadku, gdy w samochodzie ciężarowym albo specjalnym</w:t>
      </w:r>
      <w:r w:rsidR="00593320">
        <w:rPr>
          <w:rFonts w:ascii="Times New Roman" w:hAnsi="Times New Roman" w:cs="Times New Roman"/>
          <w:sz w:val="24"/>
          <w:szCs w:val="24"/>
        </w:rPr>
        <w:t>,</w:t>
      </w:r>
      <w:r w:rsidR="00F4733D">
        <w:rPr>
          <w:rFonts w:ascii="Times New Roman" w:hAnsi="Times New Roman" w:cs="Times New Roman"/>
          <w:sz w:val="24"/>
          <w:szCs w:val="24"/>
        </w:rPr>
        <w:t xml:space="preserve"> po jego sprowadzeniu i zarejestrowaniu na terytorium kraju</w:t>
      </w:r>
      <w:r w:rsidR="00593320">
        <w:rPr>
          <w:rFonts w:ascii="Times New Roman" w:hAnsi="Times New Roman" w:cs="Times New Roman"/>
          <w:sz w:val="24"/>
          <w:szCs w:val="24"/>
        </w:rPr>
        <w:t>,</w:t>
      </w:r>
      <w:r w:rsidR="00F4733D">
        <w:rPr>
          <w:rFonts w:ascii="Times New Roman" w:hAnsi="Times New Roman" w:cs="Times New Roman"/>
          <w:sz w:val="24"/>
          <w:szCs w:val="24"/>
        </w:rPr>
        <w:t xml:space="preserve"> wprowadzono zmian</w:t>
      </w:r>
      <w:r w:rsidR="00D406C4">
        <w:rPr>
          <w:rFonts w:ascii="Times New Roman" w:hAnsi="Times New Roman" w:cs="Times New Roman"/>
          <w:sz w:val="24"/>
          <w:szCs w:val="24"/>
        </w:rPr>
        <w:t>y</w:t>
      </w:r>
      <w:r w:rsidR="00F4733D">
        <w:rPr>
          <w:rFonts w:ascii="Times New Roman" w:hAnsi="Times New Roman" w:cs="Times New Roman"/>
          <w:sz w:val="24"/>
          <w:szCs w:val="24"/>
        </w:rPr>
        <w:t xml:space="preserve"> konstrukcyjne, w wyniku których powstanie samochód osobowy. Wówczas podmiot, który dokonał zmian konstrukcyjnych w pojeździe samochodowym </w:t>
      </w:r>
      <w:r w:rsidR="000D57DD">
        <w:rPr>
          <w:rFonts w:ascii="Times New Roman" w:hAnsi="Times New Roman" w:cs="Times New Roman"/>
          <w:sz w:val="24"/>
          <w:szCs w:val="24"/>
        </w:rPr>
        <w:t>już zarejestrowanym na terytorium kraju</w:t>
      </w:r>
      <w:r w:rsidR="00593320">
        <w:rPr>
          <w:rFonts w:ascii="Times New Roman" w:hAnsi="Times New Roman" w:cs="Times New Roman"/>
          <w:sz w:val="24"/>
          <w:szCs w:val="24"/>
        </w:rPr>
        <w:t>,</w:t>
      </w:r>
      <w:r w:rsidR="000D57DD">
        <w:rPr>
          <w:rFonts w:ascii="Times New Roman" w:hAnsi="Times New Roman" w:cs="Times New Roman"/>
          <w:sz w:val="24"/>
          <w:szCs w:val="24"/>
        </w:rPr>
        <w:t xml:space="preserve"> </w:t>
      </w:r>
      <w:r w:rsidR="00F4733D">
        <w:rPr>
          <w:rFonts w:ascii="Times New Roman" w:hAnsi="Times New Roman" w:cs="Times New Roman"/>
          <w:sz w:val="24"/>
          <w:szCs w:val="24"/>
        </w:rPr>
        <w:t>w świetle aktualnie obowiązujących przepisów</w:t>
      </w:r>
      <w:r w:rsidR="00593320">
        <w:rPr>
          <w:rFonts w:ascii="Times New Roman" w:hAnsi="Times New Roman" w:cs="Times New Roman"/>
          <w:sz w:val="24"/>
          <w:szCs w:val="24"/>
        </w:rPr>
        <w:t>,</w:t>
      </w:r>
      <w:r w:rsidR="00F4733D">
        <w:rPr>
          <w:rFonts w:ascii="Times New Roman" w:hAnsi="Times New Roman" w:cs="Times New Roman"/>
          <w:sz w:val="24"/>
          <w:szCs w:val="24"/>
        </w:rPr>
        <w:t xml:space="preserve"> m</w:t>
      </w:r>
      <w:r w:rsidR="000D57DD">
        <w:rPr>
          <w:rFonts w:ascii="Times New Roman" w:hAnsi="Times New Roman" w:cs="Times New Roman"/>
          <w:sz w:val="24"/>
          <w:szCs w:val="24"/>
        </w:rPr>
        <w:t xml:space="preserve">a jedynie </w:t>
      </w:r>
      <w:r w:rsidR="00F4733D">
        <w:rPr>
          <w:rFonts w:ascii="Times New Roman" w:hAnsi="Times New Roman" w:cs="Times New Roman"/>
          <w:sz w:val="24"/>
          <w:szCs w:val="24"/>
        </w:rPr>
        <w:t xml:space="preserve">obowiązek zawiadomienia w terminie 30 dni </w:t>
      </w:r>
      <w:r w:rsidR="00A33525">
        <w:rPr>
          <w:rFonts w:ascii="Times New Roman" w:hAnsi="Times New Roman" w:cs="Times New Roman"/>
          <w:sz w:val="24"/>
          <w:szCs w:val="24"/>
        </w:rPr>
        <w:t xml:space="preserve">starosty </w:t>
      </w:r>
      <w:r w:rsidR="000D57DD">
        <w:rPr>
          <w:rFonts w:ascii="Times New Roman" w:hAnsi="Times New Roman" w:cs="Times New Roman"/>
          <w:sz w:val="24"/>
          <w:szCs w:val="24"/>
        </w:rPr>
        <w:t xml:space="preserve">o zmianie stanu faktycznego wymagającej zmiany danych zamieszczonych w dowodzie rejestracyjnym. Zatem objęcie </w:t>
      </w:r>
      <w:r w:rsidR="00C452D6">
        <w:rPr>
          <w:rFonts w:ascii="Times New Roman" w:hAnsi="Times New Roman" w:cs="Times New Roman"/>
          <w:sz w:val="24"/>
          <w:szCs w:val="24"/>
        </w:rPr>
        <w:t xml:space="preserve">opodatkowaniem akcyzą </w:t>
      </w:r>
      <w:r w:rsidR="000D57DD">
        <w:rPr>
          <w:rFonts w:ascii="Times New Roman" w:hAnsi="Times New Roman" w:cs="Times New Roman"/>
          <w:sz w:val="24"/>
          <w:szCs w:val="24"/>
        </w:rPr>
        <w:t xml:space="preserve">czynności </w:t>
      </w:r>
      <w:r w:rsidR="00413566">
        <w:rPr>
          <w:rFonts w:ascii="Times New Roman" w:hAnsi="Times New Roman" w:cs="Times New Roman"/>
          <w:sz w:val="24"/>
          <w:szCs w:val="24"/>
        </w:rPr>
        <w:t xml:space="preserve">dokonania w pojeździe samochodowym zarejestrowanym na terytorium kraju </w:t>
      </w:r>
      <w:r w:rsidR="000D57DD">
        <w:rPr>
          <w:rFonts w:ascii="Times New Roman" w:hAnsi="Times New Roman" w:cs="Times New Roman"/>
          <w:sz w:val="24"/>
          <w:szCs w:val="24"/>
        </w:rPr>
        <w:t xml:space="preserve">zmian </w:t>
      </w:r>
      <w:r w:rsidR="00413566">
        <w:rPr>
          <w:rFonts w:ascii="Times New Roman" w:hAnsi="Times New Roman" w:cs="Times New Roman"/>
          <w:sz w:val="24"/>
          <w:szCs w:val="24"/>
        </w:rPr>
        <w:t xml:space="preserve">konstrukcyjnych zmieniających </w:t>
      </w:r>
      <w:r w:rsidR="000D57DD">
        <w:rPr>
          <w:rFonts w:ascii="Times New Roman" w:hAnsi="Times New Roman" w:cs="Times New Roman"/>
          <w:sz w:val="24"/>
          <w:szCs w:val="24"/>
        </w:rPr>
        <w:t xml:space="preserve">rodzaj </w:t>
      </w:r>
      <w:r w:rsidR="00413566">
        <w:rPr>
          <w:rFonts w:ascii="Times New Roman" w:hAnsi="Times New Roman" w:cs="Times New Roman"/>
          <w:sz w:val="24"/>
          <w:szCs w:val="24"/>
        </w:rPr>
        <w:t xml:space="preserve">tego </w:t>
      </w:r>
      <w:r w:rsidR="000D57DD">
        <w:rPr>
          <w:rFonts w:ascii="Times New Roman" w:hAnsi="Times New Roman" w:cs="Times New Roman"/>
          <w:sz w:val="24"/>
          <w:szCs w:val="24"/>
        </w:rPr>
        <w:t xml:space="preserve">pojazdu na samochód osobowy przyczyni się do wyeliminowania realnego zagrożenia związanego z </w:t>
      </w:r>
      <w:r w:rsidR="00D406C4">
        <w:rPr>
          <w:rFonts w:ascii="Times New Roman" w:hAnsi="Times New Roman" w:cs="Times New Roman"/>
          <w:sz w:val="24"/>
          <w:szCs w:val="24"/>
        </w:rPr>
        <w:t>unikaniem</w:t>
      </w:r>
      <w:r w:rsidR="000D57DD">
        <w:rPr>
          <w:rFonts w:ascii="Times New Roman" w:hAnsi="Times New Roman" w:cs="Times New Roman"/>
          <w:sz w:val="24"/>
          <w:szCs w:val="24"/>
        </w:rPr>
        <w:t xml:space="preserve"> opodatkowania akcyzą w powyżej opisanej sytuacji.</w:t>
      </w:r>
    </w:p>
    <w:p w14:paraId="0A73285C" w14:textId="77777777" w:rsidR="0006401E" w:rsidRDefault="0006401E" w:rsidP="003A6F0E">
      <w:pPr>
        <w:spacing w:after="0" w:line="360" w:lineRule="auto"/>
        <w:jc w:val="both"/>
        <w:rPr>
          <w:rFonts w:ascii="Times New Roman" w:hAnsi="Times New Roman" w:cs="Times New Roman"/>
          <w:sz w:val="24"/>
          <w:szCs w:val="24"/>
        </w:rPr>
      </w:pPr>
    </w:p>
    <w:p w14:paraId="7EDFFB74" w14:textId="17389A94" w:rsidR="003B0057" w:rsidRDefault="00AC6556"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obszarze opodatkowania akcyzą samochodów osobowych p</w:t>
      </w:r>
      <w:r w:rsidR="00DB46EA">
        <w:rPr>
          <w:rFonts w:ascii="Times New Roman" w:hAnsi="Times New Roman" w:cs="Times New Roman"/>
          <w:sz w:val="24"/>
          <w:szCs w:val="24"/>
        </w:rPr>
        <w:t>roponuje się również</w:t>
      </w:r>
      <w:r>
        <w:rPr>
          <w:rFonts w:ascii="Times New Roman" w:hAnsi="Times New Roman" w:cs="Times New Roman"/>
          <w:sz w:val="24"/>
          <w:szCs w:val="24"/>
        </w:rPr>
        <w:t xml:space="preserve"> objęcie </w:t>
      </w:r>
      <w:r w:rsidR="00F667BC">
        <w:rPr>
          <w:rFonts w:ascii="Times New Roman" w:hAnsi="Times New Roman" w:cs="Times New Roman"/>
          <w:sz w:val="24"/>
          <w:szCs w:val="24"/>
        </w:rPr>
        <w:t>akcyzą</w:t>
      </w:r>
      <w:r>
        <w:rPr>
          <w:rFonts w:ascii="Times New Roman" w:hAnsi="Times New Roman" w:cs="Times New Roman"/>
          <w:sz w:val="24"/>
          <w:szCs w:val="24"/>
        </w:rPr>
        <w:t xml:space="preserve"> nabycia lub posiadania samochodu osobowego niezarejestrowanego </w:t>
      </w:r>
      <w:r w:rsidR="00E71BB6">
        <w:rPr>
          <w:rFonts w:ascii="Times New Roman" w:hAnsi="Times New Roman" w:cs="Times New Roman"/>
          <w:sz w:val="24"/>
          <w:szCs w:val="24"/>
        </w:rPr>
        <w:t xml:space="preserve">wcześniej </w:t>
      </w:r>
      <w:r>
        <w:rPr>
          <w:rFonts w:ascii="Times New Roman" w:hAnsi="Times New Roman" w:cs="Times New Roman"/>
          <w:sz w:val="24"/>
          <w:szCs w:val="24"/>
        </w:rPr>
        <w:t>na terytorium kraju zgodnie z przepisami o ruchu drogowym, jeżeli nie można ustalić podmiotu, który dokonał wcześniejszej czynności podlegającej opodatkowaniu, np. jego nabycia wewnątrzwspólnotowego</w:t>
      </w:r>
      <w:r w:rsidR="00966183">
        <w:rPr>
          <w:rFonts w:ascii="Times New Roman" w:hAnsi="Times New Roman" w:cs="Times New Roman"/>
          <w:sz w:val="24"/>
          <w:szCs w:val="24"/>
        </w:rPr>
        <w:t xml:space="preserve"> i sprzedaży na terytorium kraju</w:t>
      </w:r>
      <w:r>
        <w:rPr>
          <w:rFonts w:ascii="Times New Roman" w:hAnsi="Times New Roman" w:cs="Times New Roman"/>
          <w:sz w:val="24"/>
          <w:szCs w:val="24"/>
        </w:rPr>
        <w:t xml:space="preserve">, </w:t>
      </w:r>
      <w:r w:rsidR="00966183">
        <w:rPr>
          <w:rFonts w:ascii="Times New Roman" w:hAnsi="Times New Roman" w:cs="Times New Roman"/>
          <w:sz w:val="24"/>
          <w:szCs w:val="24"/>
        </w:rPr>
        <w:t xml:space="preserve">a </w:t>
      </w:r>
      <w:r>
        <w:rPr>
          <w:rFonts w:ascii="Times New Roman" w:hAnsi="Times New Roman" w:cs="Times New Roman"/>
          <w:sz w:val="24"/>
          <w:szCs w:val="24"/>
        </w:rPr>
        <w:t xml:space="preserve">w wyniku kontroli podatkowej, kontroli celno-skarbowej albo postępowania podatkowego nie ustalono, że podatek został zapłacony. Projektowana zmiana pozwoli na zapłatę podatku akcyzowego </w:t>
      </w:r>
      <w:r w:rsidR="00C452D6">
        <w:rPr>
          <w:rFonts w:ascii="Times New Roman" w:hAnsi="Times New Roman" w:cs="Times New Roman"/>
          <w:sz w:val="24"/>
          <w:szCs w:val="24"/>
        </w:rPr>
        <w:t xml:space="preserve">nabywcy lub posiadaczowi samochodu osobowego </w:t>
      </w:r>
      <w:r>
        <w:rPr>
          <w:rFonts w:ascii="Times New Roman" w:hAnsi="Times New Roman" w:cs="Times New Roman"/>
          <w:sz w:val="24"/>
          <w:szCs w:val="24"/>
        </w:rPr>
        <w:t xml:space="preserve">w sytuacji, w której </w:t>
      </w:r>
      <w:r w:rsidR="00C452D6">
        <w:rPr>
          <w:rFonts w:ascii="Times New Roman" w:hAnsi="Times New Roman" w:cs="Times New Roman"/>
          <w:sz w:val="24"/>
          <w:szCs w:val="24"/>
        </w:rPr>
        <w:t>od</w:t>
      </w:r>
      <w:r>
        <w:rPr>
          <w:rFonts w:ascii="Times New Roman" w:hAnsi="Times New Roman" w:cs="Times New Roman"/>
          <w:sz w:val="24"/>
          <w:szCs w:val="24"/>
        </w:rPr>
        <w:t xml:space="preserve"> </w:t>
      </w:r>
      <w:r w:rsidR="00C452D6">
        <w:rPr>
          <w:rFonts w:ascii="Times New Roman" w:hAnsi="Times New Roman" w:cs="Times New Roman"/>
          <w:sz w:val="24"/>
          <w:szCs w:val="24"/>
        </w:rPr>
        <w:t xml:space="preserve">nabytego lub posiadanego </w:t>
      </w:r>
      <w:r>
        <w:rPr>
          <w:rFonts w:ascii="Times New Roman" w:hAnsi="Times New Roman" w:cs="Times New Roman"/>
          <w:sz w:val="24"/>
          <w:szCs w:val="24"/>
        </w:rPr>
        <w:t xml:space="preserve">samochodu osobowego </w:t>
      </w:r>
      <w:r w:rsidR="00C452D6">
        <w:rPr>
          <w:rFonts w:ascii="Times New Roman" w:hAnsi="Times New Roman" w:cs="Times New Roman"/>
          <w:sz w:val="24"/>
          <w:szCs w:val="24"/>
        </w:rPr>
        <w:t>nie została zapłacona akcyza z tytułu wcześniejszych czynności i nie można ustalić podmiotu</w:t>
      </w:r>
      <w:r w:rsidR="00A33525">
        <w:rPr>
          <w:rFonts w:ascii="Times New Roman" w:hAnsi="Times New Roman" w:cs="Times New Roman"/>
          <w:sz w:val="24"/>
          <w:szCs w:val="24"/>
        </w:rPr>
        <w:t>,</w:t>
      </w:r>
      <w:r w:rsidR="00C452D6">
        <w:rPr>
          <w:rFonts w:ascii="Times New Roman" w:hAnsi="Times New Roman" w:cs="Times New Roman"/>
          <w:sz w:val="24"/>
          <w:szCs w:val="24"/>
        </w:rPr>
        <w:t xml:space="preserve"> który wcześniej dokonał czynności podlegającej opodatkowaniu akcyzą. </w:t>
      </w:r>
      <w:r w:rsidR="00F667BC">
        <w:rPr>
          <w:rFonts w:ascii="Times New Roman" w:hAnsi="Times New Roman" w:cs="Times New Roman"/>
          <w:sz w:val="24"/>
          <w:szCs w:val="24"/>
        </w:rPr>
        <w:t xml:space="preserve">Obecnie w takiej sytuacji na nabywcy lub posiadaczu samochodu osobowego nie ciąży obowiązek podatkowy, co negatywnie wpływa na </w:t>
      </w:r>
      <w:r w:rsidR="006124A9">
        <w:rPr>
          <w:rFonts w:ascii="Times New Roman" w:hAnsi="Times New Roman" w:cs="Times New Roman"/>
          <w:sz w:val="24"/>
          <w:szCs w:val="24"/>
        </w:rPr>
        <w:t xml:space="preserve">ich </w:t>
      </w:r>
      <w:r w:rsidR="006E75D2">
        <w:rPr>
          <w:rFonts w:ascii="Times New Roman" w:hAnsi="Times New Roman" w:cs="Times New Roman"/>
          <w:sz w:val="24"/>
          <w:szCs w:val="24"/>
        </w:rPr>
        <w:t>sytuację. P</w:t>
      </w:r>
      <w:r w:rsidR="00F667BC">
        <w:rPr>
          <w:rFonts w:ascii="Times New Roman" w:hAnsi="Times New Roman" w:cs="Times New Roman"/>
          <w:sz w:val="24"/>
          <w:szCs w:val="24"/>
        </w:rPr>
        <w:t xml:space="preserve">odmioty te nie mogą uzyskać w celu rejestracji samochodu dokumentu potwierdzającego zapłatę </w:t>
      </w:r>
      <w:r w:rsidR="00F667BC">
        <w:rPr>
          <w:rFonts w:ascii="Times New Roman" w:hAnsi="Times New Roman" w:cs="Times New Roman"/>
          <w:sz w:val="24"/>
          <w:szCs w:val="24"/>
        </w:rPr>
        <w:lastRenderedPageBreak/>
        <w:t>akcyzy</w:t>
      </w:r>
      <w:r w:rsidR="006E75D2">
        <w:rPr>
          <w:rFonts w:ascii="Times New Roman" w:hAnsi="Times New Roman" w:cs="Times New Roman"/>
          <w:sz w:val="24"/>
          <w:szCs w:val="24"/>
        </w:rPr>
        <w:t xml:space="preserve"> wskutek braku ciążącego na nich obowiązku </w:t>
      </w:r>
      <w:r w:rsidR="00DB46EA">
        <w:rPr>
          <w:rFonts w:ascii="Times New Roman" w:hAnsi="Times New Roman" w:cs="Times New Roman"/>
          <w:sz w:val="24"/>
          <w:szCs w:val="24"/>
        </w:rPr>
        <w:t xml:space="preserve">podatkowego </w:t>
      </w:r>
      <w:r w:rsidR="006E75D2">
        <w:rPr>
          <w:rFonts w:ascii="Times New Roman" w:hAnsi="Times New Roman" w:cs="Times New Roman"/>
          <w:sz w:val="24"/>
          <w:szCs w:val="24"/>
        </w:rPr>
        <w:t>oraz braku możliwości ustalenia podmiotu</w:t>
      </w:r>
      <w:r w:rsidR="0006401E">
        <w:rPr>
          <w:rFonts w:ascii="Times New Roman" w:hAnsi="Times New Roman" w:cs="Times New Roman"/>
          <w:sz w:val="24"/>
          <w:szCs w:val="24"/>
        </w:rPr>
        <w:t>,</w:t>
      </w:r>
      <w:r w:rsidR="006E75D2">
        <w:rPr>
          <w:rFonts w:ascii="Times New Roman" w:hAnsi="Times New Roman" w:cs="Times New Roman"/>
          <w:sz w:val="24"/>
          <w:szCs w:val="24"/>
        </w:rPr>
        <w:t xml:space="preserve"> który wcześniej dokonał czynności podlegającej opodatkowaniu akcyzą</w:t>
      </w:r>
      <w:r w:rsidR="00F667BC">
        <w:rPr>
          <w:rFonts w:ascii="Times New Roman" w:hAnsi="Times New Roman" w:cs="Times New Roman"/>
          <w:sz w:val="24"/>
          <w:szCs w:val="24"/>
        </w:rPr>
        <w:t xml:space="preserve">. </w:t>
      </w:r>
      <w:r w:rsidR="006124A9">
        <w:rPr>
          <w:rFonts w:ascii="Times New Roman" w:hAnsi="Times New Roman" w:cs="Times New Roman"/>
          <w:sz w:val="24"/>
          <w:szCs w:val="24"/>
        </w:rPr>
        <w:t xml:space="preserve">Objęcie opodatkowaniem akcyzą </w:t>
      </w:r>
      <w:r w:rsidR="00C452D6">
        <w:rPr>
          <w:rFonts w:ascii="Times New Roman" w:hAnsi="Times New Roman" w:cs="Times New Roman"/>
          <w:sz w:val="24"/>
          <w:szCs w:val="24"/>
        </w:rPr>
        <w:t xml:space="preserve">czynności nabycia lub posiadania samochodu osobowego w ww. sytuacji </w:t>
      </w:r>
      <w:r w:rsidR="006124A9">
        <w:rPr>
          <w:rFonts w:ascii="Times New Roman" w:hAnsi="Times New Roman" w:cs="Times New Roman"/>
          <w:sz w:val="24"/>
          <w:szCs w:val="24"/>
        </w:rPr>
        <w:t>przyczyni się również do</w:t>
      </w:r>
      <w:r w:rsidR="00F667BC">
        <w:rPr>
          <w:rFonts w:ascii="Times New Roman" w:hAnsi="Times New Roman" w:cs="Times New Roman"/>
          <w:sz w:val="24"/>
          <w:szCs w:val="24"/>
        </w:rPr>
        <w:t xml:space="preserve"> </w:t>
      </w:r>
      <w:r w:rsidR="006124A9">
        <w:rPr>
          <w:rFonts w:ascii="Times New Roman" w:hAnsi="Times New Roman" w:cs="Times New Roman"/>
          <w:sz w:val="24"/>
          <w:szCs w:val="24"/>
        </w:rPr>
        <w:t>wyeliminowania realnego zagrożenia związanego z unikaniem opodatkowania samochodów osobowych w przedstawionej sytuacji.</w:t>
      </w:r>
      <w:r w:rsidR="00F667BC">
        <w:rPr>
          <w:rFonts w:ascii="Times New Roman" w:hAnsi="Times New Roman" w:cs="Times New Roman"/>
          <w:sz w:val="24"/>
          <w:szCs w:val="24"/>
        </w:rPr>
        <w:t xml:space="preserve"> </w:t>
      </w:r>
    </w:p>
    <w:p w14:paraId="71BE8D85" w14:textId="77777777" w:rsidR="0006401E" w:rsidRDefault="0006401E" w:rsidP="003A6F0E">
      <w:pPr>
        <w:spacing w:after="0" w:line="360" w:lineRule="auto"/>
        <w:jc w:val="both"/>
        <w:rPr>
          <w:rFonts w:ascii="Times New Roman" w:hAnsi="Times New Roman" w:cs="Times New Roman"/>
          <w:sz w:val="24"/>
          <w:szCs w:val="24"/>
        </w:rPr>
      </w:pPr>
    </w:p>
    <w:p w14:paraId="3648153D" w14:textId="22C6FCF6" w:rsidR="00173EC5" w:rsidRDefault="005750B6" w:rsidP="003A6F0E">
      <w:pPr>
        <w:spacing w:after="0" w:line="360" w:lineRule="auto"/>
        <w:jc w:val="both"/>
        <w:rPr>
          <w:rFonts w:ascii="Times New Roman" w:hAnsi="Times New Roman" w:cs="Times New Roman"/>
          <w:sz w:val="24"/>
          <w:szCs w:val="24"/>
        </w:rPr>
      </w:pPr>
      <w:r w:rsidRPr="003709BF">
        <w:rPr>
          <w:rFonts w:ascii="Times New Roman" w:hAnsi="Times New Roman" w:cs="Times New Roman"/>
          <w:sz w:val="24"/>
          <w:szCs w:val="24"/>
        </w:rPr>
        <w:t xml:space="preserve">Projektowana ustawa przewiduje również </w:t>
      </w:r>
      <w:r>
        <w:rPr>
          <w:rFonts w:ascii="Times New Roman" w:hAnsi="Times New Roman" w:cs="Times New Roman"/>
          <w:sz w:val="24"/>
          <w:szCs w:val="24"/>
        </w:rPr>
        <w:t>zmiany przepisów w obszarze opodatkowania akcyzą samochodów osobowych o charakterze doprecyzowującym oraz ujednolicającym do proponowan</w:t>
      </w:r>
      <w:r w:rsidR="006124A9">
        <w:rPr>
          <w:rFonts w:ascii="Times New Roman" w:hAnsi="Times New Roman" w:cs="Times New Roman"/>
          <w:sz w:val="24"/>
          <w:szCs w:val="24"/>
        </w:rPr>
        <w:t>ych</w:t>
      </w:r>
      <w:r w:rsidR="0006401E">
        <w:rPr>
          <w:rFonts w:ascii="Times New Roman" w:hAnsi="Times New Roman" w:cs="Times New Roman"/>
          <w:sz w:val="24"/>
          <w:szCs w:val="24"/>
        </w:rPr>
        <w:t xml:space="preserve"> z</w:t>
      </w:r>
      <w:r>
        <w:rPr>
          <w:rFonts w:ascii="Times New Roman" w:hAnsi="Times New Roman" w:cs="Times New Roman"/>
          <w:sz w:val="24"/>
          <w:szCs w:val="24"/>
        </w:rPr>
        <w:t>mian uszczelniając</w:t>
      </w:r>
      <w:r w:rsidR="006124A9">
        <w:rPr>
          <w:rFonts w:ascii="Times New Roman" w:hAnsi="Times New Roman" w:cs="Times New Roman"/>
          <w:sz w:val="24"/>
          <w:szCs w:val="24"/>
        </w:rPr>
        <w:t>ych</w:t>
      </w:r>
      <w:r>
        <w:rPr>
          <w:rFonts w:ascii="Times New Roman" w:hAnsi="Times New Roman" w:cs="Times New Roman"/>
          <w:sz w:val="24"/>
          <w:szCs w:val="24"/>
        </w:rPr>
        <w:t xml:space="preserve"> system opodatkowan</w:t>
      </w:r>
      <w:r w:rsidR="00E42CC7">
        <w:rPr>
          <w:rFonts w:ascii="Times New Roman" w:hAnsi="Times New Roman" w:cs="Times New Roman"/>
          <w:sz w:val="24"/>
          <w:szCs w:val="24"/>
        </w:rPr>
        <w:t xml:space="preserve">ia akcyzą samochodów osobowych. </w:t>
      </w:r>
      <w:r w:rsidR="00B646FF" w:rsidRPr="00B646FF">
        <w:rPr>
          <w:rFonts w:ascii="Times New Roman" w:hAnsi="Times New Roman" w:cs="Times New Roman"/>
          <w:sz w:val="24"/>
          <w:szCs w:val="24"/>
        </w:rPr>
        <w:t xml:space="preserve">W związku z powyższym </w:t>
      </w:r>
      <w:r w:rsidR="00E42CC7">
        <w:rPr>
          <w:rFonts w:ascii="Times New Roman" w:hAnsi="Times New Roman" w:cs="Times New Roman"/>
          <w:sz w:val="24"/>
          <w:szCs w:val="24"/>
        </w:rPr>
        <w:t>zmiany wymaga</w:t>
      </w:r>
      <w:r w:rsidR="00173EC5">
        <w:rPr>
          <w:rFonts w:ascii="Times New Roman" w:hAnsi="Times New Roman" w:cs="Times New Roman"/>
          <w:sz w:val="24"/>
          <w:szCs w:val="24"/>
        </w:rPr>
        <w:t xml:space="preserve"> </w:t>
      </w:r>
      <w:r w:rsidR="00173EC5" w:rsidRPr="00423D70">
        <w:rPr>
          <w:rFonts w:ascii="Times New Roman" w:hAnsi="Times New Roman" w:cs="Times New Roman"/>
          <w:b/>
          <w:sz w:val="24"/>
          <w:szCs w:val="24"/>
        </w:rPr>
        <w:t>art. 5</w:t>
      </w:r>
      <w:r w:rsidR="00E42CC7">
        <w:rPr>
          <w:rFonts w:ascii="Times New Roman" w:hAnsi="Times New Roman" w:cs="Times New Roman"/>
          <w:b/>
          <w:sz w:val="24"/>
          <w:szCs w:val="24"/>
        </w:rPr>
        <w:t xml:space="preserve"> </w:t>
      </w:r>
      <w:r w:rsidR="00E42CC7" w:rsidRPr="00E42CC7">
        <w:rPr>
          <w:rFonts w:ascii="Times New Roman" w:hAnsi="Times New Roman" w:cs="Times New Roman"/>
          <w:sz w:val="24"/>
          <w:szCs w:val="24"/>
        </w:rPr>
        <w:t>ustawy</w:t>
      </w:r>
      <w:r w:rsidR="00173EC5">
        <w:rPr>
          <w:rFonts w:ascii="Times New Roman" w:hAnsi="Times New Roman" w:cs="Times New Roman"/>
          <w:sz w:val="24"/>
          <w:szCs w:val="24"/>
        </w:rPr>
        <w:t xml:space="preserve"> jako konsekwencja projektowanego rozszerzenia </w:t>
      </w:r>
      <w:r w:rsidR="000E0009">
        <w:rPr>
          <w:rFonts w:ascii="Times New Roman" w:hAnsi="Times New Roman" w:cs="Times New Roman"/>
          <w:sz w:val="24"/>
          <w:szCs w:val="24"/>
        </w:rPr>
        <w:t xml:space="preserve">katalogu czynności podlegających opodatkowaniu akcyzą </w:t>
      </w:r>
      <w:r w:rsidR="00E42CC7">
        <w:rPr>
          <w:rFonts w:ascii="Times New Roman" w:hAnsi="Times New Roman" w:cs="Times New Roman"/>
          <w:sz w:val="24"/>
          <w:szCs w:val="24"/>
        </w:rPr>
        <w:br/>
      </w:r>
      <w:r w:rsidR="002764A8">
        <w:rPr>
          <w:rFonts w:ascii="Times New Roman" w:hAnsi="Times New Roman" w:cs="Times New Roman"/>
          <w:sz w:val="24"/>
          <w:szCs w:val="24"/>
        </w:rPr>
        <w:t>w odniesieniu do samochodów osobowych, poprzez wprowadzenie w jego treści</w:t>
      </w:r>
      <w:r w:rsidR="000E0009">
        <w:rPr>
          <w:rFonts w:ascii="Times New Roman" w:hAnsi="Times New Roman" w:cs="Times New Roman"/>
          <w:sz w:val="24"/>
          <w:szCs w:val="24"/>
        </w:rPr>
        <w:t xml:space="preserve"> dodawanego art. 100</w:t>
      </w:r>
      <w:r w:rsidR="00E42CC7">
        <w:rPr>
          <w:rFonts w:ascii="Times New Roman" w:hAnsi="Times New Roman" w:cs="Times New Roman"/>
          <w:sz w:val="24"/>
          <w:szCs w:val="24"/>
        </w:rPr>
        <w:t xml:space="preserve"> ust. 1a</w:t>
      </w:r>
      <w:r w:rsidR="00173EC5">
        <w:rPr>
          <w:rFonts w:ascii="Times New Roman" w:hAnsi="Times New Roman" w:cs="Times New Roman"/>
          <w:sz w:val="24"/>
          <w:szCs w:val="24"/>
        </w:rPr>
        <w:t xml:space="preserve">. </w:t>
      </w:r>
      <w:r w:rsidR="002764A8">
        <w:rPr>
          <w:rFonts w:ascii="Times New Roman" w:hAnsi="Times New Roman" w:cs="Times New Roman"/>
          <w:sz w:val="24"/>
          <w:szCs w:val="24"/>
        </w:rPr>
        <w:t xml:space="preserve">W praktyce oznaczać to będzie, że przedmiotem opodatkowania akcyzą </w:t>
      </w:r>
      <w:r w:rsidR="00E42CC7">
        <w:rPr>
          <w:rFonts w:ascii="Times New Roman" w:hAnsi="Times New Roman" w:cs="Times New Roman"/>
          <w:sz w:val="24"/>
          <w:szCs w:val="24"/>
        </w:rPr>
        <w:br/>
      </w:r>
      <w:r w:rsidR="002764A8">
        <w:rPr>
          <w:rFonts w:ascii="Times New Roman" w:hAnsi="Times New Roman" w:cs="Times New Roman"/>
          <w:sz w:val="24"/>
          <w:szCs w:val="24"/>
        </w:rPr>
        <w:t xml:space="preserve">w przypadku samochodów osobowych będą projektowane </w:t>
      </w:r>
      <w:r w:rsidR="000E0009">
        <w:rPr>
          <w:rFonts w:ascii="Times New Roman" w:hAnsi="Times New Roman" w:cs="Times New Roman"/>
          <w:sz w:val="24"/>
          <w:szCs w:val="24"/>
        </w:rPr>
        <w:t xml:space="preserve">w art. 100 ust. 1a </w:t>
      </w:r>
      <w:r w:rsidR="002764A8">
        <w:rPr>
          <w:rFonts w:ascii="Times New Roman" w:hAnsi="Times New Roman" w:cs="Times New Roman"/>
          <w:sz w:val="24"/>
          <w:szCs w:val="24"/>
        </w:rPr>
        <w:t xml:space="preserve">czynności </w:t>
      </w:r>
      <w:r w:rsidR="00A33525">
        <w:rPr>
          <w:rFonts w:ascii="Times New Roman" w:hAnsi="Times New Roman" w:cs="Times New Roman"/>
          <w:sz w:val="24"/>
          <w:szCs w:val="24"/>
        </w:rPr>
        <w:t xml:space="preserve">i stany faktyczne </w:t>
      </w:r>
      <w:r w:rsidR="002764A8">
        <w:rPr>
          <w:rFonts w:ascii="Times New Roman" w:hAnsi="Times New Roman" w:cs="Times New Roman"/>
          <w:sz w:val="24"/>
          <w:szCs w:val="24"/>
        </w:rPr>
        <w:t xml:space="preserve">podlegające opodatkowaniu akcyzą niezależnie od tego, czy zostały wykonane lub powstały z zachowaniem warunków oraz form określonych przepisami prawa. </w:t>
      </w:r>
    </w:p>
    <w:p w14:paraId="06638A9F" w14:textId="77777777" w:rsidR="00E42CC7" w:rsidRDefault="00E42CC7" w:rsidP="003A6F0E">
      <w:pPr>
        <w:spacing w:after="0" w:line="360" w:lineRule="auto"/>
        <w:jc w:val="both"/>
        <w:rPr>
          <w:rFonts w:ascii="Times New Roman" w:hAnsi="Times New Roman" w:cs="Times New Roman"/>
          <w:sz w:val="24"/>
          <w:szCs w:val="24"/>
        </w:rPr>
      </w:pPr>
    </w:p>
    <w:p w14:paraId="33C9B7D9" w14:textId="09AC6A33" w:rsidR="006124A9" w:rsidRDefault="000E0009"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5750B6">
        <w:rPr>
          <w:rFonts w:ascii="Times New Roman" w:hAnsi="Times New Roman" w:cs="Times New Roman"/>
          <w:sz w:val="24"/>
          <w:szCs w:val="24"/>
        </w:rPr>
        <w:t xml:space="preserve"> </w:t>
      </w:r>
      <w:r w:rsidR="005750B6" w:rsidRPr="005750B6">
        <w:rPr>
          <w:rFonts w:ascii="Times New Roman" w:hAnsi="Times New Roman" w:cs="Times New Roman"/>
          <w:b/>
          <w:sz w:val="24"/>
          <w:szCs w:val="24"/>
        </w:rPr>
        <w:t>art. 100 ust</w:t>
      </w:r>
      <w:r w:rsidR="00E42CC7">
        <w:rPr>
          <w:rFonts w:ascii="Times New Roman" w:hAnsi="Times New Roman" w:cs="Times New Roman"/>
          <w:b/>
          <w:sz w:val="24"/>
          <w:szCs w:val="24"/>
        </w:rPr>
        <w:t>.</w:t>
      </w:r>
      <w:r w:rsidR="005750B6" w:rsidRPr="005750B6">
        <w:rPr>
          <w:rFonts w:ascii="Times New Roman" w:hAnsi="Times New Roman" w:cs="Times New Roman"/>
          <w:b/>
          <w:sz w:val="24"/>
          <w:szCs w:val="24"/>
        </w:rPr>
        <w:t xml:space="preserve"> 1a </w:t>
      </w:r>
      <w:r w:rsidR="006124A9">
        <w:rPr>
          <w:rFonts w:ascii="Times New Roman" w:hAnsi="Times New Roman" w:cs="Times New Roman"/>
          <w:b/>
          <w:sz w:val="24"/>
          <w:szCs w:val="24"/>
        </w:rPr>
        <w:t xml:space="preserve">pkt 1 i 2 </w:t>
      </w:r>
      <w:r w:rsidR="00E42CC7" w:rsidRPr="00E42CC7">
        <w:rPr>
          <w:rFonts w:ascii="Times New Roman" w:hAnsi="Times New Roman" w:cs="Times New Roman"/>
          <w:sz w:val="24"/>
          <w:szCs w:val="24"/>
        </w:rPr>
        <w:t>ustawy</w:t>
      </w:r>
      <w:r w:rsidR="00E42CC7">
        <w:rPr>
          <w:rFonts w:ascii="Times New Roman" w:hAnsi="Times New Roman" w:cs="Times New Roman"/>
          <w:b/>
          <w:sz w:val="24"/>
          <w:szCs w:val="24"/>
        </w:rPr>
        <w:t xml:space="preserve"> </w:t>
      </w:r>
      <w:r w:rsidR="005750B6" w:rsidRPr="005750B6">
        <w:rPr>
          <w:rFonts w:ascii="Times New Roman" w:hAnsi="Times New Roman" w:cs="Times New Roman"/>
          <w:sz w:val="24"/>
          <w:szCs w:val="24"/>
        </w:rPr>
        <w:t xml:space="preserve">rozszerza się </w:t>
      </w:r>
      <w:r w:rsidR="001627CE">
        <w:rPr>
          <w:rFonts w:ascii="Times New Roman" w:hAnsi="Times New Roman" w:cs="Times New Roman"/>
          <w:sz w:val="24"/>
          <w:szCs w:val="24"/>
        </w:rPr>
        <w:t xml:space="preserve">w odniesieniu do samochodów osobowych </w:t>
      </w:r>
      <w:r w:rsidR="005750B6" w:rsidRPr="005750B6">
        <w:rPr>
          <w:rFonts w:ascii="Times New Roman" w:hAnsi="Times New Roman" w:cs="Times New Roman"/>
          <w:sz w:val="24"/>
          <w:szCs w:val="24"/>
        </w:rPr>
        <w:t>katalog czynności podlegających opodatkowaniu akcyzą</w:t>
      </w:r>
      <w:r w:rsidR="002D2F78">
        <w:rPr>
          <w:rFonts w:ascii="Times New Roman" w:hAnsi="Times New Roman" w:cs="Times New Roman"/>
          <w:sz w:val="24"/>
          <w:szCs w:val="24"/>
        </w:rPr>
        <w:t>,</w:t>
      </w:r>
      <w:r w:rsidR="005750B6">
        <w:rPr>
          <w:rFonts w:ascii="Times New Roman" w:hAnsi="Times New Roman" w:cs="Times New Roman"/>
          <w:sz w:val="24"/>
          <w:szCs w:val="24"/>
        </w:rPr>
        <w:t xml:space="preserve"> wskazując, iż przedmiotem opodatkowania akcyzą jest również</w:t>
      </w:r>
      <w:r w:rsidR="006124A9">
        <w:rPr>
          <w:rFonts w:ascii="Times New Roman" w:hAnsi="Times New Roman" w:cs="Times New Roman"/>
          <w:sz w:val="24"/>
          <w:szCs w:val="24"/>
        </w:rPr>
        <w:t>:</w:t>
      </w:r>
    </w:p>
    <w:p w14:paraId="5C9EE19D" w14:textId="77777777" w:rsidR="00E42CC7" w:rsidRDefault="00E42CC7" w:rsidP="003A6F0E">
      <w:pPr>
        <w:spacing w:after="0" w:line="360" w:lineRule="auto"/>
        <w:jc w:val="both"/>
        <w:rPr>
          <w:rFonts w:ascii="Times New Roman" w:hAnsi="Times New Roman" w:cs="Times New Roman"/>
          <w:sz w:val="24"/>
          <w:szCs w:val="24"/>
        </w:rPr>
      </w:pPr>
    </w:p>
    <w:p w14:paraId="56421F72" w14:textId="76D68C49" w:rsidR="001504FA" w:rsidRDefault="00BB3A10" w:rsidP="003A6F0E">
      <w:pPr>
        <w:pStyle w:val="Akapitzlist"/>
        <w:numPr>
          <w:ilvl w:val="0"/>
          <w:numId w:val="12"/>
        </w:numPr>
        <w:spacing w:after="0" w:line="360" w:lineRule="auto"/>
        <w:ind w:left="680" w:hanging="340"/>
        <w:jc w:val="both"/>
        <w:rPr>
          <w:rFonts w:ascii="Times New Roman" w:hAnsi="Times New Roman" w:cs="Times New Roman"/>
          <w:sz w:val="24"/>
          <w:szCs w:val="24"/>
        </w:rPr>
      </w:pPr>
      <w:r w:rsidRPr="00423D70">
        <w:rPr>
          <w:rFonts w:ascii="Times New Roman" w:hAnsi="Times New Roman" w:cs="Times New Roman"/>
          <w:sz w:val="24"/>
          <w:szCs w:val="24"/>
        </w:rPr>
        <w:t xml:space="preserve">dokonanie </w:t>
      </w:r>
      <w:r w:rsidR="005750B6" w:rsidRPr="00423D70">
        <w:rPr>
          <w:rFonts w:ascii="Times New Roman" w:hAnsi="Times New Roman" w:cs="Times New Roman"/>
          <w:sz w:val="24"/>
          <w:szCs w:val="24"/>
        </w:rPr>
        <w:t>w pojeździe samochodowym innym niż samochód osobowy, zarejestrowanym na terytorium kraju zgodnie z przepisami o ruchu drogowym zmian konstrukcyjnych zmieniających rodzaj tego pojazdu na samochód osobowy</w:t>
      </w:r>
      <w:r w:rsidR="00054D7B">
        <w:rPr>
          <w:rFonts w:ascii="Times New Roman" w:hAnsi="Times New Roman" w:cs="Times New Roman"/>
          <w:sz w:val="24"/>
          <w:szCs w:val="24"/>
        </w:rPr>
        <w:t>;</w:t>
      </w:r>
    </w:p>
    <w:p w14:paraId="41BD4955" w14:textId="46389352" w:rsidR="001504FA" w:rsidRPr="001504FA" w:rsidRDefault="001504FA" w:rsidP="003A6F0E">
      <w:pPr>
        <w:pStyle w:val="Akapitzlist"/>
        <w:numPr>
          <w:ilvl w:val="0"/>
          <w:numId w:val="12"/>
        </w:numPr>
        <w:spacing w:after="0" w:line="360" w:lineRule="auto"/>
        <w:ind w:left="680" w:hanging="340"/>
        <w:jc w:val="both"/>
        <w:rPr>
          <w:rFonts w:ascii="Times New Roman" w:hAnsi="Times New Roman" w:cs="Times New Roman"/>
          <w:sz w:val="24"/>
          <w:szCs w:val="24"/>
        </w:rPr>
      </w:pPr>
      <w:r w:rsidRPr="001504FA">
        <w:rPr>
          <w:rFonts w:ascii="Times New Roman" w:hAnsi="Times New Roman" w:cs="Times New Roman"/>
          <w:sz w:val="24"/>
          <w:szCs w:val="24"/>
        </w:rPr>
        <w:t xml:space="preserve">nabycie lub posiadanie samochodu osobowego niezarejestrowanego wcześniej na terytorium kraju zgodnie z przepisami o ruchu drogowym, jeżeli nie </w:t>
      </w:r>
      <w:r w:rsidRPr="001504FA">
        <w:rPr>
          <w:rFonts w:ascii="Times New Roman" w:hAnsi="Times New Roman" w:cs="Times New Roman"/>
          <w:sz w:val="24"/>
          <w:szCs w:val="24"/>
        </w:rPr>
        <w:lastRenderedPageBreak/>
        <w:t xml:space="preserve">można ustalić podmiotu, który dokonał wcześniejszej czynności podlegającej opodatkowaniu, o której mowa w </w:t>
      </w:r>
      <w:r w:rsidR="00054D7B">
        <w:rPr>
          <w:rFonts w:ascii="Times New Roman" w:hAnsi="Times New Roman" w:cs="Times New Roman"/>
          <w:sz w:val="24"/>
          <w:szCs w:val="24"/>
        </w:rPr>
        <w:t xml:space="preserve">art. 100 </w:t>
      </w:r>
      <w:r w:rsidRPr="001504FA">
        <w:rPr>
          <w:rFonts w:ascii="Times New Roman" w:hAnsi="Times New Roman" w:cs="Times New Roman"/>
          <w:sz w:val="24"/>
          <w:szCs w:val="24"/>
        </w:rPr>
        <w:t>ust. 1 pkt 3 lit. b albo ust. 2, a w wyniku kontroli podatkowej, kontroli celno-skarbowej albo postępowania podatkowego nie ustalono, że podatek został zapłacony.</w:t>
      </w:r>
    </w:p>
    <w:p w14:paraId="15B31175" w14:textId="77777777" w:rsidR="001504FA" w:rsidRDefault="001504FA" w:rsidP="003A6F0E">
      <w:pPr>
        <w:spacing w:after="120" w:line="360" w:lineRule="auto"/>
        <w:jc w:val="both"/>
        <w:rPr>
          <w:rFonts w:ascii="Times New Roman" w:hAnsi="Times New Roman" w:cs="Times New Roman"/>
          <w:b/>
          <w:sz w:val="24"/>
          <w:szCs w:val="24"/>
        </w:rPr>
      </w:pPr>
    </w:p>
    <w:p w14:paraId="11B1653D" w14:textId="7F9EE31D" w:rsidR="00B76D3D" w:rsidRDefault="005750B6" w:rsidP="003A6F0E">
      <w:pPr>
        <w:spacing w:after="120" w:line="360" w:lineRule="auto"/>
        <w:jc w:val="both"/>
        <w:rPr>
          <w:rFonts w:ascii="Times New Roman" w:hAnsi="Times New Roman" w:cs="Times New Roman"/>
          <w:sz w:val="24"/>
          <w:szCs w:val="24"/>
        </w:rPr>
      </w:pPr>
      <w:r w:rsidRPr="005750B6">
        <w:rPr>
          <w:rFonts w:ascii="Times New Roman" w:hAnsi="Times New Roman" w:cs="Times New Roman"/>
          <w:b/>
          <w:sz w:val="24"/>
          <w:szCs w:val="24"/>
        </w:rPr>
        <w:t>Art. 101 ust. 4a</w:t>
      </w:r>
      <w:r w:rsidR="006E75D2">
        <w:rPr>
          <w:rFonts w:ascii="Times New Roman" w:hAnsi="Times New Roman" w:cs="Times New Roman"/>
          <w:b/>
          <w:sz w:val="24"/>
          <w:szCs w:val="24"/>
        </w:rPr>
        <w:t xml:space="preserve"> </w:t>
      </w:r>
      <w:r w:rsidR="006A1B71">
        <w:rPr>
          <w:rFonts w:ascii="Times New Roman" w:hAnsi="Times New Roman" w:cs="Times New Roman"/>
          <w:b/>
          <w:sz w:val="24"/>
          <w:szCs w:val="24"/>
        </w:rPr>
        <w:t>pkt 1 i 2</w:t>
      </w:r>
      <w:r w:rsidRPr="005750B6">
        <w:rPr>
          <w:rFonts w:ascii="Times New Roman" w:hAnsi="Times New Roman" w:cs="Times New Roman"/>
          <w:b/>
          <w:sz w:val="24"/>
          <w:szCs w:val="24"/>
        </w:rPr>
        <w:t xml:space="preserve"> </w:t>
      </w:r>
      <w:r>
        <w:rPr>
          <w:rFonts w:ascii="Times New Roman" w:hAnsi="Times New Roman" w:cs="Times New Roman"/>
          <w:b/>
          <w:sz w:val="24"/>
          <w:szCs w:val="24"/>
        </w:rPr>
        <w:t>–</w:t>
      </w:r>
      <w:r w:rsidR="002C24FF">
        <w:rPr>
          <w:rFonts w:ascii="Times New Roman" w:hAnsi="Times New Roman" w:cs="Times New Roman"/>
          <w:b/>
          <w:sz w:val="24"/>
          <w:szCs w:val="24"/>
        </w:rPr>
        <w:t xml:space="preserve"> </w:t>
      </w:r>
      <w:r w:rsidR="00E42CC7">
        <w:rPr>
          <w:rFonts w:ascii="Times New Roman" w:hAnsi="Times New Roman" w:cs="Times New Roman"/>
          <w:sz w:val="24"/>
          <w:szCs w:val="24"/>
        </w:rPr>
        <w:t>P</w:t>
      </w:r>
      <w:r w:rsidRPr="005750B6">
        <w:rPr>
          <w:rFonts w:ascii="Times New Roman" w:hAnsi="Times New Roman" w:cs="Times New Roman"/>
          <w:sz w:val="24"/>
          <w:szCs w:val="24"/>
        </w:rPr>
        <w:t>rzepis</w:t>
      </w:r>
      <w:r w:rsidR="006E75D2">
        <w:rPr>
          <w:rFonts w:ascii="Times New Roman" w:hAnsi="Times New Roman" w:cs="Times New Roman"/>
          <w:sz w:val="24"/>
          <w:szCs w:val="24"/>
        </w:rPr>
        <w:t>y</w:t>
      </w:r>
      <w:r w:rsidRPr="005750B6">
        <w:rPr>
          <w:rFonts w:ascii="Times New Roman" w:hAnsi="Times New Roman" w:cs="Times New Roman"/>
          <w:sz w:val="24"/>
          <w:szCs w:val="24"/>
        </w:rPr>
        <w:t xml:space="preserve"> określa</w:t>
      </w:r>
      <w:r w:rsidR="006E75D2">
        <w:rPr>
          <w:rFonts w:ascii="Times New Roman" w:hAnsi="Times New Roman" w:cs="Times New Roman"/>
          <w:sz w:val="24"/>
          <w:szCs w:val="24"/>
        </w:rPr>
        <w:t>ją</w:t>
      </w:r>
      <w:r w:rsidRPr="005750B6">
        <w:rPr>
          <w:rFonts w:ascii="Times New Roman" w:hAnsi="Times New Roman" w:cs="Times New Roman"/>
          <w:sz w:val="24"/>
          <w:szCs w:val="24"/>
        </w:rPr>
        <w:t xml:space="preserve"> </w:t>
      </w:r>
      <w:r w:rsidR="00EC4067">
        <w:rPr>
          <w:rFonts w:ascii="Times New Roman" w:hAnsi="Times New Roman" w:cs="Times New Roman"/>
          <w:sz w:val="24"/>
          <w:szCs w:val="24"/>
        </w:rPr>
        <w:t>dzień</w:t>
      </w:r>
      <w:r w:rsidR="00E42CC7">
        <w:rPr>
          <w:rFonts w:ascii="Times New Roman" w:hAnsi="Times New Roman" w:cs="Times New Roman"/>
          <w:sz w:val="24"/>
          <w:szCs w:val="24"/>
        </w:rPr>
        <w:t>,</w:t>
      </w:r>
      <w:r w:rsidR="00EC4067">
        <w:rPr>
          <w:rFonts w:ascii="Times New Roman" w:hAnsi="Times New Roman" w:cs="Times New Roman"/>
          <w:sz w:val="24"/>
          <w:szCs w:val="24"/>
        </w:rPr>
        <w:t xml:space="preserve"> w którym powstaje obowiązek podatkowy </w:t>
      </w:r>
      <w:r w:rsidR="00E42CC7">
        <w:rPr>
          <w:rFonts w:ascii="Times New Roman" w:hAnsi="Times New Roman" w:cs="Times New Roman"/>
          <w:sz w:val="24"/>
          <w:szCs w:val="24"/>
        </w:rPr>
        <w:br/>
      </w:r>
      <w:r w:rsidR="00EC4067">
        <w:rPr>
          <w:rFonts w:ascii="Times New Roman" w:hAnsi="Times New Roman" w:cs="Times New Roman"/>
          <w:sz w:val="24"/>
          <w:szCs w:val="24"/>
        </w:rPr>
        <w:t>z tytułu now</w:t>
      </w:r>
      <w:r w:rsidR="006E75D2">
        <w:rPr>
          <w:rFonts w:ascii="Times New Roman" w:hAnsi="Times New Roman" w:cs="Times New Roman"/>
          <w:sz w:val="24"/>
          <w:szCs w:val="24"/>
        </w:rPr>
        <w:t>ych</w:t>
      </w:r>
      <w:r w:rsidR="00EC4067">
        <w:rPr>
          <w:rFonts w:ascii="Times New Roman" w:hAnsi="Times New Roman" w:cs="Times New Roman"/>
          <w:sz w:val="24"/>
          <w:szCs w:val="24"/>
        </w:rPr>
        <w:t xml:space="preserve"> czynności </w:t>
      </w:r>
      <w:r w:rsidR="006A1B71">
        <w:rPr>
          <w:rFonts w:ascii="Times New Roman" w:hAnsi="Times New Roman" w:cs="Times New Roman"/>
          <w:sz w:val="24"/>
          <w:szCs w:val="24"/>
        </w:rPr>
        <w:t xml:space="preserve">lub stanów faktycznych </w:t>
      </w:r>
      <w:r w:rsidR="00EC4067">
        <w:rPr>
          <w:rFonts w:ascii="Times New Roman" w:hAnsi="Times New Roman" w:cs="Times New Roman"/>
          <w:sz w:val="24"/>
          <w:szCs w:val="24"/>
        </w:rPr>
        <w:t>podlegając</w:t>
      </w:r>
      <w:r w:rsidR="006E75D2">
        <w:rPr>
          <w:rFonts w:ascii="Times New Roman" w:hAnsi="Times New Roman" w:cs="Times New Roman"/>
          <w:sz w:val="24"/>
          <w:szCs w:val="24"/>
        </w:rPr>
        <w:t>ych</w:t>
      </w:r>
      <w:r w:rsidR="00EC4067">
        <w:rPr>
          <w:rFonts w:ascii="Times New Roman" w:hAnsi="Times New Roman" w:cs="Times New Roman"/>
          <w:sz w:val="24"/>
          <w:szCs w:val="24"/>
        </w:rPr>
        <w:t xml:space="preserve"> opodatkowaniu akcyzą</w:t>
      </w:r>
      <w:r w:rsidR="00413566">
        <w:rPr>
          <w:rFonts w:ascii="Times New Roman" w:hAnsi="Times New Roman" w:cs="Times New Roman"/>
          <w:sz w:val="24"/>
          <w:szCs w:val="24"/>
        </w:rPr>
        <w:t xml:space="preserve">. </w:t>
      </w:r>
      <w:r w:rsidR="008008EC">
        <w:rPr>
          <w:rFonts w:ascii="Times New Roman" w:hAnsi="Times New Roman" w:cs="Times New Roman"/>
          <w:sz w:val="24"/>
          <w:szCs w:val="24"/>
        </w:rPr>
        <w:t>Proponuje się, aby obowiązek podatkowy z tytułu dokonania zmian</w:t>
      </w:r>
      <w:r w:rsidR="00BB3A10">
        <w:rPr>
          <w:rFonts w:ascii="Times New Roman" w:hAnsi="Times New Roman" w:cs="Times New Roman"/>
          <w:sz w:val="24"/>
          <w:szCs w:val="24"/>
        </w:rPr>
        <w:t xml:space="preserve"> konstrukcyjnych zmieniających </w:t>
      </w:r>
      <w:r w:rsidR="008008EC">
        <w:rPr>
          <w:rFonts w:ascii="Times New Roman" w:hAnsi="Times New Roman" w:cs="Times New Roman"/>
          <w:sz w:val="24"/>
          <w:szCs w:val="24"/>
        </w:rPr>
        <w:t xml:space="preserve">rodzaj pojazdu </w:t>
      </w:r>
      <w:r w:rsidR="00BB3A10">
        <w:rPr>
          <w:rFonts w:ascii="Times New Roman" w:hAnsi="Times New Roman" w:cs="Times New Roman"/>
          <w:sz w:val="24"/>
          <w:szCs w:val="24"/>
        </w:rPr>
        <w:t xml:space="preserve">samochodowego </w:t>
      </w:r>
      <w:r w:rsidR="008008EC">
        <w:rPr>
          <w:rFonts w:ascii="Times New Roman" w:hAnsi="Times New Roman" w:cs="Times New Roman"/>
          <w:sz w:val="24"/>
          <w:szCs w:val="24"/>
        </w:rPr>
        <w:t xml:space="preserve">na samochód osobowy powstawał z dniem wykonania </w:t>
      </w:r>
      <w:r w:rsidR="001C14CB">
        <w:rPr>
          <w:rFonts w:ascii="Times New Roman" w:hAnsi="Times New Roman" w:cs="Times New Roman"/>
          <w:sz w:val="24"/>
          <w:szCs w:val="24"/>
        </w:rPr>
        <w:t>tej czynności, tj</w:t>
      </w:r>
      <w:r w:rsidR="00E42CC7">
        <w:rPr>
          <w:rFonts w:ascii="Times New Roman" w:hAnsi="Times New Roman" w:cs="Times New Roman"/>
          <w:sz w:val="24"/>
          <w:szCs w:val="24"/>
        </w:rPr>
        <w:t>.</w:t>
      </w:r>
      <w:r w:rsidR="001C14CB">
        <w:rPr>
          <w:rFonts w:ascii="Times New Roman" w:hAnsi="Times New Roman" w:cs="Times New Roman"/>
          <w:sz w:val="24"/>
          <w:szCs w:val="24"/>
        </w:rPr>
        <w:t xml:space="preserve"> dokonania zmian konstrukcyjnych zmieniających rodzaj pojazdu na samochód osobowy</w:t>
      </w:r>
      <w:r w:rsidR="00C26C98">
        <w:rPr>
          <w:rFonts w:ascii="Times New Roman" w:hAnsi="Times New Roman" w:cs="Times New Roman"/>
          <w:sz w:val="24"/>
          <w:szCs w:val="24"/>
        </w:rPr>
        <w:t>. Natomiast w przypadku nabycia lub posiadania samochodu osobowego niezarejestrowanego</w:t>
      </w:r>
      <w:r w:rsidR="00E71BB6">
        <w:rPr>
          <w:rFonts w:ascii="Times New Roman" w:hAnsi="Times New Roman" w:cs="Times New Roman"/>
          <w:sz w:val="24"/>
          <w:szCs w:val="24"/>
        </w:rPr>
        <w:t xml:space="preserve"> wcześniej</w:t>
      </w:r>
      <w:r w:rsidR="00C26C98">
        <w:rPr>
          <w:rFonts w:ascii="Times New Roman" w:hAnsi="Times New Roman" w:cs="Times New Roman"/>
          <w:sz w:val="24"/>
          <w:szCs w:val="24"/>
        </w:rPr>
        <w:t xml:space="preserve"> na terytorium kraju, od którego akcyza nie została zapłacona i nie można ustalić podmiotu, który dokonał wcześniejszej czynności podlegającej opodatkowaniu</w:t>
      </w:r>
      <w:r w:rsidR="002D2F78">
        <w:rPr>
          <w:rFonts w:ascii="Times New Roman" w:hAnsi="Times New Roman" w:cs="Times New Roman"/>
          <w:sz w:val="24"/>
          <w:szCs w:val="24"/>
        </w:rPr>
        <w:t>,</w:t>
      </w:r>
      <w:r w:rsidR="00C26C98">
        <w:rPr>
          <w:rFonts w:ascii="Times New Roman" w:hAnsi="Times New Roman" w:cs="Times New Roman"/>
          <w:sz w:val="24"/>
          <w:szCs w:val="24"/>
        </w:rPr>
        <w:t xml:space="preserve"> proponuje się, aby obowiązek podatkowy powstawał z dniem nabycia lub wejścia w posiadanie tego samochodu.</w:t>
      </w:r>
    </w:p>
    <w:p w14:paraId="5D857D52" w14:textId="635313CC" w:rsidR="00EB294E" w:rsidRDefault="00B76D3D"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zaistniała konieczność zmiany </w:t>
      </w:r>
      <w:r w:rsidR="00CD3BBB">
        <w:rPr>
          <w:rFonts w:ascii="Times New Roman" w:hAnsi="Times New Roman" w:cs="Times New Roman"/>
          <w:b/>
          <w:sz w:val="24"/>
          <w:szCs w:val="24"/>
        </w:rPr>
        <w:t>art. 101 ust. 5</w:t>
      </w:r>
      <w:r w:rsidR="00E42CC7">
        <w:rPr>
          <w:rFonts w:ascii="Times New Roman" w:hAnsi="Times New Roman" w:cs="Times New Roman"/>
          <w:b/>
          <w:sz w:val="24"/>
          <w:szCs w:val="24"/>
        </w:rPr>
        <w:t xml:space="preserve"> </w:t>
      </w:r>
      <w:r w:rsidR="00E42CC7" w:rsidRPr="00E42CC7">
        <w:rPr>
          <w:rFonts w:ascii="Times New Roman" w:hAnsi="Times New Roman" w:cs="Times New Roman"/>
          <w:sz w:val="24"/>
          <w:szCs w:val="24"/>
        </w:rPr>
        <w:t>ustawy</w:t>
      </w:r>
      <w:r w:rsidR="00CD3BBB">
        <w:rPr>
          <w:rFonts w:ascii="Times New Roman" w:hAnsi="Times New Roman" w:cs="Times New Roman"/>
          <w:b/>
          <w:sz w:val="24"/>
          <w:szCs w:val="24"/>
        </w:rPr>
        <w:t xml:space="preserve"> </w:t>
      </w:r>
      <w:r w:rsidR="006A1B71">
        <w:rPr>
          <w:rFonts w:ascii="Times New Roman" w:hAnsi="Times New Roman" w:cs="Times New Roman"/>
          <w:sz w:val="24"/>
          <w:szCs w:val="24"/>
        </w:rPr>
        <w:t>poprzez dopisanie w jego treści również nowych czynności i stanów faktycznych podlegających opodatkowaniu, tj. dokonania w pojeździe samochodowym zmian konstrukcyjnych zmieniających jego rodzaj na samochód osobowy oraz nabycia lub posiadania samochodu osobowego niezarejestrowanego wcześniej na terytorium kraju, od którego nie została zapłacona akcyza i nie można ustalić podmiotu dokonującego wcześniej czynności podlegającej opodatkowaniu.</w:t>
      </w:r>
      <w:r w:rsidR="00DC2AB5">
        <w:rPr>
          <w:rFonts w:ascii="Times New Roman" w:hAnsi="Times New Roman" w:cs="Times New Roman"/>
          <w:sz w:val="24"/>
          <w:szCs w:val="24"/>
        </w:rPr>
        <w:t xml:space="preserve"> </w:t>
      </w:r>
      <w:r w:rsidR="006A1B71">
        <w:rPr>
          <w:rFonts w:ascii="Times New Roman" w:hAnsi="Times New Roman" w:cs="Times New Roman"/>
          <w:sz w:val="24"/>
          <w:szCs w:val="24"/>
        </w:rPr>
        <w:t>W konsekwencji wprowadzanej zmiany</w:t>
      </w:r>
      <w:r w:rsidR="00E42CC7">
        <w:rPr>
          <w:rFonts w:ascii="Times New Roman" w:hAnsi="Times New Roman" w:cs="Times New Roman"/>
          <w:sz w:val="24"/>
          <w:szCs w:val="24"/>
        </w:rPr>
        <w:t>,</w:t>
      </w:r>
      <w:r w:rsidR="00DC2AB5">
        <w:rPr>
          <w:rFonts w:ascii="Times New Roman" w:hAnsi="Times New Roman" w:cs="Times New Roman"/>
          <w:sz w:val="24"/>
          <w:szCs w:val="24"/>
        </w:rPr>
        <w:t xml:space="preserve"> jeżeli nie będzie można określić dnia powstania obowiązku podatkowego z tytułu</w:t>
      </w:r>
      <w:r w:rsidR="00FD634D">
        <w:rPr>
          <w:rFonts w:ascii="Times New Roman" w:hAnsi="Times New Roman" w:cs="Times New Roman"/>
          <w:sz w:val="24"/>
          <w:szCs w:val="24"/>
        </w:rPr>
        <w:t xml:space="preserve"> </w:t>
      </w:r>
      <w:r w:rsidR="006A1B71">
        <w:rPr>
          <w:rFonts w:ascii="Times New Roman" w:hAnsi="Times New Roman" w:cs="Times New Roman"/>
          <w:sz w:val="24"/>
          <w:szCs w:val="24"/>
        </w:rPr>
        <w:t xml:space="preserve">dodanych w tym przepisie </w:t>
      </w:r>
      <w:r w:rsidR="00FD634D">
        <w:rPr>
          <w:rFonts w:ascii="Times New Roman" w:hAnsi="Times New Roman" w:cs="Times New Roman"/>
          <w:sz w:val="24"/>
          <w:szCs w:val="24"/>
        </w:rPr>
        <w:t>ww. czynności</w:t>
      </w:r>
      <w:r w:rsidR="006A1B71" w:rsidRPr="006A1B71">
        <w:rPr>
          <w:rFonts w:ascii="Times New Roman" w:hAnsi="Times New Roman" w:cs="Times New Roman"/>
          <w:sz w:val="24"/>
          <w:szCs w:val="24"/>
        </w:rPr>
        <w:t xml:space="preserve"> </w:t>
      </w:r>
      <w:r w:rsidR="006A1B71">
        <w:rPr>
          <w:rFonts w:ascii="Times New Roman" w:hAnsi="Times New Roman" w:cs="Times New Roman"/>
          <w:sz w:val="24"/>
          <w:szCs w:val="24"/>
        </w:rPr>
        <w:t>lub wystąpienia stanów faktycznych</w:t>
      </w:r>
      <w:r w:rsidR="00DC2AB5">
        <w:rPr>
          <w:rFonts w:ascii="Times New Roman" w:hAnsi="Times New Roman" w:cs="Times New Roman"/>
          <w:sz w:val="24"/>
          <w:szCs w:val="24"/>
        </w:rPr>
        <w:t xml:space="preserve">, za datę powstania obowiązku podatkowego uznawany będzie dzień, w którym uprawniony organ podatkowy stwierdził dokonanie czynności </w:t>
      </w:r>
      <w:r w:rsidR="006A1B71">
        <w:rPr>
          <w:rFonts w:ascii="Times New Roman" w:hAnsi="Times New Roman" w:cs="Times New Roman"/>
          <w:sz w:val="24"/>
          <w:szCs w:val="24"/>
        </w:rPr>
        <w:t xml:space="preserve">lub wystąpienie stanu faktycznego </w:t>
      </w:r>
      <w:r w:rsidR="00DC2AB5">
        <w:rPr>
          <w:rFonts w:ascii="Times New Roman" w:hAnsi="Times New Roman" w:cs="Times New Roman"/>
          <w:sz w:val="24"/>
          <w:szCs w:val="24"/>
        </w:rPr>
        <w:t>podlegając</w:t>
      </w:r>
      <w:r w:rsidR="006A1B71">
        <w:rPr>
          <w:rFonts w:ascii="Times New Roman" w:hAnsi="Times New Roman" w:cs="Times New Roman"/>
          <w:sz w:val="24"/>
          <w:szCs w:val="24"/>
        </w:rPr>
        <w:t>ych</w:t>
      </w:r>
      <w:r w:rsidR="00DC2AB5">
        <w:rPr>
          <w:rFonts w:ascii="Times New Roman" w:hAnsi="Times New Roman" w:cs="Times New Roman"/>
          <w:sz w:val="24"/>
          <w:szCs w:val="24"/>
        </w:rPr>
        <w:t xml:space="preserve"> opodatkowaniu</w:t>
      </w:r>
      <w:r w:rsidR="001C14CB">
        <w:rPr>
          <w:rFonts w:ascii="Times New Roman" w:hAnsi="Times New Roman" w:cs="Times New Roman"/>
          <w:sz w:val="24"/>
          <w:szCs w:val="24"/>
        </w:rPr>
        <w:t xml:space="preserve"> akcyzą.</w:t>
      </w:r>
    </w:p>
    <w:p w14:paraId="65259A6A" w14:textId="6D0B2410" w:rsidR="006A1B71" w:rsidRDefault="00EB294E" w:rsidP="003A6F0E">
      <w:pPr>
        <w:spacing w:after="0" w:line="360" w:lineRule="auto"/>
        <w:jc w:val="both"/>
        <w:rPr>
          <w:rFonts w:ascii="Times New Roman" w:hAnsi="Times New Roman" w:cs="Times New Roman"/>
          <w:sz w:val="24"/>
          <w:szCs w:val="24"/>
        </w:rPr>
      </w:pPr>
      <w:r w:rsidRPr="00423D70">
        <w:rPr>
          <w:rFonts w:ascii="Times New Roman" w:hAnsi="Times New Roman" w:cs="Times New Roman"/>
          <w:b/>
          <w:sz w:val="24"/>
          <w:szCs w:val="24"/>
        </w:rPr>
        <w:lastRenderedPageBreak/>
        <w:t>Art. 102 ust. 1</w:t>
      </w:r>
      <w:r w:rsidR="00E42CC7">
        <w:rPr>
          <w:rFonts w:ascii="Times New Roman" w:hAnsi="Times New Roman" w:cs="Times New Roman"/>
          <w:sz w:val="24"/>
          <w:szCs w:val="24"/>
        </w:rPr>
        <w:t xml:space="preserve"> – W</w:t>
      </w:r>
      <w:r>
        <w:rPr>
          <w:rFonts w:ascii="Times New Roman" w:hAnsi="Times New Roman" w:cs="Times New Roman"/>
          <w:sz w:val="24"/>
          <w:szCs w:val="24"/>
        </w:rPr>
        <w:t xml:space="preserve"> konsekwencji wprowadzenia w obszarze opodatkowania akcyzą samochodów osobowych now</w:t>
      </w:r>
      <w:r w:rsidR="00F64C05">
        <w:rPr>
          <w:rFonts w:ascii="Times New Roman" w:hAnsi="Times New Roman" w:cs="Times New Roman"/>
          <w:sz w:val="24"/>
          <w:szCs w:val="24"/>
        </w:rPr>
        <w:t>ych</w:t>
      </w:r>
      <w:r>
        <w:rPr>
          <w:rFonts w:ascii="Times New Roman" w:hAnsi="Times New Roman" w:cs="Times New Roman"/>
          <w:sz w:val="24"/>
          <w:szCs w:val="24"/>
        </w:rPr>
        <w:t xml:space="preserve"> przedmiot</w:t>
      </w:r>
      <w:r w:rsidR="00F64C05">
        <w:rPr>
          <w:rFonts w:ascii="Times New Roman" w:hAnsi="Times New Roman" w:cs="Times New Roman"/>
          <w:sz w:val="24"/>
          <w:szCs w:val="24"/>
        </w:rPr>
        <w:t>ów</w:t>
      </w:r>
      <w:r w:rsidR="00507DF4">
        <w:rPr>
          <w:rFonts w:ascii="Times New Roman" w:hAnsi="Times New Roman" w:cs="Times New Roman"/>
          <w:sz w:val="24"/>
          <w:szCs w:val="24"/>
        </w:rPr>
        <w:t xml:space="preserve"> opodatkowania, </w:t>
      </w:r>
      <w:r>
        <w:rPr>
          <w:rFonts w:ascii="Times New Roman" w:hAnsi="Times New Roman" w:cs="Times New Roman"/>
          <w:sz w:val="24"/>
          <w:szCs w:val="24"/>
        </w:rPr>
        <w:t>tj.</w:t>
      </w:r>
      <w:r w:rsidR="006A1B71">
        <w:rPr>
          <w:rFonts w:ascii="Times New Roman" w:hAnsi="Times New Roman" w:cs="Times New Roman"/>
          <w:sz w:val="24"/>
          <w:szCs w:val="24"/>
        </w:rPr>
        <w:t>:</w:t>
      </w:r>
    </w:p>
    <w:p w14:paraId="6EA1B65D" w14:textId="5F737405" w:rsidR="006A1B71" w:rsidRDefault="00EB294E" w:rsidP="003A6F0E">
      <w:pPr>
        <w:pStyle w:val="Akapitzlist"/>
        <w:numPr>
          <w:ilvl w:val="0"/>
          <w:numId w:val="44"/>
        </w:num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t xml:space="preserve">nabycia lub posiadania samochodu osobowego </w:t>
      </w:r>
      <w:r w:rsidR="00E94211" w:rsidRPr="004A1E6C">
        <w:rPr>
          <w:rFonts w:ascii="Times New Roman" w:hAnsi="Times New Roman" w:cs="Times New Roman"/>
          <w:sz w:val="24"/>
          <w:szCs w:val="24"/>
        </w:rPr>
        <w:t>niezarejestrowanego</w:t>
      </w:r>
      <w:r w:rsidR="00E71BB6" w:rsidRPr="004A1E6C">
        <w:rPr>
          <w:rFonts w:ascii="Times New Roman" w:hAnsi="Times New Roman" w:cs="Times New Roman"/>
          <w:sz w:val="24"/>
          <w:szCs w:val="24"/>
        </w:rPr>
        <w:t xml:space="preserve"> wcześniej</w:t>
      </w:r>
      <w:r w:rsidR="00E94211" w:rsidRPr="004A1E6C">
        <w:rPr>
          <w:rFonts w:ascii="Times New Roman" w:hAnsi="Times New Roman" w:cs="Times New Roman"/>
          <w:sz w:val="24"/>
          <w:szCs w:val="24"/>
        </w:rPr>
        <w:t xml:space="preserve"> na terytorium kraju</w:t>
      </w:r>
      <w:r w:rsidRPr="004A1E6C">
        <w:rPr>
          <w:rFonts w:ascii="Times New Roman" w:hAnsi="Times New Roman" w:cs="Times New Roman"/>
          <w:sz w:val="24"/>
          <w:szCs w:val="24"/>
        </w:rPr>
        <w:t>, od którego akcyza nie została zapłacona i nie można ustalić podmiotu dokonującego wcześniejszej czynności podlegającej opodatkowaniu</w:t>
      </w:r>
      <w:r w:rsidR="00507DF4" w:rsidRPr="004A1E6C">
        <w:rPr>
          <w:rFonts w:ascii="Times New Roman" w:hAnsi="Times New Roman" w:cs="Times New Roman"/>
          <w:sz w:val="24"/>
          <w:szCs w:val="24"/>
        </w:rPr>
        <w:t>,</w:t>
      </w:r>
      <w:r w:rsidR="00F64C05">
        <w:rPr>
          <w:rFonts w:ascii="Times New Roman" w:hAnsi="Times New Roman" w:cs="Times New Roman"/>
          <w:sz w:val="24"/>
          <w:szCs w:val="24"/>
        </w:rPr>
        <w:t xml:space="preserve"> oraz</w:t>
      </w:r>
    </w:p>
    <w:p w14:paraId="4CDDF02A" w14:textId="77777777" w:rsidR="006A1B71" w:rsidRDefault="006A1B71" w:rsidP="003A6F0E">
      <w:pPr>
        <w:pStyle w:val="Akapitzlist"/>
        <w:numPr>
          <w:ilvl w:val="0"/>
          <w:numId w:val="44"/>
        </w:numPr>
        <w:spacing w:after="0" w:line="360" w:lineRule="auto"/>
        <w:jc w:val="both"/>
        <w:rPr>
          <w:rFonts w:ascii="Times New Roman" w:hAnsi="Times New Roman" w:cs="Times New Roman"/>
          <w:sz w:val="24"/>
          <w:szCs w:val="24"/>
        </w:rPr>
      </w:pPr>
      <w:r w:rsidRPr="004A1E6C">
        <w:rPr>
          <w:rFonts w:ascii="Times New Roman" w:hAnsi="Times New Roman" w:cs="Times New Roman"/>
          <w:sz w:val="24"/>
          <w:szCs w:val="24"/>
        </w:rPr>
        <w:t>dokonania w pojeździe samochodowym innym niż samochód osobowy, zarejestrowanym na terytorium kraju zgodnie z przepisami o ruchu drogowym zmian konstrukcyjnych zmieniających rodzaj tego pojazdu na samochód osobowy</w:t>
      </w:r>
      <w:r w:rsidR="00507DF4" w:rsidRPr="004A1E6C">
        <w:rPr>
          <w:rFonts w:ascii="Times New Roman" w:hAnsi="Times New Roman" w:cs="Times New Roman"/>
          <w:sz w:val="24"/>
          <w:szCs w:val="24"/>
        </w:rPr>
        <w:t xml:space="preserve"> </w:t>
      </w:r>
    </w:p>
    <w:p w14:paraId="79536820" w14:textId="10416918" w:rsidR="006A1B71" w:rsidRPr="008346A0" w:rsidRDefault="00507DF4" w:rsidP="003A6F0E">
      <w:pPr>
        <w:pStyle w:val="ZLITUSTzmustliter"/>
        <w:ind w:left="0" w:firstLine="0"/>
        <w:rPr>
          <w:rStyle w:val="Ppogrubienie"/>
          <w:rFonts w:ascii="Times New Roman" w:hAnsi="Times New Roman" w:cs="Times New Roman"/>
          <w:b w:val="0"/>
          <w:szCs w:val="24"/>
        </w:rPr>
      </w:pPr>
      <w:r w:rsidRPr="004A1E6C">
        <w:rPr>
          <w:rFonts w:ascii="Times New Roman" w:hAnsi="Times New Roman" w:cs="Times New Roman"/>
          <w:szCs w:val="24"/>
        </w:rPr>
        <w:t xml:space="preserve">należało </w:t>
      </w:r>
      <w:r w:rsidR="006A1B71">
        <w:rPr>
          <w:rFonts w:ascii="Times New Roman" w:hAnsi="Times New Roman" w:cs="Times New Roman"/>
          <w:szCs w:val="24"/>
        </w:rPr>
        <w:t>określić</w:t>
      </w:r>
      <w:r w:rsidR="006A1B71" w:rsidRPr="00C550D5">
        <w:rPr>
          <w:rFonts w:ascii="Times New Roman" w:hAnsi="Times New Roman" w:cs="Times New Roman"/>
          <w:szCs w:val="24"/>
        </w:rPr>
        <w:t xml:space="preserve"> </w:t>
      </w:r>
      <w:r w:rsidR="006A1B71">
        <w:rPr>
          <w:rFonts w:ascii="Times New Roman" w:hAnsi="Times New Roman" w:cs="Times New Roman"/>
          <w:szCs w:val="24"/>
        </w:rPr>
        <w:t>podmioty</w:t>
      </w:r>
      <w:r w:rsidR="006A1B71" w:rsidRPr="00C550D5">
        <w:rPr>
          <w:rFonts w:ascii="Times New Roman" w:hAnsi="Times New Roman" w:cs="Times New Roman"/>
          <w:szCs w:val="24"/>
        </w:rPr>
        <w:t xml:space="preserve"> </w:t>
      </w:r>
      <w:r w:rsidR="006A1B71">
        <w:rPr>
          <w:rFonts w:ascii="Times New Roman" w:hAnsi="Times New Roman" w:cs="Times New Roman"/>
          <w:szCs w:val="24"/>
        </w:rPr>
        <w:t xml:space="preserve">uznawane za </w:t>
      </w:r>
      <w:r w:rsidR="006A1B71" w:rsidRPr="006D5A72">
        <w:rPr>
          <w:rFonts w:ascii="Times New Roman" w:hAnsi="Times New Roman" w:cs="Times New Roman"/>
          <w:szCs w:val="24"/>
        </w:rPr>
        <w:t>p</w:t>
      </w:r>
      <w:r w:rsidR="006A1B71">
        <w:rPr>
          <w:rFonts w:ascii="Times New Roman" w:hAnsi="Times New Roman" w:cs="Times New Roman"/>
          <w:szCs w:val="24"/>
        </w:rPr>
        <w:t>odatnika</w:t>
      </w:r>
      <w:r w:rsidR="006A1B71" w:rsidRPr="00C550D5">
        <w:rPr>
          <w:rFonts w:ascii="Times New Roman" w:hAnsi="Times New Roman" w:cs="Times New Roman"/>
          <w:szCs w:val="24"/>
        </w:rPr>
        <w:t xml:space="preserve"> </w:t>
      </w:r>
      <w:r w:rsidR="006A1B71">
        <w:rPr>
          <w:rFonts w:ascii="Times New Roman" w:hAnsi="Times New Roman" w:cs="Times New Roman"/>
          <w:szCs w:val="24"/>
        </w:rPr>
        <w:t>w przypadku dokonania ww. nowych czynności lub zaistnienia stanu faktycznego podlegających opodatkowaniu</w:t>
      </w:r>
      <w:r w:rsidR="006A1B71" w:rsidRPr="00C550D5">
        <w:rPr>
          <w:rFonts w:ascii="Times New Roman" w:hAnsi="Times New Roman" w:cs="Times New Roman"/>
          <w:szCs w:val="24"/>
        </w:rPr>
        <w:t>. W związku z czym w projektowanym art. 102 ust. 1</w:t>
      </w:r>
      <w:r w:rsidR="006A1B71">
        <w:rPr>
          <w:rFonts w:ascii="Times New Roman" w:hAnsi="Times New Roman" w:cs="Times New Roman"/>
          <w:szCs w:val="24"/>
        </w:rPr>
        <w:t xml:space="preserve"> w dodanym pkt 1 ujęto dotychczasowy przypadek wskazujący</w:t>
      </w:r>
      <w:r w:rsidR="006A1B71" w:rsidRPr="00C550D5">
        <w:rPr>
          <w:rFonts w:ascii="Times New Roman" w:hAnsi="Times New Roman" w:cs="Times New Roman"/>
          <w:szCs w:val="24"/>
        </w:rPr>
        <w:t xml:space="preserve">, że </w:t>
      </w:r>
      <w:r w:rsidR="006A1B71">
        <w:rPr>
          <w:rFonts w:ascii="Times New Roman" w:hAnsi="Times New Roman" w:cs="Times New Roman"/>
          <w:szCs w:val="24"/>
        </w:rPr>
        <w:t>p</w:t>
      </w:r>
      <w:r w:rsidR="006A1B71" w:rsidRPr="008346A0">
        <w:rPr>
          <w:rFonts w:ascii="Times New Roman" w:hAnsi="Times New Roman" w:cs="Times New Roman"/>
          <w:szCs w:val="24"/>
        </w:rPr>
        <w:t xml:space="preserve">odatnikiem jest </w:t>
      </w:r>
      <w:r w:rsidR="006A1B71">
        <w:rPr>
          <w:rFonts w:ascii="Times New Roman" w:hAnsi="Times New Roman" w:cs="Times New Roman"/>
          <w:szCs w:val="24"/>
        </w:rPr>
        <w:t>podmiot, który</w:t>
      </w:r>
      <w:r w:rsidR="006A1B71" w:rsidRPr="008346A0">
        <w:rPr>
          <w:rFonts w:ascii="Times New Roman" w:hAnsi="Times New Roman" w:cs="Times New Roman"/>
          <w:szCs w:val="24"/>
        </w:rPr>
        <w:t xml:space="preserve"> dokonuje czynności, o których mowa w art. 100 ust. 1 lub 2</w:t>
      </w:r>
      <w:r w:rsidR="006A1B71">
        <w:rPr>
          <w:rFonts w:ascii="Times New Roman" w:hAnsi="Times New Roman" w:cs="Times New Roman"/>
          <w:szCs w:val="24"/>
        </w:rPr>
        <w:t xml:space="preserve">. Natomiast w dodanym w art. 102 </w:t>
      </w:r>
      <w:r w:rsidR="001B08BB">
        <w:rPr>
          <w:rFonts w:ascii="Times New Roman" w:hAnsi="Times New Roman" w:cs="Times New Roman"/>
          <w:szCs w:val="24"/>
        </w:rPr>
        <w:t xml:space="preserve">ust. 1 </w:t>
      </w:r>
      <w:r w:rsidR="006A1B71">
        <w:rPr>
          <w:rFonts w:ascii="Times New Roman" w:hAnsi="Times New Roman" w:cs="Times New Roman"/>
          <w:szCs w:val="24"/>
        </w:rPr>
        <w:t>pkt 2 i 3 określono, że</w:t>
      </w:r>
      <w:r w:rsidR="006A1B71" w:rsidRPr="008346A0">
        <w:rPr>
          <w:rStyle w:val="Ppogrubienie"/>
          <w:rFonts w:ascii="Times New Roman" w:hAnsi="Times New Roman" w:cs="Times New Roman"/>
          <w:b w:val="0"/>
          <w:szCs w:val="24"/>
        </w:rPr>
        <w:t xml:space="preserve"> </w:t>
      </w:r>
      <w:r w:rsidR="006A1B71">
        <w:rPr>
          <w:rFonts w:ascii="Times New Roman" w:hAnsi="Times New Roman" w:cs="Times New Roman"/>
          <w:szCs w:val="24"/>
        </w:rPr>
        <w:t>p</w:t>
      </w:r>
      <w:r w:rsidR="006A1B71" w:rsidRPr="00984591">
        <w:rPr>
          <w:rFonts w:ascii="Times New Roman" w:hAnsi="Times New Roman" w:cs="Times New Roman"/>
          <w:szCs w:val="24"/>
        </w:rPr>
        <w:t>odatnikiem jest osoba fizyczna, osoba prawna oraz jednostka organizacyjna niemająca osobowości prawnej</w:t>
      </w:r>
      <w:r w:rsidR="006A1B71">
        <w:rPr>
          <w:rFonts w:ascii="Times New Roman" w:hAnsi="Times New Roman" w:cs="Times New Roman"/>
          <w:szCs w:val="24"/>
        </w:rPr>
        <w:t>:</w:t>
      </w:r>
    </w:p>
    <w:p w14:paraId="0FCE90E9" w14:textId="448A140E" w:rsidR="006A1B71" w:rsidRPr="008346A0" w:rsidRDefault="00503C75" w:rsidP="003A6F0E">
      <w:pPr>
        <w:pStyle w:val="ZLITPKTzmpktliter"/>
        <w:ind w:left="1134" w:hanging="425"/>
        <w:rPr>
          <w:rFonts w:ascii="Times New Roman" w:hAnsi="Times New Roman" w:cs="Times New Roman"/>
          <w:szCs w:val="24"/>
        </w:rPr>
      </w:pPr>
      <w:r>
        <w:rPr>
          <w:rFonts w:ascii="Times New Roman" w:hAnsi="Times New Roman" w:cs="Times New Roman"/>
          <w:szCs w:val="24"/>
        </w:rPr>
        <w:t>–</w:t>
      </w:r>
      <w:r w:rsidR="006A1B71" w:rsidRPr="008346A0">
        <w:rPr>
          <w:rFonts w:ascii="Times New Roman" w:hAnsi="Times New Roman" w:cs="Times New Roman"/>
          <w:szCs w:val="24"/>
        </w:rPr>
        <w:tab/>
        <w:t>która</w:t>
      </w:r>
      <w:r w:rsidR="006A1B71" w:rsidRPr="008346A0">
        <w:rPr>
          <w:rStyle w:val="Ppogrubienie"/>
          <w:rFonts w:ascii="Times New Roman" w:hAnsi="Times New Roman" w:cs="Times New Roman"/>
          <w:b w:val="0"/>
          <w:szCs w:val="24"/>
        </w:rPr>
        <w:t xml:space="preserve"> nabyła lub posiada samochód osobowy, o którym mowa w art. 100 ust. 1a pkt 2</w:t>
      </w:r>
      <w:r w:rsidR="006A1B71" w:rsidRPr="008346A0">
        <w:rPr>
          <w:rFonts w:ascii="Times New Roman" w:hAnsi="Times New Roman" w:cs="Times New Roman"/>
          <w:szCs w:val="24"/>
        </w:rPr>
        <w:t>, lub</w:t>
      </w:r>
    </w:p>
    <w:p w14:paraId="0299E2BC" w14:textId="5B3B7021" w:rsidR="006A1B71" w:rsidRDefault="00503C75" w:rsidP="003A6F0E">
      <w:p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w:t>
      </w:r>
      <w:r w:rsidR="006A1B71" w:rsidRPr="008346A0">
        <w:rPr>
          <w:rFonts w:ascii="Times New Roman" w:hAnsi="Times New Roman" w:cs="Times New Roman"/>
          <w:sz w:val="24"/>
          <w:szCs w:val="24"/>
        </w:rPr>
        <w:tab/>
        <w:t>na której ciąży obowiązek złożenia zawiadomienia o dokonaniu w pojeździe samochodowym zarejestrowanym na terytorium kraju zmian konstrukcyjnych zmieniających rodzaj tego pojazdu na samochód osobowy, zgodnie z przepisami o ruchu drogowym – w przypadku, o którym mowa w art. 100 ust. 1a pkt 1.</w:t>
      </w:r>
    </w:p>
    <w:p w14:paraId="649C0097" w14:textId="08BBF69D" w:rsidR="005750B6" w:rsidRPr="004A1E6C" w:rsidRDefault="006C6451" w:rsidP="003A6F0E">
      <w:p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 </w:t>
      </w:r>
    </w:p>
    <w:p w14:paraId="67749263" w14:textId="17F1F3F6" w:rsidR="005947CE" w:rsidRDefault="006A1B71"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Zaproponowana w art. 102 ust. 1 pkt 3 </w:t>
      </w:r>
      <w:r w:rsidR="00F64C05">
        <w:rPr>
          <w:rFonts w:ascii="Times New Roman" w:hAnsi="Times New Roman" w:cs="Times New Roman"/>
          <w:sz w:val="24"/>
          <w:szCs w:val="24"/>
        </w:rPr>
        <w:t>regulacja</w:t>
      </w:r>
      <w:r>
        <w:rPr>
          <w:rFonts w:ascii="Times New Roman" w:hAnsi="Times New Roman" w:cs="Times New Roman"/>
          <w:sz w:val="24"/>
          <w:szCs w:val="24"/>
        </w:rPr>
        <w:t xml:space="preserve"> </w:t>
      </w:r>
      <w:r w:rsidR="00D7784A">
        <w:rPr>
          <w:rFonts w:ascii="Times New Roman" w:hAnsi="Times New Roman" w:cs="Times New Roman"/>
          <w:sz w:val="24"/>
          <w:szCs w:val="24"/>
        </w:rPr>
        <w:t xml:space="preserve">pozwoli na </w:t>
      </w:r>
      <w:r w:rsidR="00C00F0F">
        <w:rPr>
          <w:rFonts w:ascii="Times New Roman" w:hAnsi="Times New Roman" w:cs="Times New Roman"/>
          <w:sz w:val="24"/>
          <w:szCs w:val="24"/>
        </w:rPr>
        <w:t>uznanie za podatnika podmiot</w:t>
      </w:r>
      <w:r w:rsidR="001A3A60">
        <w:rPr>
          <w:rFonts w:ascii="Times New Roman" w:hAnsi="Times New Roman" w:cs="Times New Roman"/>
          <w:sz w:val="24"/>
          <w:szCs w:val="24"/>
        </w:rPr>
        <w:t>u</w:t>
      </w:r>
      <w:r w:rsidR="00C00F0F">
        <w:rPr>
          <w:rFonts w:ascii="Times New Roman" w:hAnsi="Times New Roman" w:cs="Times New Roman"/>
          <w:sz w:val="24"/>
          <w:szCs w:val="24"/>
        </w:rPr>
        <w:t xml:space="preserve">, który </w:t>
      </w:r>
      <w:r>
        <w:rPr>
          <w:rFonts w:ascii="Times New Roman" w:hAnsi="Times New Roman" w:cs="Times New Roman"/>
          <w:sz w:val="24"/>
          <w:szCs w:val="24"/>
        </w:rPr>
        <w:t xml:space="preserve">wykonał bądź też </w:t>
      </w:r>
      <w:r w:rsidR="00C00F0F">
        <w:rPr>
          <w:rFonts w:ascii="Times New Roman" w:hAnsi="Times New Roman" w:cs="Times New Roman"/>
          <w:sz w:val="24"/>
          <w:szCs w:val="24"/>
        </w:rPr>
        <w:t xml:space="preserve">nie wykonał zgodnie z art. 78 ust. 2 pkt 2 ustawy – Prawo o ruchu drogowym </w:t>
      </w:r>
      <w:r w:rsidR="00BF3D5F">
        <w:rPr>
          <w:rFonts w:ascii="Times New Roman" w:hAnsi="Times New Roman" w:cs="Times New Roman"/>
          <w:sz w:val="24"/>
          <w:szCs w:val="24"/>
        </w:rPr>
        <w:t xml:space="preserve">(Dz. U. z 2020 r. poz. 110, z późn. zm.) </w:t>
      </w:r>
      <w:r w:rsidR="00C00F0F">
        <w:rPr>
          <w:rFonts w:ascii="Times New Roman" w:hAnsi="Times New Roman" w:cs="Times New Roman"/>
          <w:sz w:val="24"/>
          <w:szCs w:val="24"/>
        </w:rPr>
        <w:t xml:space="preserve">ciążącego na nim obowiązku zawiadomienia starosty o zmianie stanu faktycznego wymagającej zmiany danych zamieszczonych w dowodzie rejestracyjnym, wynikającej z wprowadzenia w pojeździe zarejestrowanym zmian konstrukcyjnych zmieniających rodzaj </w:t>
      </w:r>
      <w:r w:rsidR="00C00F0F">
        <w:rPr>
          <w:rFonts w:ascii="Times New Roman" w:hAnsi="Times New Roman" w:cs="Times New Roman"/>
          <w:sz w:val="24"/>
          <w:szCs w:val="24"/>
        </w:rPr>
        <w:lastRenderedPageBreak/>
        <w:t xml:space="preserve">tego pojazdu na samochód osobowy. </w:t>
      </w:r>
      <w:r w:rsidR="001A3A60">
        <w:rPr>
          <w:rFonts w:ascii="Times New Roman" w:hAnsi="Times New Roman" w:cs="Times New Roman"/>
          <w:sz w:val="24"/>
          <w:szCs w:val="24"/>
        </w:rPr>
        <w:t xml:space="preserve">Zatem po dokonaniu w zarejestrowanym pojeździe samochodowym zmian konstrukcyjnych zmieniających rodzaj tego pojazdu na samochód osobowy podatnikiem będzie podmiot zobowiązany do złożenia zawiadomienia, o którym mowa w art. 78 ust. 2 pkt 2 ustawy – Prawo o ruchu drogowym. </w:t>
      </w:r>
    </w:p>
    <w:p w14:paraId="7E20C736" w14:textId="77777777" w:rsidR="00F31FE5" w:rsidRDefault="00F31FE5" w:rsidP="003A6F0E">
      <w:pPr>
        <w:spacing w:after="0" w:line="360" w:lineRule="auto"/>
        <w:jc w:val="both"/>
        <w:rPr>
          <w:rFonts w:ascii="Times New Roman" w:hAnsi="Times New Roman" w:cs="Times New Roman"/>
          <w:b/>
          <w:sz w:val="24"/>
          <w:szCs w:val="24"/>
        </w:rPr>
      </w:pPr>
    </w:p>
    <w:p w14:paraId="4A876E5C" w14:textId="54F09EF0" w:rsidR="008149C5" w:rsidRPr="007E0FB7" w:rsidRDefault="008149C5" w:rsidP="003A6F0E">
      <w:pPr>
        <w:spacing w:after="0" w:line="360" w:lineRule="auto"/>
        <w:jc w:val="both"/>
        <w:rPr>
          <w:rFonts w:ascii="Times New Roman" w:hAnsi="Times New Roman" w:cs="Times New Roman"/>
          <w:sz w:val="24"/>
          <w:szCs w:val="24"/>
        </w:rPr>
      </w:pPr>
      <w:r w:rsidRPr="00930EB6">
        <w:rPr>
          <w:rFonts w:ascii="Times New Roman" w:hAnsi="Times New Roman" w:cs="Times New Roman"/>
          <w:b/>
          <w:sz w:val="24"/>
          <w:szCs w:val="24"/>
        </w:rPr>
        <w:t>Art. 103 ust. 2a</w:t>
      </w:r>
      <w:r w:rsidR="006C6451">
        <w:rPr>
          <w:rFonts w:ascii="Times New Roman" w:hAnsi="Times New Roman" w:cs="Times New Roman"/>
          <w:sz w:val="24"/>
          <w:szCs w:val="24"/>
        </w:rPr>
        <w:t xml:space="preserve"> </w:t>
      </w:r>
      <w:r w:rsidR="00503C75">
        <w:rPr>
          <w:rFonts w:ascii="Times New Roman" w:hAnsi="Times New Roman" w:cs="Times New Roman"/>
          <w:sz w:val="24"/>
          <w:szCs w:val="24"/>
        </w:rPr>
        <w:t>–</w:t>
      </w:r>
      <w:r w:rsidR="00F31FE5">
        <w:rPr>
          <w:rFonts w:ascii="Times New Roman" w:hAnsi="Times New Roman" w:cs="Times New Roman"/>
          <w:sz w:val="24"/>
          <w:szCs w:val="24"/>
        </w:rPr>
        <w:t xml:space="preserve"> Z</w:t>
      </w:r>
      <w:r w:rsidRPr="007D2E7B">
        <w:rPr>
          <w:rFonts w:ascii="Times New Roman" w:hAnsi="Times New Roman" w:cs="Times New Roman"/>
          <w:sz w:val="24"/>
          <w:szCs w:val="24"/>
        </w:rPr>
        <w:t>miana</w:t>
      </w:r>
      <w:r w:rsidR="00F31FE5">
        <w:rPr>
          <w:rFonts w:ascii="Times New Roman" w:hAnsi="Times New Roman" w:cs="Times New Roman"/>
          <w:sz w:val="24"/>
          <w:szCs w:val="24"/>
        </w:rPr>
        <w:t xml:space="preserve"> przepisu</w:t>
      </w:r>
      <w:r w:rsidRPr="007D2E7B">
        <w:rPr>
          <w:rFonts w:ascii="Times New Roman" w:hAnsi="Times New Roman" w:cs="Times New Roman"/>
          <w:sz w:val="24"/>
          <w:szCs w:val="24"/>
        </w:rPr>
        <w:t xml:space="preserve"> </w:t>
      </w:r>
      <w:r w:rsidRPr="007E0FB7">
        <w:rPr>
          <w:rFonts w:ascii="Times New Roman" w:hAnsi="Times New Roman" w:cs="Times New Roman"/>
          <w:sz w:val="24"/>
          <w:szCs w:val="24"/>
        </w:rPr>
        <w:t xml:space="preserve">zakłada wprowadzenie obowiązku składania </w:t>
      </w:r>
      <w:r>
        <w:rPr>
          <w:rFonts w:ascii="Times New Roman" w:hAnsi="Times New Roman" w:cs="Times New Roman"/>
          <w:sz w:val="24"/>
          <w:szCs w:val="24"/>
        </w:rPr>
        <w:t xml:space="preserve">przez płatników akcyzy od samochodów osobowych </w:t>
      </w:r>
      <w:r w:rsidRPr="007E0FB7">
        <w:rPr>
          <w:rFonts w:ascii="Times New Roman" w:hAnsi="Times New Roman" w:cs="Times New Roman"/>
          <w:sz w:val="24"/>
          <w:szCs w:val="24"/>
        </w:rPr>
        <w:t xml:space="preserve">deklaracji </w:t>
      </w:r>
      <w:r>
        <w:rPr>
          <w:rFonts w:ascii="Times New Roman" w:hAnsi="Times New Roman" w:cs="Times New Roman"/>
          <w:sz w:val="24"/>
          <w:szCs w:val="24"/>
        </w:rPr>
        <w:t>o wysokości pobranej i wpłaconej akcyzy</w:t>
      </w:r>
      <w:r w:rsidRPr="007E0FB7">
        <w:rPr>
          <w:rFonts w:ascii="Times New Roman" w:hAnsi="Times New Roman" w:cs="Times New Roman"/>
          <w:sz w:val="24"/>
          <w:szCs w:val="24"/>
        </w:rPr>
        <w:t xml:space="preserve"> za pomocą środków komunikacji elektronicznej. Zmiana sprawi, że dane zawarte w deklaracjach będą szybciej dostępne w systemach elektronicznych i hurtowniach danych. Automatyzacja procesów winna poprawić jakość danych oraz wpłynąć na efektywność zarówno komórek z</w:t>
      </w:r>
      <w:r>
        <w:rPr>
          <w:rFonts w:ascii="Times New Roman" w:hAnsi="Times New Roman" w:cs="Times New Roman"/>
          <w:sz w:val="24"/>
          <w:szCs w:val="24"/>
        </w:rPr>
        <w:t>ajmujących się obsługą płatników</w:t>
      </w:r>
      <w:r w:rsidRPr="007E0FB7">
        <w:rPr>
          <w:rFonts w:ascii="Times New Roman" w:hAnsi="Times New Roman" w:cs="Times New Roman"/>
          <w:sz w:val="24"/>
          <w:szCs w:val="24"/>
        </w:rPr>
        <w:t xml:space="preserve"> jak i komórek kontrolnych. </w:t>
      </w:r>
    </w:p>
    <w:p w14:paraId="48A1901F" w14:textId="77777777" w:rsidR="00F31FE5" w:rsidRDefault="00F31FE5" w:rsidP="003A6F0E">
      <w:pPr>
        <w:spacing w:after="0" w:line="360" w:lineRule="auto"/>
        <w:jc w:val="both"/>
        <w:rPr>
          <w:rFonts w:ascii="Times New Roman" w:hAnsi="Times New Roman" w:cs="Times New Roman"/>
          <w:b/>
          <w:sz w:val="24"/>
          <w:szCs w:val="24"/>
        </w:rPr>
      </w:pPr>
    </w:p>
    <w:p w14:paraId="7922C0C9" w14:textId="46E32130" w:rsidR="008008EC" w:rsidRDefault="00F31FE5" w:rsidP="003A6F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w:t>
      </w:r>
      <w:r w:rsidR="004A1E6C">
        <w:rPr>
          <w:rFonts w:ascii="Times New Roman" w:hAnsi="Times New Roman" w:cs="Times New Roman"/>
          <w:b/>
          <w:sz w:val="24"/>
          <w:szCs w:val="24"/>
        </w:rPr>
        <w:t>rt. 104</w:t>
      </w:r>
      <w:r w:rsidR="0077511E" w:rsidRPr="009C3136">
        <w:rPr>
          <w:rFonts w:ascii="Times New Roman" w:hAnsi="Times New Roman" w:cs="Times New Roman"/>
          <w:b/>
          <w:sz w:val="24"/>
          <w:szCs w:val="24"/>
        </w:rPr>
        <w:t xml:space="preserve"> ust. 6b</w:t>
      </w:r>
      <w:r w:rsidR="0077511E">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Pr="002C24FF">
        <w:rPr>
          <w:rFonts w:ascii="Times New Roman" w:hAnsi="Times New Roman" w:cs="Times New Roman"/>
          <w:sz w:val="24"/>
          <w:szCs w:val="24"/>
        </w:rPr>
        <w:t>W</w:t>
      </w:r>
      <w:r>
        <w:rPr>
          <w:rFonts w:ascii="Times New Roman" w:hAnsi="Times New Roman" w:cs="Times New Roman"/>
          <w:sz w:val="24"/>
          <w:szCs w:val="24"/>
        </w:rPr>
        <w:t xml:space="preserve"> przepisie </w:t>
      </w:r>
      <w:r w:rsidR="0077511E">
        <w:rPr>
          <w:rFonts w:ascii="Times New Roman" w:hAnsi="Times New Roman" w:cs="Times New Roman"/>
          <w:sz w:val="24"/>
          <w:szCs w:val="24"/>
        </w:rPr>
        <w:t xml:space="preserve">zdefiniowano </w:t>
      </w:r>
      <w:r w:rsidR="00070C91">
        <w:rPr>
          <w:rFonts w:ascii="Times New Roman" w:hAnsi="Times New Roman" w:cs="Times New Roman"/>
          <w:sz w:val="24"/>
          <w:szCs w:val="24"/>
        </w:rPr>
        <w:t>dla wprowadz</w:t>
      </w:r>
      <w:r w:rsidR="006522CA">
        <w:rPr>
          <w:rFonts w:ascii="Times New Roman" w:hAnsi="Times New Roman" w:cs="Times New Roman"/>
          <w:sz w:val="24"/>
          <w:szCs w:val="24"/>
        </w:rPr>
        <w:t>onych</w:t>
      </w:r>
      <w:r w:rsidR="00070C91">
        <w:rPr>
          <w:rFonts w:ascii="Times New Roman" w:hAnsi="Times New Roman" w:cs="Times New Roman"/>
          <w:sz w:val="24"/>
          <w:szCs w:val="24"/>
        </w:rPr>
        <w:t xml:space="preserve"> </w:t>
      </w:r>
      <w:r w:rsidR="006522CA">
        <w:rPr>
          <w:rFonts w:ascii="Times New Roman" w:hAnsi="Times New Roman" w:cs="Times New Roman"/>
          <w:sz w:val="24"/>
          <w:szCs w:val="24"/>
        </w:rPr>
        <w:t xml:space="preserve">nowych </w:t>
      </w:r>
      <w:r w:rsidR="00070C91">
        <w:rPr>
          <w:rFonts w:ascii="Times New Roman" w:hAnsi="Times New Roman" w:cs="Times New Roman"/>
          <w:sz w:val="24"/>
          <w:szCs w:val="24"/>
        </w:rPr>
        <w:t xml:space="preserve">czynności </w:t>
      </w:r>
      <w:r w:rsidR="00F64C05">
        <w:rPr>
          <w:rFonts w:ascii="Times New Roman" w:hAnsi="Times New Roman" w:cs="Times New Roman"/>
          <w:sz w:val="24"/>
          <w:szCs w:val="24"/>
        </w:rPr>
        <w:t>lub stanów faktycznych</w:t>
      </w:r>
      <w:r w:rsidR="00F64C05" w:rsidRPr="00FA498B">
        <w:rPr>
          <w:rFonts w:ascii="Times New Roman" w:hAnsi="Times New Roman" w:cs="Times New Roman"/>
          <w:sz w:val="24"/>
          <w:szCs w:val="24"/>
        </w:rPr>
        <w:t xml:space="preserve"> </w:t>
      </w:r>
      <w:r w:rsidR="00F64C05">
        <w:rPr>
          <w:rFonts w:ascii="Times New Roman" w:hAnsi="Times New Roman" w:cs="Times New Roman"/>
          <w:sz w:val="24"/>
          <w:szCs w:val="24"/>
        </w:rPr>
        <w:t>podlegających opodatkowaniu akcyzą</w:t>
      </w:r>
      <w:r w:rsidR="00070C91">
        <w:rPr>
          <w:rFonts w:ascii="Times New Roman" w:hAnsi="Times New Roman" w:cs="Times New Roman"/>
          <w:sz w:val="24"/>
          <w:szCs w:val="24"/>
        </w:rPr>
        <w:t xml:space="preserve">, tj. </w:t>
      </w:r>
      <w:r w:rsidR="00964663">
        <w:rPr>
          <w:rFonts w:ascii="Times New Roman" w:hAnsi="Times New Roman" w:cs="Times New Roman"/>
          <w:sz w:val="24"/>
          <w:szCs w:val="24"/>
        </w:rPr>
        <w:t xml:space="preserve">dokonania w pojeździe samochodowym </w:t>
      </w:r>
      <w:r w:rsidR="00070C91">
        <w:rPr>
          <w:rFonts w:ascii="Times New Roman" w:hAnsi="Times New Roman" w:cs="Times New Roman"/>
          <w:sz w:val="24"/>
          <w:szCs w:val="24"/>
        </w:rPr>
        <w:t>zmian</w:t>
      </w:r>
      <w:r w:rsidR="00964663">
        <w:rPr>
          <w:rFonts w:ascii="Times New Roman" w:hAnsi="Times New Roman" w:cs="Times New Roman"/>
          <w:sz w:val="24"/>
          <w:szCs w:val="24"/>
        </w:rPr>
        <w:t xml:space="preserve"> konstrukcyjnych zmieniających </w:t>
      </w:r>
      <w:r w:rsidR="00070C91">
        <w:rPr>
          <w:rFonts w:ascii="Times New Roman" w:hAnsi="Times New Roman" w:cs="Times New Roman"/>
          <w:sz w:val="24"/>
          <w:szCs w:val="24"/>
        </w:rPr>
        <w:t>rodzaj</w:t>
      </w:r>
      <w:r w:rsidR="00964663">
        <w:rPr>
          <w:rFonts w:ascii="Times New Roman" w:hAnsi="Times New Roman" w:cs="Times New Roman"/>
          <w:sz w:val="24"/>
          <w:szCs w:val="24"/>
        </w:rPr>
        <w:t xml:space="preserve"> tego</w:t>
      </w:r>
      <w:r w:rsidR="00070C91">
        <w:rPr>
          <w:rFonts w:ascii="Times New Roman" w:hAnsi="Times New Roman" w:cs="Times New Roman"/>
          <w:sz w:val="24"/>
          <w:szCs w:val="24"/>
        </w:rPr>
        <w:t xml:space="preserve"> pojazdu na samochód osobowy</w:t>
      </w:r>
      <w:r w:rsidR="006522CA">
        <w:rPr>
          <w:rFonts w:ascii="Times New Roman" w:hAnsi="Times New Roman" w:cs="Times New Roman"/>
          <w:sz w:val="24"/>
          <w:szCs w:val="24"/>
        </w:rPr>
        <w:t xml:space="preserve"> oraz nabycia lub posiadania samochodu osobowego </w:t>
      </w:r>
      <w:r w:rsidR="00E94211">
        <w:rPr>
          <w:rFonts w:ascii="Times New Roman" w:hAnsi="Times New Roman" w:cs="Times New Roman"/>
          <w:sz w:val="24"/>
          <w:szCs w:val="24"/>
        </w:rPr>
        <w:t xml:space="preserve">niezarejestrowanego </w:t>
      </w:r>
      <w:r w:rsidR="00E71BB6">
        <w:rPr>
          <w:rFonts w:ascii="Times New Roman" w:hAnsi="Times New Roman" w:cs="Times New Roman"/>
          <w:sz w:val="24"/>
          <w:szCs w:val="24"/>
        </w:rPr>
        <w:t xml:space="preserve">wcześniej </w:t>
      </w:r>
      <w:r w:rsidR="00E94211">
        <w:rPr>
          <w:rFonts w:ascii="Times New Roman" w:hAnsi="Times New Roman" w:cs="Times New Roman"/>
          <w:sz w:val="24"/>
          <w:szCs w:val="24"/>
        </w:rPr>
        <w:t>na terytorium kraju</w:t>
      </w:r>
      <w:r>
        <w:rPr>
          <w:rFonts w:ascii="Times New Roman" w:hAnsi="Times New Roman" w:cs="Times New Roman"/>
          <w:sz w:val="24"/>
          <w:szCs w:val="24"/>
        </w:rPr>
        <w:t>,</w:t>
      </w:r>
      <w:r w:rsidR="006522CA">
        <w:rPr>
          <w:rFonts w:ascii="Times New Roman" w:hAnsi="Times New Roman" w:cs="Times New Roman"/>
          <w:sz w:val="24"/>
          <w:szCs w:val="24"/>
        </w:rPr>
        <w:t xml:space="preserve"> </w:t>
      </w:r>
      <w:r w:rsidR="0077511E">
        <w:rPr>
          <w:rFonts w:ascii="Times New Roman" w:hAnsi="Times New Roman" w:cs="Times New Roman"/>
          <w:sz w:val="24"/>
          <w:szCs w:val="24"/>
        </w:rPr>
        <w:t>podstawę opodatkowania</w:t>
      </w:r>
      <w:r w:rsidR="00070C91">
        <w:rPr>
          <w:rFonts w:ascii="Times New Roman" w:hAnsi="Times New Roman" w:cs="Times New Roman"/>
          <w:sz w:val="24"/>
          <w:szCs w:val="24"/>
        </w:rPr>
        <w:t>, którą jest średnia wartość rynkowa</w:t>
      </w:r>
      <w:r w:rsidR="0077511E">
        <w:rPr>
          <w:rFonts w:ascii="Times New Roman" w:hAnsi="Times New Roman" w:cs="Times New Roman"/>
          <w:sz w:val="24"/>
          <w:szCs w:val="24"/>
        </w:rPr>
        <w:t xml:space="preserve"> samochodu osobowego na rynku krajowym, pomniejszon</w:t>
      </w:r>
      <w:r w:rsidR="00964663">
        <w:rPr>
          <w:rFonts w:ascii="Times New Roman" w:hAnsi="Times New Roman" w:cs="Times New Roman"/>
          <w:sz w:val="24"/>
          <w:szCs w:val="24"/>
        </w:rPr>
        <w:t>a</w:t>
      </w:r>
      <w:r w:rsidR="0077511E">
        <w:rPr>
          <w:rFonts w:ascii="Times New Roman" w:hAnsi="Times New Roman" w:cs="Times New Roman"/>
          <w:sz w:val="24"/>
          <w:szCs w:val="24"/>
        </w:rPr>
        <w:t xml:space="preserve"> o kwotę podatku od towarów i usług oraz kwotę akcyzy. </w:t>
      </w:r>
      <w:r w:rsidR="002935E8">
        <w:rPr>
          <w:rFonts w:ascii="Times New Roman" w:hAnsi="Times New Roman" w:cs="Times New Roman"/>
          <w:sz w:val="24"/>
          <w:szCs w:val="24"/>
        </w:rPr>
        <w:t>Zatem podatnik</w:t>
      </w:r>
      <w:r w:rsidR="00720AB9">
        <w:rPr>
          <w:rFonts w:ascii="Times New Roman" w:hAnsi="Times New Roman" w:cs="Times New Roman"/>
          <w:sz w:val="24"/>
          <w:szCs w:val="24"/>
        </w:rPr>
        <w:t>,</w:t>
      </w:r>
      <w:r w:rsidR="002935E8">
        <w:rPr>
          <w:rFonts w:ascii="Times New Roman" w:hAnsi="Times New Roman" w:cs="Times New Roman"/>
          <w:sz w:val="24"/>
          <w:szCs w:val="24"/>
        </w:rPr>
        <w:t xml:space="preserve"> deklarując podstawę opodatkowania w przypadku </w:t>
      </w:r>
      <w:r w:rsidR="006522CA">
        <w:rPr>
          <w:rFonts w:ascii="Times New Roman" w:hAnsi="Times New Roman" w:cs="Times New Roman"/>
          <w:sz w:val="24"/>
          <w:szCs w:val="24"/>
        </w:rPr>
        <w:t xml:space="preserve">np. </w:t>
      </w:r>
      <w:r w:rsidR="002935E8">
        <w:rPr>
          <w:rFonts w:ascii="Times New Roman" w:hAnsi="Times New Roman" w:cs="Times New Roman"/>
          <w:sz w:val="24"/>
          <w:szCs w:val="24"/>
        </w:rPr>
        <w:t xml:space="preserve">zmiany rodzaju pojazdu na samochód osobowy, określi ją w oparciu o średnią wartość rynkową samochodu osobowego, która zdefiniowana została w art. 104 ust. 11 ustawy. </w:t>
      </w:r>
    </w:p>
    <w:p w14:paraId="454AE2D2" w14:textId="77777777" w:rsidR="00E302C7" w:rsidRDefault="00E302C7" w:rsidP="003A6F0E">
      <w:pPr>
        <w:spacing w:after="0" w:line="360" w:lineRule="auto"/>
        <w:jc w:val="both"/>
        <w:rPr>
          <w:rFonts w:ascii="Times New Roman" w:hAnsi="Times New Roman" w:cs="Times New Roman"/>
          <w:b/>
          <w:sz w:val="24"/>
          <w:szCs w:val="24"/>
        </w:rPr>
      </w:pPr>
    </w:p>
    <w:p w14:paraId="64EC593F" w14:textId="4F1EEC29" w:rsidR="00180DE9" w:rsidRDefault="00F31FE5" w:rsidP="003A6F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w:t>
      </w:r>
      <w:r w:rsidR="00180DE9" w:rsidRPr="00180DE9">
        <w:rPr>
          <w:rFonts w:ascii="Times New Roman" w:hAnsi="Times New Roman" w:cs="Times New Roman"/>
          <w:b/>
          <w:sz w:val="24"/>
          <w:szCs w:val="24"/>
        </w:rPr>
        <w:t>rt. 104 ust. 8</w:t>
      </w:r>
      <w:r w:rsidR="00180DE9" w:rsidRPr="00180DE9">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Zmiana przepisu </w:t>
      </w:r>
      <w:r w:rsidR="00180DE9" w:rsidRPr="00180DE9">
        <w:rPr>
          <w:rFonts w:ascii="Times New Roman" w:hAnsi="Times New Roman" w:cs="Times New Roman"/>
          <w:sz w:val="24"/>
          <w:szCs w:val="24"/>
        </w:rPr>
        <w:t>ma na celu umożliwieni</w:t>
      </w:r>
      <w:r w:rsidR="00180DE9">
        <w:rPr>
          <w:rFonts w:ascii="Times New Roman" w:hAnsi="Times New Roman" w:cs="Times New Roman"/>
          <w:sz w:val="24"/>
          <w:szCs w:val="24"/>
        </w:rPr>
        <w:t>e</w:t>
      </w:r>
      <w:r w:rsidR="00180DE9" w:rsidRPr="00180DE9">
        <w:rPr>
          <w:rFonts w:ascii="Times New Roman" w:hAnsi="Times New Roman" w:cs="Times New Roman"/>
          <w:sz w:val="24"/>
          <w:szCs w:val="24"/>
        </w:rPr>
        <w:t xml:space="preserve"> </w:t>
      </w:r>
      <w:r w:rsidR="00180DE9">
        <w:rPr>
          <w:rFonts w:ascii="Times New Roman" w:hAnsi="Times New Roman" w:cs="Times New Roman"/>
          <w:sz w:val="24"/>
          <w:szCs w:val="24"/>
        </w:rPr>
        <w:t xml:space="preserve">organom podatkowym przeprowadzenie </w:t>
      </w:r>
      <w:r w:rsidR="00180DE9" w:rsidRPr="00180DE9">
        <w:rPr>
          <w:rFonts w:ascii="Times New Roman" w:hAnsi="Times New Roman" w:cs="Times New Roman"/>
          <w:sz w:val="24"/>
          <w:szCs w:val="24"/>
        </w:rPr>
        <w:t>weryfikacji podstawy opodatkowania</w:t>
      </w:r>
      <w:r w:rsidR="00180DE9">
        <w:rPr>
          <w:rFonts w:ascii="Times New Roman" w:hAnsi="Times New Roman" w:cs="Times New Roman"/>
          <w:b/>
          <w:sz w:val="24"/>
          <w:szCs w:val="24"/>
        </w:rPr>
        <w:t xml:space="preserve"> </w:t>
      </w:r>
      <w:r w:rsidR="00180DE9" w:rsidRPr="00180DE9">
        <w:rPr>
          <w:rFonts w:ascii="Times New Roman" w:hAnsi="Times New Roman" w:cs="Times New Roman"/>
          <w:sz w:val="24"/>
          <w:szCs w:val="24"/>
        </w:rPr>
        <w:t xml:space="preserve">samochodu osobowego również </w:t>
      </w:r>
      <w:r>
        <w:rPr>
          <w:rFonts w:ascii="Times New Roman" w:hAnsi="Times New Roman" w:cs="Times New Roman"/>
          <w:sz w:val="24"/>
          <w:szCs w:val="24"/>
        </w:rPr>
        <w:br/>
      </w:r>
      <w:r w:rsidR="00180DE9" w:rsidRPr="00180DE9">
        <w:rPr>
          <w:rFonts w:ascii="Times New Roman" w:hAnsi="Times New Roman" w:cs="Times New Roman"/>
          <w:sz w:val="24"/>
          <w:szCs w:val="24"/>
        </w:rPr>
        <w:t xml:space="preserve">w przypadku </w:t>
      </w:r>
      <w:r w:rsidR="00180DE9">
        <w:rPr>
          <w:rFonts w:ascii="Times New Roman" w:hAnsi="Times New Roman" w:cs="Times New Roman"/>
          <w:sz w:val="24"/>
          <w:szCs w:val="24"/>
        </w:rPr>
        <w:t>now</w:t>
      </w:r>
      <w:r w:rsidR="006522CA">
        <w:rPr>
          <w:rFonts w:ascii="Times New Roman" w:hAnsi="Times New Roman" w:cs="Times New Roman"/>
          <w:sz w:val="24"/>
          <w:szCs w:val="24"/>
        </w:rPr>
        <w:t>ych</w:t>
      </w:r>
      <w:r w:rsidR="00180DE9">
        <w:rPr>
          <w:rFonts w:ascii="Times New Roman" w:hAnsi="Times New Roman" w:cs="Times New Roman"/>
          <w:sz w:val="24"/>
          <w:szCs w:val="24"/>
        </w:rPr>
        <w:t xml:space="preserve"> czynności </w:t>
      </w:r>
      <w:r w:rsidR="00F64C05">
        <w:rPr>
          <w:rFonts w:ascii="Times New Roman" w:hAnsi="Times New Roman" w:cs="Times New Roman"/>
          <w:sz w:val="24"/>
          <w:szCs w:val="24"/>
        </w:rPr>
        <w:t xml:space="preserve">lub stanów faktycznych </w:t>
      </w:r>
      <w:r w:rsidR="00180DE9">
        <w:rPr>
          <w:rFonts w:ascii="Times New Roman" w:hAnsi="Times New Roman" w:cs="Times New Roman"/>
          <w:sz w:val="24"/>
          <w:szCs w:val="24"/>
        </w:rPr>
        <w:t>podlegając</w:t>
      </w:r>
      <w:r w:rsidR="006522CA">
        <w:rPr>
          <w:rFonts w:ascii="Times New Roman" w:hAnsi="Times New Roman" w:cs="Times New Roman"/>
          <w:sz w:val="24"/>
          <w:szCs w:val="24"/>
        </w:rPr>
        <w:t>ych</w:t>
      </w:r>
      <w:r w:rsidR="00180DE9">
        <w:rPr>
          <w:rFonts w:ascii="Times New Roman" w:hAnsi="Times New Roman" w:cs="Times New Roman"/>
          <w:sz w:val="24"/>
          <w:szCs w:val="24"/>
        </w:rPr>
        <w:t xml:space="preserve"> opodatkowaniu</w:t>
      </w:r>
      <w:r w:rsidR="00F64C05">
        <w:rPr>
          <w:rFonts w:ascii="Times New Roman" w:hAnsi="Times New Roman" w:cs="Times New Roman"/>
          <w:sz w:val="24"/>
          <w:szCs w:val="24"/>
        </w:rPr>
        <w:t xml:space="preserve"> akcyzą</w:t>
      </w:r>
      <w:r w:rsidR="00180DE9">
        <w:rPr>
          <w:rFonts w:ascii="Times New Roman" w:hAnsi="Times New Roman" w:cs="Times New Roman"/>
          <w:sz w:val="24"/>
          <w:szCs w:val="24"/>
        </w:rPr>
        <w:t xml:space="preserve">, tj. </w:t>
      </w:r>
      <w:r w:rsidR="00964663">
        <w:rPr>
          <w:rFonts w:ascii="Times New Roman" w:hAnsi="Times New Roman" w:cs="Times New Roman"/>
          <w:sz w:val="24"/>
          <w:szCs w:val="24"/>
        </w:rPr>
        <w:t xml:space="preserve">dokonania w pojeździe samochodowym </w:t>
      </w:r>
      <w:r w:rsidR="00180DE9">
        <w:rPr>
          <w:rFonts w:ascii="Times New Roman" w:hAnsi="Times New Roman" w:cs="Times New Roman"/>
          <w:sz w:val="24"/>
          <w:szCs w:val="24"/>
        </w:rPr>
        <w:t xml:space="preserve">zmian </w:t>
      </w:r>
      <w:r w:rsidR="00964663">
        <w:rPr>
          <w:rFonts w:ascii="Times New Roman" w:hAnsi="Times New Roman" w:cs="Times New Roman"/>
          <w:sz w:val="24"/>
          <w:szCs w:val="24"/>
        </w:rPr>
        <w:t xml:space="preserve">konstrukcyjnych zmieniających </w:t>
      </w:r>
      <w:r w:rsidR="00180DE9">
        <w:rPr>
          <w:rFonts w:ascii="Times New Roman" w:hAnsi="Times New Roman" w:cs="Times New Roman"/>
          <w:sz w:val="24"/>
          <w:szCs w:val="24"/>
        </w:rPr>
        <w:t xml:space="preserve">rodzaj </w:t>
      </w:r>
      <w:r w:rsidR="00964663">
        <w:rPr>
          <w:rFonts w:ascii="Times New Roman" w:hAnsi="Times New Roman" w:cs="Times New Roman"/>
          <w:sz w:val="24"/>
          <w:szCs w:val="24"/>
        </w:rPr>
        <w:t xml:space="preserve">tego </w:t>
      </w:r>
      <w:r w:rsidR="00180DE9">
        <w:rPr>
          <w:rFonts w:ascii="Times New Roman" w:hAnsi="Times New Roman" w:cs="Times New Roman"/>
          <w:sz w:val="24"/>
          <w:szCs w:val="24"/>
        </w:rPr>
        <w:t>pojazdu na samochód osobowy</w:t>
      </w:r>
      <w:r w:rsidR="006522CA" w:rsidRPr="006522CA">
        <w:rPr>
          <w:rFonts w:ascii="Times New Roman" w:hAnsi="Times New Roman" w:cs="Times New Roman"/>
          <w:sz w:val="24"/>
          <w:szCs w:val="24"/>
        </w:rPr>
        <w:t xml:space="preserve"> </w:t>
      </w:r>
      <w:r w:rsidR="006522CA">
        <w:rPr>
          <w:rFonts w:ascii="Times New Roman" w:hAnsi="Times New Roman" w:cs="Times New Roman"/>
          <w:sz w:val="24"/>
          <w:szCs w:val="24"/>
        </w:rPr>
        <w:t xml:space="preserve">oraz nabycia lub posiadania samochodu osobowego </w:t>
      </w:r>
      <w:r w:rsidR="00E94211">
        <w:rPr>
          <w:rFonts w:ascii="Times New Roman" w:hAnsi="Times New Roman" w:cs="Times New Roman"/>
          <w:sz w:val="24"/>
          <w:szCs w:val="24"/>
        </w:rPr>
        <w:t xml:space="preserve">niezarejestrowanego </w:t>
      </w:r>
      <w:r w:rsidR="00E71BB6">
        <w:rPr>
          <w:rFonts w:ascii="Times New Roman" w:hAnsi="Times New Roman" w:cs="Times New Roman"/>
          <w:sz w:val="24"/>
          <w:szCs w:val="24"/>
        </w:rPr>
        <w:t xml:space="preserve">wcześniej </w:t>
      </w:r>
      <w:r w:rsidR="00E94211">
        <w:rPr>
          <w:rFonts w:ascii="Times New Roman" w:hAnsi="Times New Roman" w:cs="Times New Roman"/>
          <w:sz w:val="24"/>
          <w:szCs w:val="24"/>
        </w:rPr>
        <w:t>na terytorium kraju</w:t>
      </w:r>
      <w:r w:rsidR="00180DE9">
        <w:rPr>
          <w:rFonts w:ascii="Times New Roman" w:hAnsi="Times New Roman" w:cs="Times New Roman"/>
          <w:sz w:val="24"/>
          <w:szCs w:val="24"/>
        </w:rPr>
        <w:t xml:space="preserve">. </w:t>
      </w:r>
    </w:p>
    <w:p w14:paraId="5A28A040" w14:textId="77777777" w:rsidR="00E302C7" w:rsidRDefault="00E302C7" w:rsidP="003A6F0E">
      <w:pPr>
        <w:spacing w:after="0" w:line="360" w:lineRule="auto"/>
        <w:jc w:val="both"/>
        <w:rPr>
          <w:rFonts w:ascii="Times New Roman" w:hAnsi="Times New Roman" w:cs="Times New Roman"/>
          <w:b/>
          <w:sz w:val="24"/>
          <w:szCs w:val="24"/>
        </w:rPr>
      </w:pPr>
    </w:p>
    <w:p w14:paraId="63989356" w14:textId="19909C08" w:rsidR="00180DE9" w:rsidRPr="00180DE9" w:rsidRDefault="001C4B17" w:rsidP="003A6F0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180DE9" w:rsidRPr="00180DE9">
        <w:rPr>
          <w:rFonts w:ascii="Times New Roman" w:hAnsi="Times New Roman" w:cs="Times New Roman"/>
          <w:b/>
          <w:sz w:val="24"/>
          <w:szCs w:val="24"/>
        </w:rPr>
        <w:t>rt. 104 ust. 11</w:t>
      </w:r>
      <w:r w:rsidR="00180DE9">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Natomiast w definicji średniej wartości rynkowej samochodu osobowego zawartej w tym przepisie</w:t>
      </w:r>
      <w:r w:rsidR="00180DE9">
        <w:rPr>
          <w:rFonts w:ascii="Times New Roman" w:hAnsi="Times New Roman" w:cs="Times New Roman"/>
          <w:sz w:val="24"/>
          <w:szCs w:val="24"/>
        </w:rPr>
        <w:t xml:space="preserve"> doprecyzowano jej treść, aby z literalnego brzmienia przepisu jednoznacznie wynikało, iż definicja ta odnosi się również do samochodów osobowych powstałych w wyniku </w:t>
      </w:r>
      <w:r w:rsidR="00975E8B">
        <w:rPr>
          <w:rFonts w:ascii="Times New Roman" w:hAnsi="Times New Roman" w:cs="Times New Roman"/>
          <w:sz w:val="24"/>
          <w:szCs w:val="24"/>
        </w:rPr>
        <w:t>dokonania w pojeździe samochodowym</w:t>
      </w:r>
      <w:r w:rsidR="00F64C05">
        <w:rPr>
          <w:rFonts w:ascii="Times New Roman" w:hAnsi="Times New Roman" w:cs="Times New Roman"/>
          <w:sz w:val="24"/>
          <w:szCs w:val="24"/>
        </w:rPr>
        <w:t xml:space="preserve">, innym niż samochód osobowy, zarejestrowanym na terytorium kraju, </w:t>
      </w:r>
      <w:r w:rsidR="00180DE9">
        <w:rPr>
          <w:rFonts w:ascii="Times New Roman" w:hAnsi="Times New Roman" w:cs="Times New Roman"/>
          <w:sz w:val="24"/>
          <w:szCs w:val="24"/>
        </w:rPr>
        <w:t>zmian</w:t>
      </w:r>
      <w:r w:rsidR="00975E8B">
        <w:rPr>
          <w:rFonts w:ascii="Times New Roman" w:hAnsi="Times New Roman" w:cs="Times New Roman"/>
          <w:sz w:val="24"/>
          <w:szCs w:val="24"/>
        </w:rPr>
        <w:t xml:space="preserve"> konstrukcyjnych</w:t>
      </w:r>
      <w:r w:rsidR="00180DE9">
        <w:rPr>
          <w:rFonts w:ascii="Times New Roman" w:hAnsi="Times New Roman" w:cs="Times New Roman"/>
          <w:sz w:val="24"/>
          <w:szCs w:val="24"/>
        </w:rPr>
        <w:t xml:space="preserve"> </w:t>
      </w:r>
      <w:r w:rsidR="00975E8B">
        <w:rPr>
          <w:rFonts w:ascii="Times New Roman" w:hAnsi="Times New Roman" w:cs="Times New Roman"/>
          <w:sz w:val="24"/>
          <w:szCs w:val="24"/>
        </w:rPr>
        <w:t>zmieniających jego rodzaj na samochód osobowy</w:t>
      </w:r>
      <w:r w:rsidR="00F64C05">
        <w:rPr>
          <w:rFonts w:ascii="Times New Roman" w:hAnsi="Times New Roman" w:cs="Times New Roman"/>
          <w:sz w:val="24"/>
          <w:szCs w:val="24"/>
        </w:rPr>
        <w:t xml:space="preserve"> albo do samochodu osobowego posiadanego lub nabytego </w:t>
      </w:r>
      <w:r w:rsidR="00F64C05" w:rsidRPr="002027F8">
        <w:rPr>
          <w:rFonts w:ascii="Times New Roman" w:hAnsi="Times New Roman" w:cs="Times New Roman"/>
          <w:sz w:val="24"/>
          <w:szCs w:val="24"/>
        </w:rPr>
        <w:t>niezareje</w:t>
      </w:r>
      <w:r w:rsidR="00F64C05" w:rsidRPr="00FA498B">
        <w:rPr>
          <w:rFonts w:ascii="Times New Roman" w:hAnsi="Times New Roman" w:cs="Times New Roman"/>
          <w:sz w:val="24"/>
          <w:szCs w:val="24"/>
        </w:rPr>
        <w:t>strowanego</w:t>
      </w:r>
      <w:r w:rsidR="00F64C05" w:rsidRPr="002078EE">
        <w:rPr>
          <w:rFonts w:ascii="Times New Roman" w:hAnsi="Times New Roman" w:cs="Times New Roman"/>
          <w:sz w:val="24"/>
          <w:szCs w:val="24"/>
        </w:rPr>
        <w:t xml:space="preserve"> wcześniej na terytorium kraju</w:t>
      </w:r>
      <w:r w:rsidR="00F64C05" w:rsidRPr="00984591">
        <w:rPr>
          <w:rFonts w:ascii="Times New Roman" w:hAnsi="Times New Roman" w:cs="Times New Roman"/>
          <w:sz w:val="24"/>
          <w:szCs w:val="24"/>
        </w:rPr>
        <w:t>, od którego akcyza nie została zapłacona i nie można ustalić podmiotu dokonującego wcześniejszej czynności podlegającej opodatkowaniu</w:t>
      </w:r>
      <w:r w:rsidR="00F64C05">
        <w:rPr>
          <w:rFonts w:ascii="Times New Roman" w:hAnsi="Times New Roman" w:cs="Times New Roman"/>
          <w:sz w:val="24"/>
          <w:szCs w:val="24"/>
        </w:rPr>
        <w:t>.</w:t>
      </w:r>
      <w:r w:rsidR="00975E8B">
        <w:rPr>
          <w:rFonts w:ascii="Times New Roman" w:hAnsi="Times New Roman" w:cs="Times New Roman"/>
          <w:sz w:val="24"/>
          <w:szCs w:val="24"/>
        </w:rPr>
        <w:t xml:space="preserve"> </w:t>
      </w:r>
    </w:p>
    <w:p w14:paraId="6F592D25" w14:textId="77777777" w:rsidR="00E302C7" w:rsidRDefault="00E302C7" w:rsidP="003A6F0E">
      <w:pPr>
        <w:spacing w:after="0" w:line="360" w:lineRule="auto"/>
        <w:jc w:val="both"/>
        <w:rPr>
          <w:rFonts w:ascii="Times New Roman" w:hAnsi="Times New Roman" w:cs="Times New Roman"/>
          <w:sz w:val="24"/>
          <w:szCs w:val="24"/>
        </w:rPr>
      </w:pPr>
    </w:p>
    <w:p w14:paraId="4B25DBA7" w14:textId="127D14A5" w:rsidR="00070C91" w:rsidRDefault="002C24FF" w:rsidP="003A6F0E">
      <w:pPr>
        <w:spacing w:after="0" w:line="360" w:lineRule="auto"/>
        <w:jc w:val="both"/>
        <w:rPr>
          <w:rFonts w:ascii="Times New Roman" w:hAnsi="Times New Roman" w:cs="Times New Roman"/>
          <w:sz w:val="24"/>
          <w:szCs w:val="24"/>
        </w:rPr>
      </w:pPr>
      <w:r w:rsidRPr="002C24FF">
        <w:rPr>
          <w:rFonts w:ascii="Times New Roman" w:hAnsi="Times New Roman" w:cs="Times New Roman"/>
          <w:sz w:val="24"/>
          <w:szCs w:val="24"/>
        </w:rPr>
        <w:t>W</w:t>
      </w:r>
      <w:r>
        <w:rPr>
          <w:rFonts w:ascii="Times New Roman" w:hAnsi="Times New Roman" w:cs="Times New Roman"/>
          <w:b/>
          <w:sz w:val="24"/>
          <w:szCs w:val="24"/>
        </w:rPr>
        <w:t xml:space="preserve"> a</w:t>
      </w:r>
      <w:r w:rsidR="00070C91" w:rsidRPr="00070C91">
        <w:rPr>
          <w:rFonts w:ascii="Times New Roman" w:hAnsi="Times New Roman" w:cs="Times New Roman"/>
          <w:b/>
          <w:sz w:val="24"/>
          <w:szCs w:val="24"/>
        </w:rPr>
        <w:t xml:space="preserve">rt. 106 ust. 3b </w:t>
      </w:r>
      <w:r w:rsidR="001C4B17" w:rsidRPr="001C4B17">
        <w:rPr>
          <w:rFonts w:ascii="Times New Roman" w:hAnsi="Times New Roman" w:cs="Times New Roman"/>
          <w:sz w:val="24"/>
          <w:szCs w:val="24"/>
        </w:rPr>
        <w:t xml:space="preserve">ustawy </w:t>
      </w:r>
      <w:r>
        <w:rPr>
          <w:rFonts w:ascii="Times New Roman" w:hAnsi="Times New Roman" w:cs="Times New Roman"/>
          <w:sz w:val="24"/>
          <w:szCs w:val="24"/>
        </w:rPr>
        <w:t>nałożono na podatnika z tytułu</w:t>
      </w:r>
      <w:r w:rsidR="00070C91">
        <w:rPr>
          <w:rFonts w:ascii="Times New Roman" w:hAnsi="Times New Roman" w:cs="Times New Roman"/>
          <w:sz w:val="24"/>
          <w:szCs w:val="24"/>
        </w:rPr>
        <w:t xml:space="preserve"> </w:t>
      </w:r>
      <w:r w:rsidR="002C5668">
        <w:rPr>
          <w:rFonts w:ascii="Times New Roman" w:hAnsi="Times New Roman" w:cs="Times New Roman"/>
          <w:sz w:val="24"/>
          <w:szCs w:val="24"/>
        </w:rPr>
        <w:t xml:space="preserve">dokonania w pojeździe samochodowym </w:t>
      </w:r>
      <w:r w:rsidR="00070C91">
        <w:rPr>
          <w:rFonts w:ascii="Times New Roman" w:hAnsi="Times New Roman" w:cs="Times New Roman"/>
          <w:sz w:val="24"/>
          <w:szCs w:val="24"/>
        </w:rPr>
        <w:t>zmian</w:t>
      </w:r>
      <w:r w:rsidR="002C5668">
        <w:rPr>
          <w:rFonts w:ascii="Times New Roman" w:hAnsi="Times New Roman" w:cs="Times New Roman"/>
          <w:sz w:val="24"/>
          <w:szCs w:val="24"/>
        </w:rPr>
        <w:t xml:space="preserve"> konstrukcyjnych zmieniających</w:t>
      </w:r>
      <w:r w:rsidR="00070C91">
        <w:rPr>
          <w:rFonts w:ascii="Times New Roman" w:hAnsi="Times New Roman" w:cs="Times New Roman"/>
          <w:sz w:val="24"/>
          <w:szCs w:val="24"/>
        </w:rPr>
        <w:t xml:space="preserve"> rodzaj </w:t>
      </w:r>
      <w:r w:rsidR="002C5668">
        <w:rPr>
          <w:rFonts w:ascii="Times New Roman" w:hAnsi="Times New Roman" w:cs="Times New Roman"/>
          <w:sz w:val="24"/>
          <w:szCs w:val="24"/>
        </w:rPr>
        <w:t xml:space="preserve">tego </w:t>
      </w:r>
      <w:r w:rsidR="00070C91">
        <w:rPr>
          <w:rFonts w:ascii="Times New Roman" w:hAnsi="Times New Roman" w:cs="Times New Roman"/>
          <w:sz w:val="24"/>
          <w:szCs w:val="24"/>
        </w:rPr>
        <w:t>pojazdu na samochód</w:t>
      </w:r>
      <w:r>
        <w:rPr>
          <w:rFonts w:ascii="Times New Roman" w:hAnsi="Times New Roman" w:cs="Times New Roman"/>
          <w:sz w:val="24"/>
          <w:szCs w:val="24"/>
        </w:rPr>
        <w:t xml:space="preserve"> osobowy</w:t>
      </w:r>
      <w:r w:rsidR="00070C91">
        <w:rPr>
          <w:rFonts w:ascii="Times New Roman" w:hAnsi="Times New Roman" w:cs="Times New Roman"/>
          <w:sz w:val="24"/>
          <w:szCs w:val="24"/>
        </w:rPr>
        <w:t xml:space="preserve"> </w:t>
      </w:r>
      <w:r>
        <w:rPr>
          <w:rFonts w:ascii="Times New Roman" w:hAnsi="Times New Roman" w:cs="Times New Roman"/>
          <w:sz w:val="24"/>
          <w:szCs w:val="24"/>
        </w:rPr>
        <w:t xml:space="preserve">obowiązek </w:t>
      </w:r>
      <w:r w:rsidR="00070C91">
        <w:rPr>
          <w:rFonts w:ascii="Times New Roman" w:hAnsi="Times New Roman" w:cs="Times New Roman"/>
          <w:sz w:val="24"/>
          <w:szCs w:val="24"/>
        </w:rPr>
        <w:t xml:space="preserve">złożenia bez wezwania organu podatkowego deklaracji </w:t>
      </w:r>
      <w:r>
        <w:rPr>
          <w:rFonts w:ascii="Times New Roman" w:hAnsi="Times New Roman" w:cs="Times New Roman"/>
          <w:sz w:val="24"/>
          <w:szCs w:val="24"/>
        </w:rPr>
        <w:t>uproszczonej według ustalonego wzoru, właściwemu naczelnikowi</w:t>
      </w:r>
      <w:r w:rsidR="001C4B17">
        <w:rPr>
          <w:rFonts w:ascii="Times New Roman" w:hAnsi="Times New Roman" w:cs="Times New Roman"/>
          <w:sz w:val="24"/>
          <w:szCs w:val="24"/>
        </w:rPr>
        <w:t xml:space="preserve"> urzędu skarbowego</w:t>
      </w:r>
      <w:r>
        <w:rPr>
          <w:rFonts w:ascii="Times New Roman" w:hAnsi="Times New Roman" w:cs="Times New Roman"/>
          <w:sz w:val="24"/>
          <w:szCs w:val="24"/>
        </w:rPr>
        <w:t xml:space="preserve"> w terminie 14 dni, licząc od dnia powstania obowiązku podatkowego, nie później jednak niż w dniu złożenia zawiadomienia </w:t>
      </w:r>
      <w:r w:rsidR="003479DD">
        <w:rPr>
          <w:rFonts w:ascii="Times New Roman" w:hAnsi="Times New Roman" w:cs="Times New Roman"/>
          <w:sz w:val="24"/>
          <w:szCs w:val="24"/>
        </w:rPr>
        <w:t xml:space="preserve">o dokonaniu w pojeździe samochodowym zarejestrowanym na terytorium kraju zmian konstrukcyjnych zmieniających rodzaj pojazdu na samochód osobowy </w:t>
      </w:r>
      <w:r>
        <w:rPr>
          <w:rFonts w:ascii="Times New Roman" w:hAnsi="Times New Roman" w:cs="Times New Roman"/>
          <w:sz w:val="24"/>
          <w:szCs w:val="24"/>
        </w:rPr>
        <w:t xml:space="preserve">zgodnie </w:t>
      </w:r>
      <w:r w:rsidR="006F292E">
        <w:rPr>
          <w:rFonts w:ascii="Times New Roman" w:hAnsi="Times New Roman" w:cs="Times New Roman"/>
          <w:sz w:val="24"/>
          <w:szCs w:val="24"/>
        </w:rPr>
        <w:br/>
      </w:r>
      <w:r>
        <w:rPr>
          <w:rFonts w:ascii="Times New Roman" w:hAnsi="Times New Roman" w:cs="Times New Roman"/>
          <w:sz w:val="24"/>
          <w:szCs w:val="24"/>
        </w:rPr>
        <w:t>z przepisami o ruchu drogowym</w:t>
      </w:r>
      <w:r w:rsidR="006B2787">
        <w:rPr>
          <w:rFonts w:ascii="Times New Roman" w:hAnsi="Times New Roman" w:cs="Times New Roman"/>
          <w:sz w:val="24"/>
          <w:szCs w:val="24"/>
        </w:rPr>
        <w:t xml:space="preserve"> lub w dniu sprzedaży tego samochodu osobowego</w:t>
      </w:r>
      <w:r w:rsidR="001C4B17">
        <w:rPr>
          <w:rFonts w:ascii="Times New Roman" w:hAnsi="Times New Roman" w:cs="Times New Roman"/>
          <w:sz w:val="24"/>
          <w:szCs w:val="24"/>
        </w:rPr>
        <w:t>,</w:t>
      </w:r>
      <w:r w:rsidR="006B2787">
        <w:rPr>
          <w:rFonts w:ascii="Times New Roman" w:hAnsi="Times New Roman" w:cs="Times New Roman"/>
          <w:sz w:val="24"/>
          <w:szCs w:val="24"/>
        </w:rPr>
        <w:t xml:space="preserve"> jeżeli jego sprzedaż odbyła się przed dniem złożenia tego zawiadomienia</w:t>
      </w:r>
      <w:r>
        <w:rPr>
          <w:rFonts w:ascii="Times New Roman" w:hAnsi="Times New Roman" w:cs="Times New Roman"/>
          <w:sz w:val="24"/>
          <w:szCs w:val="24"/>
        </w:rPr>
        <w:t xml:space="preserve">. </w:t>
      </w:r>
      <w:r w:rsidR="009D706F">
        <w:rPr>
          <w:rFonts w:ascii="Times New Roman" w:hAnsi="Times New Roman" w:cs="Times New Roman"/>
          <w:sz w:val="24"/>
          <w:szCs w:val="24"/>
        </w:rPr>
        <w:t xml:space="preserve">Ponadto </w:t>
      </w:r>
      <w:r w:rsidR="00D406C4">
        <w:rPr>
          <w:rFonts w:ascii="Times New Roman" w:hAnsi="Times New Roman" w:cs="Times New Roman"/>
          <w:sz w:val="24"/>
          <w:szCs w:val="24"/>
        </w:rPr>
        <w:t xml:space="preserve">zobowiązano podatnika </w:t>
      </w:r>
      <w:r w:rsidR="009D706F">
        <w:rPr>
          <w:rFonts w:ascii="Times New Roman" w:hAnsi="Times New Roman" w:cs="Times New Roman"/>
          <w:sz w:val="24"/>
          <w:szCs w:val="24"/>
        </w:rPr>
        <w:t>do obliczenia i zapłaty na rachunek właściwego urzędu skarbowego akcyzy w terminie 30 dni, licząc od dnia powstania obowiązku podatkowego, nie później jednak niż w dniu złożenia zawiadomienia zgodnie z przepisami o ruchu drogowym o dokonaniu w pojeździe samochodowym zmian konstrukcyjnych zmieniających rodzaj te</w:t>
      </w:r>
      <w:r w:rsidR="003479DD">
        <w:rPr>
          <w:rFonts w:ascii="Times New Roman" w:hAnsi="Times New Roman" w:cs="Times New Roman"/>
          <w:sz w:val="24"/>
          <w:szCs w:val="24"/>
        </w:rPr>
        <w:t>go pojazdu na samochód osobowy</w:t>
      </w:r>
      <w:r w:rsidR="006B2787" w:rsidRPr="006B2787">
        <w:rPr>
          <w:rFonts w:ascii="Times New Roman" w:hAnsi="Times New Roman" w:cs="Times New Roman"/>
          <w:sz w:val="24"/>
          <w:szCs w:val="24"/>
        </w:rPr>
        <w:t xml:space="preserve"> </w:t>
      </w:r>
      <w:r w:rsidR="006B2787">
        <w:rPr>
          <w:rFonts w:ascii="Times New Roman" w:hAnsi="Times New Roman" w:cs="Times New Roman"/>
          <w:sz w:val="24"/>
          <w:szCs w:val="24"/>
        </w:rPr>
        <w:t>lub w dniu sprzedaży tego samochodu osobowego</w:t>
      </w:r>
      <w:r w:rsidR="001C4B17">
        <w:rPr>
          <w:rFonts w:ascii="Times New Roman" w:hAnsi="Times New Roman" w:cs="Times New Roman"/>
          <w:sz w:val="24"/>
          <w:szCs w:val="24"/>
        </w:rPr>
        <w:t>,</w:t>
      </w:r>
      <w:r w:rsidR="006B2787">
        <w:rPr>
          <w:rFonts w:ascii="Times New Roman" w:hAnsi="Times New Roman" w:cs="Times New Roman"/>
          <w:sz w:val="24"/>
          <w:szCs w:val="24"/>
        </w:rPr>
        <w:t xml:space="preserve"> jeżeli jego sprzedaż odbyła się przed dniem złożenia tego zawiadomienia</w:t>
      </w:r>
      <w:r w:rsidR="003479DD">
        <w:rPr>
          <w:rFonts w:ascii="Times New Roman" w:hAnsi="Times New Roman" w:cs="Times New Roman"/>
          <w:sz w:val="24"/>
          <w:szCs w:val="24"/>
        </w:rPr>
        <w:t>.</w:t>
      </w:r>
    </w:p>
    <w:p w14:paraId="06686F36" w14:textId="77777777" w:rsidR="00E302C7" w:rsidRDefault="00E302C7" w:rsidP="003A6F0E">
      <w:pPr>
        <w:spacing w:after="0" w:line="360" w:lineRule="auto"/>
        <w:jc w:val="both"/>
        <w:rPr>
          <w:rFonts w:ascii="Times New Roman" w:hAnsi="Times New Roman" w:cs="Times New Roman"/>
          <w:sz w:val="24"/>
          <w:szCs w:val="24"/>
        </w:rPr>
      </w:pPr>
    </w:p>
    <w:p w14:paraId="6F7F206A" w14:textId="77777777" w:rsidR="006B2787" w:rsidRDefault="006B2787" w:rsidP="003A6F0E">
      <w:pPr>
        <w:spacing w:after="0" w:line="360" w:lineRule="auto"/>
        <w:jc w:val="both"/>
        <w:rPr>
          <w:rFonts w:ascii="Times New Roman" w:hAnsi="Times New Roman" w:cs="Times New Roman"/>
          <w:sz w:val="24"/>
          <w:szCs w:val="24"/>
        </w:rPr>
      </w:pPr>
      <w:r w:rsidRPr="002C24FF">
        <w:rPr>
          <w:rFonts w:ascii="Times New Roman" w:hAnsi="Times New Roman" w:cs="Times New Roman"/>
          <w:sz w:val="24"/>
          <w:szCs w:val="24"/>
        </w:rPr>
        <w:lastRenderedPageBreak/>
        <w:t>W</w:t>
      </w:r>
      <w:r>
        <w:rPr>
          <w:rFonts w:ascii="Times New Roman" w:hAnsi="Times New Roman" w:cs="Times New Roman"/>
          <w:b/>
          <w:sz w:val="24"/>
          <w:szCs w:val="24"/>
        </w:rPr>
        <w:t xml:space="preserve"> a</w:t>
      </w:r>
      <w:r w:rsidRPr="00070C91">
        <w:rPr>
          <w:rFonts w:ascii="Times New Roman" w:hAnsi="Times New Roman" w:cs="Times New Roman"/>
          <w:b/>
          <w:sz w:val="24"/>
          <w:szCs w:val="24"/>
        </w:rPr>
        <w:t>rt. 106 ust. 3</w:t>
      </w:r>
      <w:r>
        <w:rPr>
          <w:rFonts w:ascii="Times New Roman" w:hAnsi="Times New Roman" w:cs="Times New Roman"/>
          <w:b/>
          <w:sz w:val="24"/>
          <w:szCs w:val="24"/>
        </w:rPr>
        <w:t xml:space="preserve">c </w:t>
      </w:r>
      <w:r w:rsidR="001C4B17" w:rsidRPr="001C4B17">
        <w:rPr>
          <w:rFonts w:ascii="Times New Roman" w:hAnsi="Times New Roman" w:cs="Times New Roman"/>
          <w:sz w:val="24"/>
          <w:szCs w:val="24"/>
        </w:rPr>
        <w:t>ustawy</w:t>
      </w:r>
      <w:r w:rsidR="001C4B17">
        <w:rPr>
          <w:rFonts w:ascii="Times New Roman" w:hAnsi="Times New Roman" w:cs="Times New Roman"/>
          <w:b/>
          <w:sz w:val="24"/>
          <w:szCs w:val="24"/>
        </w:rPr>
        <w:t xml:space="preserve"> </w:t>
      </w:r>
      <w:r>
        <w:rPr>
          <w:rFonts w:ascii="Times New Roman" w:hAnsi="Times New Roman" w:cs="Times New Roman"/>
          <w:sz w:val="24"/>
          <w:szCs w:val="24"/>
        </w:rPr>
        <w:t>nałożono na podatnika z tytułu nabycia lub posiadania samochodu osobowego niezarejestrowanego</w:t>
      </w:r>
      <w:r w:rsidR="00E71BB6">
        <w:rPr>
          <w:rFonts w:ascii="Times New Roman" w:hAnsi="Times New Roman" w:cs="Times New Roman"/>
          <w:sz w:val="24"/>
          <w:szCs w:val="24"/>
        </w:rPr>
        <w:t xml:space="preserve"> wcześniej </w:t>
      </w:r>
      <w:r>
        <w:rPr>
          <w:rFonts w:ascii="Times New Roman" w:hAnsi="Times New Roman" w:cs="Times New Roman"/>
          <w:sz w:val="24"/>
          <w:szCs w:val="24"/>
        </w:rPr>
        <w:t>na terytorium kraju</w:t>
      </w:r>
      <w:r w:rsidR="006372D1">
        <w:rPr>
          <w:rFonts w:ascii="Times New Roman" w:hAnsi="Times New Roman" w:cs="Times New Roman"/>
          <w:sz w:val="24"/>
          <w:szCs w:val="24"/>
        </w:rPr>
        <w:t>,</w:t>
      </w:r>
      <w:r>
        <w:rPr>
          <w:rFonts w:ascii="Times New Roman" w:hAnsi="Times New Roman" w:cs="Times New Roman"/>
          <w:sz w:val="24"/>
          <w:szCs w:val="24"/>
        </w:rPr>
        <w:t xml:space="preserve"> od którego nie została zapłacona akcyza i nie można ustalić podmiotu, który dokonał wcześniejszej czynności podlegającej opodatkowaniu</w:t>
      </w:r>
      <w:r w:rsidR="005D1AD7">
        <w:rPr>
          <w:rFonts w:ascii="Times New Roman" w:hAnsi="Times New Roman" w:cs="Times New Roman"/>
          <w:sz w:val="24"/>
          <w:szCs w:val="24"/>
        </w:rPr>
        <w:t>,</w:t>
      </w:r>
      <w:r>
        <w:rPr>
          <w:rFonts w:ascii="Times New Roman" w:hAnsi="Times New Roman" w:cs="Times New Roman"/>
          <w:sz w:val="24"/>
          <w:szCs w:val="24"/>
        </w:rPr>
        <w:t xml:space="preserve"> obowiązek złożenia bez wezwania organu podatkowego deklaracji uproszczonej według ustalonego wzoru, właściwemu naczelnikowi </w:t>
      </w:r>
      <w:r w:rsidR="001C4B17">
        <w:rPr>
          <w:rFonts w:ascii="Times New Roman" w:hAnsi="Times New Roman" w:cs="Times New Roman"/>
          <w:sz w:val="24"/>
          <w:szCs w:val="24"/>
        </w:rPr>
        <w:t xml:space="preserve">urzędu skarbowego </w:t>
      </w:r>
      <w:r>
        <w:rPr>
          <w:rFonts w:ascii="Times New Roman" w:hAnsi="Times New Roman" w:cs="Times New Roman"/>
          <w:sz w:val="24"/>
          <w:szCs w:val="24"/>
        </w:rPr>
        <w:t xml:space="preserve">w terminie 14 dni, licząc od dnia powstania obowiązku podatkowego, nie później jednak niż w dniu </w:t>
      </w:r>
      <w:r w:rsidR="006372D1">
        <w:rPr>
          <w:rFonts w:ascii="Times New Roman" w:hAnsi="Times New Roman" w:cs="Times New Roman"/>
          <w:sz w:val="24"/>
          <w:szCs w:val="24"/>
        </w:rPr>
        <w:t>rejestracji samochodu osobowego na terytorium kraju</w:t>
      </w:r>
      <w:r>
        <w:rPr>
          <w:rFonts w:ascii="Times New Roman" w:hAnsi="Times New Roman" w:cs="Times New Roman"/>
          <w:sz w:val="24"/>
          <w:szCs w:val="24"/>
        </w:rPr>
        <w:t xml:space="preserve">. Ponadto zobowiązano podatnika do obliczenia i zapłaty na rachunek właściwego urzędu skarbowego akcyzy w terminie 30 dni, licząc od dnia powstania obowiązku podatkowego, nie później jednak niż w dniu </w:t>
      </w:r>
      <w:r w:rsidR="006372D1">
        <w:rPr>
          <w:rFonts w:ascii="Times New Roman" w:hAnsi="Times New Roman" w:cs="Times New Roman"/>
          <w:sz w:val="24"/>
          <w:szCs w:val="24"/>
        </w:rPr>
        <w:t>rejestracji samochodu osobowego na terytorium kraju</w:t>
      </w:r>
      <w:r>
        <w:rPr>
          <w:rFonts w:ascii="Times New Roman" w:hAnsi="Times New Roman" w:cs="Times New Roman"/>
          <w:sz w:val="24"/>
          <w:szCs w:val="24"/>
        </w:rPr>
        <w:t>.</w:t>
      </w:r>
    </w:p>
    <w:p w14:paraId="7B0B6C61" w14:textId="77777777" w:rsidR="006372D1" w:rsidRPr="007E0FB7" w:rsidRDefault="006372D1" w:rsidP="003A6F0E">
      <w:pPr>
        <w:spacing w:after="120" w:line="360" w:lineRule="auto"/>
        <w:jc w:val="both"/>
        <w:rPr>
          <w:rFonts w:ascii="Times New Roman" w:hAnsi="Times New Roman" w:cs="Times New Roman"/>
          <w:sz w:val="24"/>
          <w:szCs w:val="24"/>
        </w:rPr>
      </w:pPr>
      <w:r w:rsidRPr="007D2E7B">
        <w:rPr>
          <w:rFonts w:ascii="Times New Roman" w:hAnsi="Times New Roman" w:cs="Times New Roman"/>
          <w:sz w:val="24"/>
          <w:szCs w:val="24"/>
        </w:rPr>
        <w:t xml:space="preserve">Zmiana </w:t>
      </w:r>
      <w:r w:rsidRPr="007D2E7B">
        <w:rPr>
          <w:rFonts w:ascii="Times New Roman" w:hAnsi="Times New Roman" w:cs="Times New Roman"/>
          <w:b/>
          <w:sz w:val="24"/>
          <w:szCs w:val="24"/>
        </w:rPr>
        <w:t xml:space="preserve">art. </w:t>
      </w:r>
      <w:r>
        <w:rPr>
          <w:rFonts w:ascii="Times New Roman" w:hAnsi="Times New Roman" w:cs="Times New Roman"/>
          <w:b/>
          <w:sz w:val="24"/>
          <w:szCs w:val="24"/>
        </w:rPr>
        <w:t>106</w:t>
      </w:r>
      <w:r w:rsidR="001C4B17">
        <w:rPr>
          <w:rFonts w:ascii="Times New Roman" w:hAnsi="Times New Roman" w:cs="Times New Roman"/>
          <w:b/>
          <w:sz w:val="24"/>
          <w:szCs w:val="24"/>
        </w:rPr>
        <w:t xml:space="preserve"> </w:t>
      </w:r>
      <w:r>
        <w:rPr>
          <w:rFonts w:ascii="Times New Roman" w:hAnsi="Times New Roman" w:cs="Times New Roman"/>
          <w:b/>
          <w:sz w:val="24"/>
          <w:szCs w:val="24"/>
        </w:rPr>
        <w:t xml:space="preserve">ust. 3d </w:t>
      </w:r>
      <w:r w:rsidR="008C6288">
        <w:rPr>
          <w:rFonts w:ascii="Times New Roman" w:hAnsi="Times New Roman" w:cs="Times New Roman"/>
          <w:sz w:val="24"/>
          <w:szCs w:val="24"/>
        </w:rPr>
        <w:t>dotycz</w:t>
      </w:r>
      <w:r w:rsidR="007C1226">
        <w:rPr>
          <w:rFonts w:ascii="Times New Roman" w:hAnsi="Times New Roman" w:cs="Times New Roman"/>
          <w:sz w:val="24"/>
          <w:szCs w:val="24"/>
        </w:rPr>
        <w:t>y</w:t>
      </w:r>
      <w:r w:rsidR="008C6288">
        <w:rPr>
          <w:rFonts w:ascii="Times New Roman" w:hAnsi="Times New Roman" w:cs="Times New Roman"/>
          <w:sz w:val="24"/>
          <w:szCs w:val="24"/>
        </w:rPr>
        <w:t xml:space="preserve"> wprowadzenia obowiązku składania deklaracji akcyzowych wyłącznie za pomocą środków komunikacji elektronicznej.</w:t>
      </w:r>
    </w:p>
    <w:p w14:paraId="0049B868" w14:textId="6617E405" w:rsidR="006372D1" w:rsidRDefault="006372D1"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 dodawanym w</w:t>
      </w:r>
      <w:r w:rsidR="001C4B17">
        <w:rPr>
          <w:rFonts w:ascii="Times New Roman" w:hAnsi="Times New Roman" w:cs="Times New Roman"/>
          <w:sz w:val="24"/>
          <w:szCs w:val="24"/>
        </w:rPr>
        <w:t xml:space="preserve"> ustawie w</w:t>
      </w:r>
      <w:r>
        <w:rPr>
          <w:rFonts w:ascii="Times New Roman" w:hAnsi="Times New Roman" w:cs="Times New Roman"/>
          <w:sz w:val="24"/>
          <w:szCs w:val="24"/>
        </w:rPr>
        <w:t xml:space="preserve"> </w:t>
      </w:r>
      <w:r w:rsidRPr="00423D70">
        <w:rPr>
          <w:rFonts w:ascii="Times New Roman" w:hAnsi="Times New Roman" w:cs="Times New Roman"/>
          <w:b/>
          <w:sz w:val="24"/>
          <w:szCs w:val="24"/>
        </w:rPr>
        <w:t>art. 106 ust. 3e</w:t>
      </w:r>
      <w:r>
        <w:rPr>
          <w:rFonts w:ascii="Times New Roman" w:hAnsi="Times New Roman" w:cs="Times New Roman"/>
          <w:sz w:val="24"/>
          <w:szCs w:val="24"/>
        </w:rPr>
        <w:t xml:space="preserve"> d</w:t>
      </w:r>
      <w:r w:rsidRPr="007E0FB7">
        <w:rPr>
          <w:rFonts w:ascii="Times New Roman" w:hAnsi="Times New Roman" w:cs="Times New Roman"/>
          <w:sz w:val="24"/>
          <w:szCs w:val="24"/>
        </w:rPr>
        <w:t>opuszcza się jednocześnie możliwość składania przez osoby fizyczne</w:t>
      </w:r>
      <w:r>
        <w:rPr>
          <w:rFonts w:ascii="Times New Roman" w:hAnsi="Times New Roman" w:cs="Times New Roman"/>
          <w:sz w:val="24"/>
          <w:szCs w:val="24"/>
        </w:rPr>
        <w:t xml:space="preserve"> </w:t>
      </w:r>
      <w:r w:rsidR="00E94211">
        <w:rPr>
          <w:rFonts w:ascii="Times New Roman" w:hAnsi="Times New Roman" w:cs="Times New Roman"/>
          <w:sz w:val="24"/>
          <w:szCs w:val="24"/>
        </w:rPr>
        <w:t xml:space="preserve">nieprowadzące działalności gospodarczej </w:t>
      </w:r>
      <w:r w:rsidRPr="007E0FB7">
        <w:rPr>
          <w:rFonts w:ascii="Times New Roman" w:hAnsi="Times New Roman" w:cs="Times New Roman"/>
          <w:sz w:val="24"/>
          <w:szCs w:val="24"/>
        </w:rPr>
        <w:t xml:space="preserve">deklaracji </w:t>
      </w:r>
      <w:r w:rsidR="002602C2">
        <w:rPr>
          <w:rFonts w:ascii="Times New Roman" w:hAnsi="Times New Roman" w:cs="Times New Roman"/>
          <w:sz w:val="24"/>
          <w:szCs w:val="24"/>
        </w:rPr>
        <w:t xml:space="preserve">podatkowych </w:t>
      </w:r>
      <w:r w:rsidR="001C4B17">
        <w:rPr>
          <w:rFonts w:ascii="Times New Roman" w:hAnsi="Times New Roman" w:cs="Times New Roman"/>
          <w:sz w:val="24"/>
          <w:szCs w:val="24"/>
        </w:rPr>
        <w:br/>
      </w:r>
      <w:r w:rsidR="002602C2">
        <w:rPr>
          <w:rFonts w:ascii="Times New Roman" w:hAnsi="Times New Roman" w:cs="Times New Roman"/>
          <w:sz w:val="24"/>
          <w:szCs w:val="24"/>
        </w:rPr>
        <w:t xml:space="preserve">w sprawie akcyzy od samochodów osobowych oraz deklaracji uproszczonych </w:t>
      </w:r>
      <w:r w:rsidRPr="007E0FB7">
        <w:rPr>
          <w:rFonts w:ascii="Times New Roman" w:hAnsi="Times New Roman" w:cs="Times New Roman"/>
          <w:sz w:val="24"/>
          <w:szCs w:val="24"/>
        </w:rPr>
        <w:t xml:space="preserve">w zakresie samochodów osobowych w postaci papierowej. W przypadku </w:t>
      </w:r>
      <w:r w:rsidR="002602C2">
        <w:rPr>
          <w:rFonts w:ascii="Times New Roman" w:hAnsi="Times New Roman" w:cs="Times New Roman"/>
          <w:sz w:val="24"/>
          <w:szCs w:val="24"/>
        </w:rPr>
        <w:t>tej grupy podatników ww. deklaracje co do zasady składane</w:t>
      </w:r>
      <w:r w:rsidRPr="007E0FB7">
        <w:rPr>
          <w:rFonts w:ascii="Times New Roman" w:hAnsi="Times New Roman" w:cs="Times New Roman"/>
          <w:sz w:val="24"/>
          <w:szCs w:val="24"/>
        </w:rPr>
        <w:t xml:space="preserve"> </w:t>
      </w:r>
      <w:r w:rsidR="002602C2">
        <w:rPr>
          <w:rFonts w:ascii="Times New Roman" w:hAnsi="Times New Roman" w:cs="Times New Roman"/>
          <w:sz w:val="24"/>
          <w:szCs w:val="24"/>
        </w:rPr>
        <w:t>są</w:t>
      </w:r>
      <w:r w:rsidRPr="007E0FB7">
        <w:rPr>
          <w:rFonts w:ascii="Times New Roman" w:hAnsi="Times New Roman" w:cs="Times New Roman"/>
          <w:sz w:val="24"/>
          <w:szCs w:val="24"/>
        </w:rPr>
        <w:t xml:space="preserve"> </w:t>
      </w:r>
      <w:r w:rsidR="002602C2">
        <w:rPr>
          <w:rFonts w:ascii="Times New Roman" w:hAnsi="Times New Roman" w:cs="Times New Roman"/>
          <w:sz w:val="24"/>
          <w:szCs w:val="24"/>
        </w:rPr>
        <w:t>jednorazowo</w:t>
      </w:r>
      <w:r w:rsidRPr="007E0FB7">
        <w:rPr>
          <w:rFonts w:ascii="Times New Roman" w:hAnsi="Times New Roman" w:cs="Times New Roman"/>
          <w:sz w:val="24"/>
          <w:szCs w:val="24"/>
        </w:rPr>
        <w:t xml:space="preserve">, zatem obligowanie </w:t>
      </w:r>
      <w:r w:rsidR="00DB7613">
        <w:rPr>
          <w:rFonts w:ascii="Times New Roman" w:hAnsi="Times New Roman" w:cs="Times New Roman"/>
          <w:sz w:val="24"/>
          <w:szCs w:val="24"/>
        </w:rPr>
        <w:t>tych</w:t>
      </w:r>
      <w:r w:rsidRPr="007E0FB7">
        <w:rPr>
          <w:rFonts w:ascii="Times New Roman" w:hAnsi="Times New Roman" w:cs="Times New Roman"/>
          <w:sz w:val="24"/>
          <w:szCs w:val="24"/>
        </w:rPr>
        <w:t xml:space="preserve"> podatników do podjęcia dodatkowych działań</w:t>
      </w:r>
      <w:r w:rsidR="006C6451">
        <w:rPr>
          <w:rFonts w:ascii="Times New Roman" w:hAnsi="Times New Roman" w:cs="Times New Roman"/>
          <w:sz w:val="24"/>
          <w:szCs w:val="24"/>
        </w:rPr>
        <w:t xml:space="preserve"> </w:t>
      </w:r>
      <w:r w:rsidRPr="007E0FB7">
        <w:rPr>
          <w:rFonts w:ascii="Times New Roman" w:hAnsi="Times New Roman" w:cs="Times New Roman"/>
          <w:sz w:val="24"/>
          <w:szCs w:val="24"/>
        </w:rPr>
        <w:t>prowadzących do przesłania deklaracji za pomocą środków komunikacji elektronicznej, np. z tytułu jednorazowo dokonanego nabycia</w:t>
      </w:r>
      <w:r w:rsidR="004A1E6C">
        <w:rPr>
          <w:rFonts w:ascii="Times New Roman" w:hAnsi="Times New Roman" w:cs="Times New Roman"/>
          <w:sz w:val="24"/>
          <w:szCs w:val="24"/>
        </w:rPr>
        <w:t xml:space="preserve"> </w:t>
      </w:r>
      <w:r w:rsidRPr="007E0FB7">
        <w:rPr>
          <w:rFonts w:ascii="Times New Roman" w:hAnsi="Times New Roman" w:cs="Times New Roman"/>
          <w:sz w:val="24"/>
          <w:szCs w:val="24"/>
        </w:rPr>
        <w:t xml:space="preserve">wewnątrzwspólnotowego samochodu osobowego, wiązałoby się z nadmiernymi obciążeniami administracyjnymi. </w:t>
      </w:r>
    </w:p>
    <w:p w14:paraId="326953CE" w14:textId="1654FEA8" w:rsidR="00CB277D" w:rsidRPr="003C704B" w:rsidRDefault="00CB277D" w:rsidP="003A6F0E">
      <w:pPr>
        <w:pStyle w:val="Tekstkomentarza"/>
        <w:spacing w:line="360" w:lineRule="auto"/>
        <w:jc w:val="both"/>
        <w:rPr>
          <w:rFonts w:ascii="Times New Roman" w:hAnsi="Times New Roman" w:cs="Times New Roman"/>
          <w:sz w:val="24"/>
          <w:szCs w:val="24"/>
        </w:rPr>
      </w:pPr>
      <w:r w:rsidRPr="00A94345">
        <w:rPr>
          <w:rFonts w:ascii="Times New Roman" w:hAnsi="Times New Roman" w:cs="Times New Roman"/>
          <w:sz w:val="24"/>
          <w:szCs w:val="24"/>
        </w:rPr>
        <w:t>W związku z wprowadzeniem informacji o współwłasności we wzorze deklaracji uproszonej dla podatku akcyzowego od nabycia wewnątrzwspólnotowego samochodów osobowych (AKC-U/S)</w:t>
      </w:r>
      <w:r w:rsidR="00414540" w:rsidRPr="00A94345">
        <w:rPr>
          <w:rFonts w:ascii="Times New Roman" w:hAnsi="Times New Roman" w:cs="Times New Roman"/>
          <w:sz w:val="24"/>
          <w:szCs w:val="24"/>
        </w:rPr>
        <w:t>,</w:t>
      </w:r>
      <w:r w:rsidRPr="00A94345">
        <w:rPr>
          <w:rFonts w:ascii="Times New Roman" w:hAnsi="Times New Roman" w:cs="Times New Roman"/>
          <w:sz w:val="24"/>
          <w:szCs w:val="24"/>
        </w:rPr>
        <w:t xml:space="preserve"> określonym rozporządzeniem </w:t>
      </w:r>
      <w:r w:rsidR="00BF3D5F">
        <w:rPr>
          <w:rFonts w:ascii="Times New Roman" w:hAnsi="Times New Roman" w:cs="Times New Roman"/>
          <w:sz w:val="24"/>
          <w:szCs w:val="24"/>
        </w:rPr>
        <w:t xml:space="preserve">Ministra Finansów, Inwestycji i Rozwoju </w:t>
      </w:r>
      <w:r w:rsidRPr="00A94345">
        <w:rPr>
          <w:rFonts w:ascii="Times New Roman" w:hAnsi="Times New Roman" w:cs="Times New Roman"/>
          <w:sz w:val="24"/>
          <w:szCs w:val="24"/>
        </w:rPr>
        <w:t xml:space="preserve">z </w:t>
      </w:r>
      <w:r w:rsidR="00BF3D5F">
        <w:rPr>
          <w:rFonts w:ascii="Times New Roman" w:hAnsi="Times New Roman" w:cs="Times New Roman"/>
          <w:sz w:val="24"/>
          <w:szCs w:val="24"/>
        </w:rPr>
        <w:t xml:space="preserve">dnia </w:t>
      </w:r>
      <w:r w:rsidRPr="00A94345">
        <w:rPr>
          <w:rFonts w:ascii="Times New Roman" w:hAnsi="Times New Roman" w:cs="Times New Roman"/>
          <w:sz w:val="24"/>
          <w:szCs w:val="24"/>
        </w:rPr>
        <w:t xml:space="preserve">5 listopada 2019 r. zmieniającym rozporządzenie </w:t>
      </w:r>
      <w:r w:rsidRPr="00A94345">
        <w:rPr>
          <w:rFonts w:ascii="Times New Roman" w:hAnsi="Times New Roman" w:cs="Times New Roman"/>
          <w:iCs/>
          <w:sz w:val="24"/>
          <w:szCs w:val="24"/>
        </w:rPr>
        <w:t>w sprawie wzorów deklaracji uproszczonej dla podatku akcyzowego od nabycia wewnątrzwspólnotowego</w:t>
      </w:r>
      <w:r w:rsidR="00E0783A" w:rsidRPr="00A94345">
        <w:rPr>
          <w:rFonts w:ascii="Times New Roman" w:hAnsi="Times New Roman" w:cs="Times New Roman"/>
          <w:iCs/>
          <w:sz w:val="24"/>
          <w:szCs w:val="24"/>
        </w:rPr>
        <w:t xml:space="preserve"> (Dz.</w:t>
      </w:r>
      <w:r w:rsidR="007341A6">
        <w:rPr>
          <w:rFonts w:ascii="Times New Roman" w:hAnsi="Times New Roman" w:cs="Times New Roman"/>
          <w:iCs/>
          <w:sz w:val="24"/>
          <w:szCs w:val="24"/>
        </w:rPr>
        <w:t xml:space="preserve"> </w:t>
      </w:r>
      <w:r w:rsidR="00E0783A" w:rsidRPr="00A94345">
        <w:rPr>
          <w:rFonts w:ascii="Times New Roman" w:hAnsi="Times New Roman" w:cs="Times New Roman"/>
          <w:iCs/>
          <w:sz w:val="24"/>
          <w:szCs w:val="24"/>
        </w:rPr>
        <w:t>U.</w:t>
      </w:r>
      <w:r w:rsidR="00332311" w:rsidRPr="00A94345">
        <w:rPr>
          <w:rFonts w:ascii="Times New Roman" w:hAnsi="Times New Roman" w:cs="Times New Roman"/>
          <w:iCs/>
          <w:sz w:val="24"/>
          <w:szCs w:val="24"/>
        </w:rPr>
        <w:t xml:space="preserve"> </w:t>
      </w:r>
      <w:r w:rsidR="00E0783A" w:rsidRPr="00A94345">
        <w:rPr>
          <w:rFonts w:ascii="Times New Roman" w:hAnsi="Times New Roman" w:cs="Times New Roman"/>
          <w:iCs/>
          <w:sz w:val="24"/>
          <w:szCs w:val="24"/>
        </w:rPr>
        <w:t>poz. 2320</w:t>
      </w:r>
      <w:r w:rsidR="00BF3D5F">
        <w:rPr>
          <w:rFonts w:ascii="Times New Roman" w:hAnsi="Times New Roman" w:cs="Times New Roman"/>
          <w:iCs/>
          <w:sz w:val="24"/>
          <w:szCs w:val="24"/>
        </w:rPr>
        <w:t>, z późn. zm.</w:t>
      </w:r>
      <w:r w:rsidR="00784BA5" w:rsidRPr="00A94345">
        <w:rPr>
          <w:rFonts w:ascii="Times New Roman" w:hAnsi="Times New Roman" w:cs="Times New Roman"/>
          <w:iCs/>
          <w:sz w:val="24"/>
          <w:szCs w:val="24"/>
        </w:rPr>
        <w:t>)</w:t>
      </w:r>
      <w:r w:rsidR="00124ED6">
        <w:rPr>
          <w:rFonts w:ascii="Times New Roman" w:hAnsi="Times New Roman" w:cs="Times New Roman"/>
          <w:iCs/>
          <w:sz w:val="24"/>
          <w:szCs w:val="24"/>
        </w:rPr>
        <w:t>,</w:t>
      </w:r>
      <w:r w:rsidR="00784BA5" w:rsidRPr="00A94345">
        <w:rPr>
          <w:rFonts w:ascii="Times New Roman" w:hAnsi="Times New Roman" w:cs="Times New Roman"/>
          <w:iCs/>
          <w:sz w:val="24"/>
          <w:szCs w:val="24"/>
        </w:rPr>
        <w:t xml:space="preserve"> </w:t>
      </w:r>
      <w:r w:rsidR="00E0783A" w:rsidRPr="00A94345">
        <w:rPr>
          <w:rFonts w:ascii="Times New Roman" w:hAnsi="Times New Roman" w:cs="Times New Roman"/>
          <w:sz w:val="24"/>
          <w:szCs w:val="24"/>
        </w:rPr>
        <w:t xml:space="preserve">zmiany </w:t>
      </w:r>
      <w:r w:rsidRPr="00A94345">
        <w:rPr>
          <w:rFonts w:ascii="Times New Roman" w:hAnsi="Times New Roman" w:cs="Times New Roman"/>
          <w:sz w:val="24"/>
          <w:szCs w:val="24"/>
        </w:rPr>
        <w:t>wprowadza</w:t>
      </w:r>
      <w:r w:rsidR="00E0783A" w:rsidRPr="00A94345">
        <w:rPr>
          <w:rFonts w:ascii="Times New Roman" w:hAnsi="Times New Roman" w:cs="Times New Roman"/>
          <w:sz w:val="24"/>
          <w:szCs w:val="24"/>
        </w:rPr>
        <w:t>ne</w:t>
      </w:r>
      <w:r w:rsidRPr="00A94345">
        <w:rPr>
          <w:rFonts w:ascii="Times New Roman" w:hAnsi="Times New Roman" w:cs="Times New Roman"/>
          <w:sz w:val="24"/>
          <w:szCs w:val="24"/>
        </w:rPr>
        <w:t xml:space="preserve"> w </w:t>
      </w:r>
      <w:r w:rsidRPr="00A94345">
        <w:rPr>
          <w:rFonts w:ascii="Times New Roman" w:hAnsi="Times New Roman" w:cs="Times New Roman"/>
          <w:b/>
          <w:sz w:val="24"/>
          <w:szCs w:val="24"/>
        </w:rPr>
        <w:t>art. 106 ust. 3f</w:t>
      </w:r>
      <w:r w:rsidR="006843E8" w:rsidRPr="00A94345">
        <w:rPr>
          <w:rFonts w:ascii="Times New Roman" w:hAnsi="Times New Roman" w:cs="Times New Roman"/>
          <w:b/>
          <w:sz w:val="24"/>
          <w:szCs w:val="24"/>
        </w:rPr>
        <w:t xml:space="preserve"> </w:t>
      </w:r>
      <w:r w:rsidR="00414540" w:rsidRPr="00A94345">
        <w:rPr>
          <w:rFonts w:ascii="Times New Roman" w:hAnsi="Times New Roman" w:cs="Times New Roman"/>
          <w:sz w:val="24"/>
          <w:szCs w:val="24"/>
        </w:rPr>
        <w:t>mają</w:t>
      </w:r>
      <w:r w:rsidRPr="00A94345">
        <w:rPr>
          <w:rFonts w:ascii="Times New Roman" w:hAnsi="Times New Roman" w:cs="Times New Roman"/>
          <w:sz w:val="24"/>
          <w:szCs w:val="24"/>
        </w:rPr>
        <w:t xml:space="preserve"> charakter porządkujący. Powyższe przepisy wprowadzają wymóg zło</w:t>
      </w:r>
      <w:r w:rsidRPr="00A94345">
        <w:rPr>
          <w:rFonts w:ascii="Times New Roman" w:hAnsi="Times New Roman" w:cs="Times New Roman"/>
          <w:sz w:val="24"/>
          <w:szCs w:val="24"/>
        </w:rPr>
        <w:lastRenderedPageBreak/>
        <w:t xml:space="preserve">żenia jednej deklaracji przez wszystkich współwłaścicieli z równoczesnym określeniem zasad składania ww. deklaracji. </w:t>
      </w:r>
      <w:r w:rsidR="003B0E5B" w:rsidRPr="00A94345">
        <w:rPr>
          <w:rFonts w:ascii="Times New Roman" w:hAnsi="Times New Roman" w:cs="Times New Roman"/>
          <w:sz w:val="24"/>
          <w:szCs w:val="24"/>
        </w:rPr>
        <w:t>Powyższ</w:t>
      </w:r>
      <w:r w:rsidR="00E0783A" w:rsidRPr="00A94345">
        <w:rPr>
          <w:rFonts w:ascii="Times New Roman" w:hAnsi="Times New Roman" w:cs="Times New Roman"/>
          <w:sz w:val="24"/>
          <w:szCs w:val="24"/>
        </w:rPr>
        <w:t>e</w:t>
      </w:r>
      <w:r w:rsidR="003B0E5B" w:rsidRPr="00A94345">
        <w:rPr>
          <w:rFonts w:ascii="Times New Roman" w:hAnsi="Times New Roman" w:cs="Times New Roman"/>
          <w:sz w:val="24"/>
          <w:szCs w:val="24"/>
        </w:rPr>
        <w:t xml:space="preserve"> porządkuje kwestie zobowiązania podatkowe</w:t>
      </w:r>
      <w:r w:rsidR="00BE18D7" w:rsidRPr="00A94345">
        <w:rPr>
          <w:rFonts w:ascii="Times New Roman" w:hAnsi="Times New Roman" w:cs="Times New Roman"/>
          <w:sz w:val="24"/>
          <w:szCs w:val="24"/>
        </w:rPr>
        <w:t>go</w:t>
      </w:r>
      <w:r w:rsidR="003B0E5B" w:rsidRPr="00A94345">
        <w:rPr>
          <w:rFonts w:ascii="Times New Roman" w:hAnsi="Times New Roman" w:cs="Times New Roman"/>
          <w:sz w:val="24"/>
          <w:szCs w:val="24"/>
        </w:rPr>
        <w:t xml:space="preserve">, które wskazywane </w:t>
      </w:r>
      <w:r w:rsidR="00E0783A" w:rsidRPr="00A94345">
        <w:rPr>
          <w:rFonts w:ascii="Times New Roman" w:hAnsi="Times New Roman" w:cs="Times New Roman"/>
          <w:sz w:val="24"/>
          <w:szCs w:val="24"/>
        </w:rPr>
        <w:t xml:space="preserve">będzie </w:t>
      </w:r>
      <w:r w:rsidR="003B0E5B" w:rsidRPr="00A94345">
        <w:rPr>
          <w:rFonts w:ascii="Times New Roman" w:hAnsi="Times New Roman" w:cs="Times New Roman"/>
          <w:sz w:val="24"/>
          <w:szCs w:val="24"/>
        </w:rPr>
        <w:t xml:space="preserve">w pełnej wysokości (dotychczas była możliwość uiszczania części zobowiązania </w:t>
      </w:r>
      <w:r w:rsidR="006D0C25" w:rsidRPr="00A94345">
        <w:rPr>
          <w:rFonts w:ascii="Times New Roman" w:hAnsi="Times New Roman" w:cs="Times New Roman"/>
          <w:sz w:val="24"/>
          <w:szCs w:val="24"/>
        </w:rPr>
        <w:t xml:space="preserve">podatkowego wskazanego w deklaracji </w:t>
      </w:r>
      <w:r w:rsidR="003B0E5B" w:rsidRPr="00A94345">
        <w:rPr>
          <w:rFonts w:ascii="Times New Roman" w:hAnsi="Times New Roman" w:cs="Times New Roman"/>
          <w:sz w:val="24"/>
          <w:szCs w:val="24"/>
        </w:rPr>
        <w:t>przez współwłaścicieli)</w:t>
      </w:r>
      <w:r w:rsidR="006D0C25" w:rsidRPr="00A94345">
        <w:rPr>
          <w:rFonts w:ascii="Times New Roman" w:hAnsi="Times New Roman" w:cs="Times New Roman"/>
          <w:sz w:val="24"/>
          <w:szCs w:val="24"/>
        </w:rPr>
        <w:t xml:space="preserve">. </w:t>
      </w:r>
      <w:r w:rsidR="00BE18D7" w:rsidRPr="00A94345">
        <w:rPr>
          <w:rFonts w:ascii="Times New Roman" w:hAnsi="Times New Roman" w:cs="Times New Roman"/>
          <w:sz w:val="24"/>
          <w:szCs w:val="24"/>
        </w:rPr>
        <w:t>W</w:t>
      </w:r>
      <w:r w:rsidR="006D0C25" w:rsidRPr="00A94345">
        <w:rPr>
          <w:rFonts w:ascii="Times New Roman" w:hAnsi="Times New Roman" w:cs="Times New Roman"/>
          <w:sz w:val="24"/>
          <w:szCs w:val="24"/>
        </w:rPr>
        <w:t xml:space="preserve"> przypadku współwłasności</w:t>
      </w:r>
      <w:r w:rsidR="003B0E5B" w:rsidRPr="00A94345">
        <w:rPr>
          <w:rFonts w:ascii="Times New Roman" w:hAnsi="Times New Roman" w:cs="Times New Roman"/>
          <w:sz w:val="24"/>
          <w:szCs w:val="24"/>
        </w:rPr>
        <w:t xml:space="preserve"> </w:t>
      </w:r>
      <w:r w:rsidR="00BE18D7" w:rsidRPr="00A94345">
        <w:rPr>
          <w:rFonts w:ascii="Times New Roman" w:hAnsi="Times New Roman" w:cs="Times New Roman"/>
          <w:sz w:val="24"/>
          <w:szCs w:val="24"/>
        </w:rPr>
        <w:t xml:space="preserve">deklaracja uproszczona </w:t>
      </w:r>
      <w:r w:rsidR="00E0783A" w:rsidRPr="00A94345">
        <w:rPr>
          <w:rFonts w:ascii="Times New Roman" w:hAnsi="Times New Roman" w:cs="Times New Roman"/>
          <w:sz w:val="24"/>
          <w:szCs w:val="24"/>
        </w:rPr>
        <w:t>będzie</w:t>
      </w:r>
      <w:r w:rsidR="003B0E5B" w:rsidRPr="00A94345">
        <w:rPr>
          <w:rFonts w:ascii="Times New Roman" w:hAnsi="Times New Roman" w:cs="Times New Roman"/>
          <w:sz w:val="24"/>
          <w:szCs w:val="24"/>
        </w:rPr>
        <w:t xml:space="preserve"> podpisywana </w:t>
      </w:r>
      <w:r w:rsidR="00E0783A" w:rsidRPr="00A94345">
        <w:rPr>
          <w:rFonts w:ascii="Times New Roman" w:hAnsi="Times New Roman" w:cs="Times New Roman"/>
          <w:sz w:val="24"/>
          <w:szCs w:val="24"/>
        </w:rPr>
        <w:t xml:space="preserve">wyłącznie </w:t>
      </w:r>
      <w:r w:rsidR="003B0E5B" w:rsidRPr="00A94345">
        <w:rPr>
          <w:rFonts w:ascii="Times New Roman" w:hAnsi="Times New Roman" w:cs="Times New Roman"/>
          <w:sz w:val="24"/>
          <w:szCs w:val="24"/>
        </w:rPr>
        <w:t>przez jednego z współwłaścicieli</w:t>
      </w:r>
      <w:r w:rsidR="004D4733" w:rsidRPr="00A94345">
        <w:rPr>
          <w:rFonts w:ascii="Times New Roman" w:hAnsi="Times New Roman" w:cs="Times New Roman"/>
          <w:sz w:val="24"/>
          <w:szCs w:val="24"/>
        </w:rPr>
        <w:t xml:space="preserve">. Deklaracja ta zawierać będzie </w:t>
      </w:r>
      <w:r w:rsidR="004D4733" w:rsidRPr="00A94345">
        <w:rPr>
          <w:rFonts w:ascii="Times New Roman" w:hAnsi="Times New Roman" w:cs="Times New Roman"/>
          <w:iCs/>
          <w:sz w:val="24"/>
          <w:szCs w:val="24"/>
        </w:rPr>
        <w:t>oświadczenie</w:t>
      </w:r>
      <w:r w:rsidR="003C704B" w:rsidRPr="00A94345">
        <w:rPr>
          <w:rFonts w:ascii="Times New Roman" w:hAnsi="Times New Roman" w:cs="Times New Roman"/>
          <w:iCs/>
          <w:sz w:val="24"/>
          <w:szCs w:val="24"/>
        </w:rPr>
        <w:t xml:space="preserve"> o upoważnieniu </w:t>
      </w:r>
      <w:r w:rsidR="00192995" w:rsidRPr="00A94345">
        <w:rPr>
          <w:rFonts w:ascii="Times New Roman" w:hAnsi="Times New Roman" w:cs="Times New Roman"/>
          <w:iCs/>
          <w:sz w:val="24"/>
          <w:szCs w:val="24"/>
        </w:rPr>
        <w:t>do jej złożenia</w:t>
      </w:r>
      <w:r w:rsidR="00192995" w:rsidRPr="00A94345" w:rsidDel="006843E8">
        <w:rPr>
          <w:rFonts w:ascii="Times New Roman" w:hAnsi="Times New Roman" w:cs="Times New Roman"/>
          <w:iCs/>
          <w:sz w:val="24"/>
          <w:szCs w:val="24"/>
        </w:rPr>
        <w:t xml:space="preserve"> </w:t>
      </w:r>
      <w:r w:rsidR="004D4733" w:rsidRPr="00A94345">
        <w:rPr>
          <w:rFonts w:ascii="Times New Roman" w:hAnsi="Times New Roman" w:cs="Times New Roman"/>
          <w:iCs/>
          <w:sz w:val="24"/>
          <w:szCs w:val="24"/>
        </w:rPr>
        <w:t>współwłaściciela</w:t>
      </w:r>
      <w:r w:rsidR="006843E8" w:rsidRPr="00A94345">
        <w:rPr>
          <w:rFonts w:ascii="Times New Roman" w:hAnsi="Times New Roman" w:cs="Times New Roman"/>
          <w:iCs/>
          <w:sz w:val="24"/>
          <w:szCs w:val="24"/>
        </w:rPr>
        <w:t xml:space="preserve"> składającego deklarację</w:t>
      </w:r>
      <w:r w:rsidR="004D4733" w:rsidRPr="00A94345">
        <w:rPr>
          <w:rFonts w:ascii="Times New Roman" w:hAnsi="Times New Roman" w:cs="Times New Roman"/>
          <w:iCs/>
          <w:sz w:val="24"/>
          <w:szCs w:val="24"/>
        </w:rPr>
        <w:t xml:space="preserve"> p</w:t>
      </w:r>
      <w:r w:rsidR="003C704B" w:rsidRPr="00A94345">
        <w:rPr>
          <w:rFonts w:ascii="Times New Roman" w:hAnsi="Times New Roman" w:cs="Times New Roman"/>
          <w:iCs/>
          <w:sz w:val="24"/>
          <w:szCs w:val="24"/>
        </w:rPr>
        <w:t>rzez pozostałych współwłaścicieli</w:t>
      </w:r>
      <w:r w:rsidR="00DF0C56" w:rsidRPr="00A94345">
        <w:rPr>
          <w:rFonts w:ascii="Times New Roman" w:hAnsi="Times New Roman" w:cs="Times New Roman"/>
          <w:iCs/>
          <w:sz w:val="24"/>
          <w:szCs w:val="24"/>
        </w:rPr>
        <w:t xml:space="preserve"> pod rygorem odpowiedzialności</w:t>
      </w:r>
      <w:r w:rsidR="00DF0C56" w:rsidRPr="00A94345">
        <w:rPr>
          <w:rFonts w:ascii="Times New Roman" w:hAnsi="Times New Roman" w:cs="Times New Roman"/>
          <w:sz w:val="24"/>
          <w:szCs w:val="24"/>
        </w:rPr>
        <w:t xml:space="preserve"> karnej za złożenie fałszywego oświadczenia. Klauzula o odpowiedzialności karnej zastąpi pouczenie organu uprawnionego do odebrania oświadczenia o odpowiedzialności karnej za złożenie fałszywego oświadczenia.</w:t>
      </w:r>
      <w:r w:rsidR="006C6451">
        <w:rPr>
          <w:rFonts w:ascii="Times New Roman" w:hAnsi="Times New Roman" w:cs="Times New Roman"/>
          <w:sz w:val="24"/>
          <w:szCs w:val="24"/>
        </w:rPr>
        <w:t xml:space="preserve"> </w:t>
      </w:r>
      <w:r w:rsidR="00C36DC9" w:rsidRPr="00A94345">
        <w:rPr>
          <w:rFonts w:ascii="Times New Roman" w:hAnsi="Times New Roman" w:cs="Times New Roman"/>
          <w:sz w:val="24"/>
          <w:szCs w:val="24"/>
        </w:rPr>
        <w:t xml:space="preserve">Wymóg </w:t>
      </w:r>
      <w:r w:rsidR="00C36DC9">
        <w:rPr>
          <w:rFonts w:ascii="Times New Roman" w:hAnsi="Times New Roman" w:cs="Times New Roman"/>
          <w:sz w:val="24"/>
          <w:szCs w:val="24"/>
        </w:rPr>
        <w:t xml:space="preserve">złożenia jednej deklaracji i </w:t>
      </w:r>
      <w:r w:rsidR="00C36DC9" w:rsidRPr="00A94345">
        <w:rPr>
          <w:rFonts w:ascii="Times New Roman" w:hAnsi="Times New Roman" w:cs="Times New Roman"/>
          <w:sz w:val="24"/>
          <w:szCs w:val="24"/>
        </w:rPr>
        <w:t xml:space="preserve">deklarowania </w:t>
      </w:r>
      <w:r w:rsidR="00C36DC9">
        <w:rPr>
          <w:rFonts w:ascii="Times New Roman" w:hAnsi="Times New Roman" w:cs="Times New Roman"/>
          <w:sz w:val="24"/>
          <w:szCs w:val="24"/>
        </w:rPr>
        <w:t>w</w:t>
      </w:r>
      <w:r w:rsidR="006C6451">
        <w:rPr>
          <w:rFonts w:ascii="Times New Roman" w:hAnsi="Times New Roman" w:cs="Times New Roman"/>
          <w:sz w:val="24"/>
          <w:szCs w:val="24"/>
        </w:rPr>
        <w:t xml:space="preserve"> </w:t>
      </w:r>
      <w:r w:rsidR="00C36DC9">
        <w:rPr>
          <w:rFonts w:ascii="Times New Roman" w:hAnsi="Times New Roman" w:cs="Times New Roman"/>
          <w:sz w:val="24"/>
          <w:szCs w:val="24"/>
        </w:rPr>
        <w:t xml:space="preserve">niej </w:t>
      </w:r>
      <w:r w:rsidR="00C36DC9" w:rsidRPr="00A94345">
        <w:rPr>
          <w:rFonts w:ascii="Times New Roman" w:hAnsi="Times New Roman" w:cs="Times New Roman"/>
          <w:sz w:val="24"/>
          <w:szCs w:val="24"/>
        </w:rPr>
        <w:t xml:space="preserve">całej </w:t>
      </w:r>
      <w:r w:rsidR="00C36DC9">
        <w:rPr>
          <w:rFonts w:ascii="Times New Roman" w:hAnsi="Times New Roman" w:cs="Times New Roman"/>
          <w:sz w:val="24"/>
          <w:szCs w:val="24"/>
        </w:rPr>
        <w:t>kwoty a</w:t>
      </w:r>
      <w:r w:rsidR="00C36DC9" w:rsidRPr="00A94345">
        <w:rPr>
          <w:rFonts w:ascii="Times New Roman" w:hAnsi="Times New Roman" w:cs="Times New Roman"/>
          <w:sz w:val="24"/>
          <w:szCs w:val="24"/>
        </w:rPr>
        <w:t>kcyz</w:t>
      </w:r>
      <w:r w:rsidR="00C36DC9">
        <w:rPr>
          <w:rFonts w:ascii="Times New Roman" w:hAnsi="Times New Roman" w:cs="Times New Roman"/>
          <w:sz w:val="24"/>
          <w:szCs w:val="24"/>
        </w:rPr>
        <w:t>y</w:t>
      </w:r>
      <w:r w:rsidR="00C36DC9" w:rsidRPr="00A94345">
        <w:rPr>
          <w:rFonts w:ascii="Times New Roman" w:hAnsi="Times New Roman" w:cs="Times New Roman"/>
          <w:sz w:val="24"/>
          <w:szCs w:val="24"/>
        </w:rPr>
        <w:t xml:space="preserve"> </w:t>
      </w:r>
      <w:r w:rsidR="00C36DC9">
        <w:rPr>
          <w:rFonts w:ascii="Times New Roman" w:hAnsi="Times New Roman" w:cs="Times New Roman"/>
          <w:sz w:val="24"/>
          <w:szCs w:val="24"/>
        </w:rPr>
        <w:t xml:space="preserve">wiąże się z uzgodnieniem między </w:t>
      </w:r>
      <w:r w:rsidR="00C36DC9" w:rsidRPr="00A94345">
        <w:rPr>
          <w:rFonts w:ascii="Times New Roman" w:hAnsi="Times New Roman" w:cs="Times New Roman"/>
          <w:sz w:val="24"/>
          <w:szCs w:val="24"/>
        </w:rPr>
        <w:t>współwłaściciel</w:t>
      </w:r>
      <w:r w:rsidR="00C36DC9">
        <w:rPr>
          <w:rFonts w:ascii="Times New Roman" w:hAnsi="Times New Roman" w:cs="Times New Roman"/>
          <w:sz w:val="24"/>
          <w:szCs w:val="24"/>
        </w:rPr>
        <w:t>ami,</w:t>
      </w:r>
      <w:r w:rsidR="00C36DC9" w:rsidRPr="00A94345">
        <w:rPr>
          <w:rFonts w:ascii="Times New Roman" w:hAnsi="Times New Roman" w:cs="Times New Roman"/>
          <w:sz w:val="24"/>
          <w:szCs w:val="24"/>
        </w:rPr>
        <w:t xml:space="preserve"> który z nich </w:t>
      </w:r>
      <w:r w:rsidR="00C36DC9">
        <w:rPr>
          <w:rFonts w:ascii="Times New Roman" w:hAnsi="Times New Roman" w:cs="Times New Roman"/>
          <w:sz w:val="24"/>
          <w:szCs w:val="24"/>
        </w:rPr>
        <w:t>złoży tą deklarację. N</w:t>
      </w:r>
      <w:r w:rsidR="00C36DC9" w:rsidRPr="00A94345">
        <w:rPr>
          <w:rFonts w:ascii="Times New Roman" w:hAnsi="Times New Roman" w:cs="Times New Roman"/>
          <w:sz w:val="24"/>
          <w:szCs w:val="24"/>
        </w:rPr>
        <w:t xml:space="preserve">iemniej jednak nie przewiduje się </w:t>
      </w:r>
      <w:r w:rsidR="00C36DC9">
        <w:rPr>
          <w:rFonts w:ascii="Times New Roman" w:hAnsi="Times New Roman" w:cs="Times New Roman"/>
          <w:sz w:val="24"/>
          <w:szCs w:val="24"/>
        </w:rPr>
        <w:t>sytuacji</w:t>
      </w:r>
      <w:r w:rsidR="00C36DC9" w:rsidRPr="00A94345">
        <w:rPr>
          <w:rFonts w:ascii="Times New Roman" w:hAnsi="Times New Roman" w:cs="Times New Roman"/>
          <w:sz w:val="24"/>
          <w:szCs w:val="24"/>
        </w:rPr>
        <w:t xml:space="preserve"> </w:t>
      </w:r>
      <w:r w:rsidR="00C36DC9">
        <w:rPr>
          <w:rFonts w:ascii="Times New Roman" w:hAnsi="Times New Roman" w:cs="Times New Roman"/>
          <w:sz w:val="24"/>
          <w:szCs w:val="24"/>
        </w:rPr>
        <w:t>nie</w:t>
      </w:r>
      <w:r w:rsidR="00C36DC9" w:rsidRPr="00A94345">
        <w:rPr>
          <w:rFonts w:ascii="Times New Roman" w:hAnsi="Times New Roman" w:cs="Times New Roman"/>
          <w:sz w:val="24"/>
          <w:szCs w:val="24"/>
        </w:rPr>
        <w:t>uzyskani</w:t>
      </w:r>
      <w:r w:rsidR="00C36DC9">
        <w:rPr>
          <w:rFonts w:ascii="Times New Roman" w:hAnsi="Times New Roman" w:cs="Times New Roman"/>
          <w:sz w:val="24"/>
          <w:szCs w:val="24"/>
        </w:rPr>
        <w:t>a</w:t>
      </w:r>
      <w:r w:rsidR="00C36DC9" w:rsidRPr="00A94345">
        <w:rPr>
          <w:rFonts w:ascii="Times New Roman" w:hAnsi="Times New Roman" w:cs="Times New Roman"/>
          <w:sz w:val="24"/>
          <w:szCs w:val="24"/>
        </w:rPr>
        <w:t xml:space="preserve"> upoważnienia od pozostałych współwłaścicieli, albowiem sytuacja taka skutkowałaby brakiem możliwości zarejestrowania pojazdu. </w:t>
      </w:r>
    </w:p>
    <w:p w14:paraId="0DC0CC1F" w14:textId="638DA820" w:rsidR="00A16CF0" w:rsidRDefault="00DE0811" w:rsidP="003A6F0E">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A</w:t>
      </w:r>
      <w:r w:rsidR="009D706F" w:rsidRPr="00904867">
        <w:rPr>
          <w:rFonts w:ascii="Times New Roman" w:hAnsi="Times New Roman" w:cs="Times New Roman"/>
          <w:b/>
          <w:sz w:val="24"/>
          <w:szCs w:val="24"/>
        </w:rPr>
        <w:t>rt. 106 ust. 4 pkt 2</w:t>
      </w:r>
      <w:r>
        <w:rPr>
          <w:rFonts w:ascii="Times New Roman" w:hAnsi="Times New Roman" w:cs="Times New Roman"/>
          <w:b/>
          <w:sz w:val="24"/>
          <w:szCs w:val="24"/>
        </w:rPr>
        <w:t xml:space="preserve"> </w:t>
      </w:r>
      <w:r w:rsidRPr="00124ED6">
        <w:rPr>
          <w:rFonts w:ascii="Times New Roman" w:hAnsi="Times New Roman" w:cs="Times New Roman"/>
          <w:sz w:val="24"/>
          <w:szCs w:val="24"/>
        </w:rPr>
        <w:t xml:space="preserve">– </w:t>
      </w:r>
      <w:r w:rsidR="00124ED6" w:rsidRPr="00124ED6">
        <w:rPr>
          <w:rFonts w:ascii="Times New Roman" w:hAnsi="Times New Roman" w:cs="Times New Roman"/>
          <w:sz w:val="24"/>
          <w:szCs w:val="24"/>
        </w:rPr>
        <w:t>W</w:t>
      </w:r>
      <w:r w:rsidRPr="00DE0811">
        <w:rPr>
          <w:rFonts w:ascii="Times New Roman" w:hAnsi="Times New Roman" w:cs="Times New Roman"/>
          <w:sz w:val="24"/>
          <w:szCs w:val="24"/>
        </w:rPr>
        <w:t xml:space="preserve"> przepisie</w:t>
      </w:r>
      <w:r w:rsidR="006C6451">
        <w:rPr>
          <w:rFonts w:ascii="Times New Roman" w:hAnsi="Times New Roman" w:cs="Times New Roman"/>
          <w:b/>
          <w:sz w:val="24"/>
          <w:szCs w:val="24"/>
        </w:rPr>
        <w:t xml:space="preserve"> </w:t>
      </w:r>
      <w:r w:rsidR="00904867">
        <w:rPr>
          <w:rFonts w:ascii="Times New Roman" w:hAnsi="Times New Roman" w:cs="Times New Roman"/>
          <w:sz w:val="24"/>
          <w:szCs w:val="24"/>
        </w:rPr>
        <w:t>dokonano zmiany</w:t>
      </w:r>
      <w:r w:rsidR="009D706F">
        <w:rPr>
          <w:rFonts w:ascii="Times New Roman" w:hAnsi="Times New Roman" w:cs="Times New Roman"/>
          <w:sz w:val="24"/>
          <w:szCs w:val="24"/>
        </w:rPr>
        <w:t xml:space="preserve"> </w:t>
      </w:r>
      <w:r w:rsidR="00904867">
        <w:rPr>
          <w:rFonts w:ascii="Times New Roman" w:hAnsi="Times New Roman" w:cs="Times New Roman"/>
          <w:sz w:val="24"/>
          <w:szCs w:val="24"/>
        </w:rPr>
        <w:t>upoważnienia dla ministra właściwego do spraw finansów publicznych, rozszerzając ją o konieczność określenia w drodze rozporządzenia</w:t>
      </w:r>
      <w:r w:rsidR="006C6451">
        <w:rPr>
          <w:rFonts w:ascii="Times New Roman" w:hAnsi="Times New Roman" w:cs="Times New Roman"/>
          <w:sz w:val="24"/>
          <w:szCs w:val="24"/>
        </w:rPr>
        <w:t xml:space="preserve"> </w:t>
      </w:r>
      <w:r w:rsidR="00904867">
        <w:rPr>
          <w:rFonts w:ascii="Times New Roman" w:hAnsi="Times New Roman" w:cs="Times New Roman"/>
          <w:sz w:val="24"/>
          <w:szCs w:val="24"/>
        </w:rPr>
        <w:t>wzoru deklaracji uproszczonej składanej przez podatnika z tytułu zmiany rodzaju pojazdu samochodowego na samochód osobowy</w:t>
      </w:r>
      <w:r w:rsidR="002602C2">
        <w:rPr>
          <w:rFonts w:ascii="Times New Roman" w:hAnsi="Times New Roman" w:cs="Times New Roman"/>
          <w:sz w:val="24"/>
          <w:szCs w:val="24"/>
        </w:rPr>
        <w:t xml:space="preserve"> oraz z tytułu nabycia lub posiadania samochodu osobowego </w:t>
      </w:r>
      <w:r w:rsidR="00E94211">
        <w:rPr>
          <w:rFonts w:ascii="Times New Roman" w:hAnsi="Times New Roman" w:cs="Times New Roman"/>
          <w:sz w:val="24"/>
          <w:szCs w:val="24"/>
        </w:rPr>
        <w:t xml:space="preserve">niezarejestrowanego </w:t>
      </w:r>
      <w:r w:rsidR="00E71BB6">
        <w:rPr>
          <w:rFonts w:ascii="Times New Roman" w:hAnsi="Times New Roman" w:cs="Times New Roman"/>
          <w:sz w:val="24"/>
          <w:szCs w:val="24"/>
        </w:rPr>
        <w:t xml:space="preserve">wcześniej </w:t>
      </w:r>
      <w:r w:rsidR="00E94211">
        <w:rPr>
          <w:rFonts w:ascii="Times New Roman" w:hAnsi="Times New Roman" w:cs="Times New Roman"/>
          <w:sz w:val="24"/>
          <w:szCs w:val="24"/>
        </w:rPr>
        <w:t xml:space="preserve">na terytorium kraju, </w:t>
      </w:r>
      <w:r w:rsidR="002602C2">
        <w:rPr>
          <w:rFonts w:ascii="Times New Roman" w:hAnsi="Times New Roman" w:cs="Times New Roman"/>
          <w:sz w:val="24"/>
          <w:szCs w:val="24"/>
        </w:rPr>
        <w:t>od którego akcyza nie została zapłacona i nie można ustalić podmiotu, który dokonał wcześniejszej czynności podlegającej opodatkowaniu akcyzą.</w:t>
      </w:r>
    </w:p>
    <w:p w14:paraId="38638346" w14:textId="4F5E2F7B" w:rsidR="003479DD" w:rsidRPr="003479DD" w:rsidRDefault="00DE0811" w:rsidP="003A6F0E">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A</w:t>
      </w:r>
      <w:r w:rsidR="003479DD">
        <w:rPr>
          <w:rFonts w:ascii="Times New Roman" w:hAnsi="Times New Roman" w:cs="Times New Roman"/>
          <w:b/>
          <w:sz w:val="24"/>
          <w:szCs w:val="24"/>
        </w:rPr>
        <w:t xml:space="preserve">rt. 109 ust. 1 </w:t>
      </w:r>
      <w:r w:rsidR="00503C75">
        <w:rPr>
          <w:rFonts w:ascii="Times New Roman" w:hAnsi="Times New Roman" w:cs="Times New Roman"/>
          <w:b/>
          <w:sz w:val="24"/>
          <w:szCs w:val="24"/>
        </w:rPr>
        <w:t>–</w:t>
      </w:r>
      <w:r>
        <w:rPr>
          <w:rFonts w:ascii="Times New Roman" w:hAnsi="Times New Roman" w:cs="Times New Roman"/>
          <w:b/>
          <w:sz w:val="24"/>
          <w:szCs w:val="24"/>
        </w:rPr>
        <w:t xml:space="preserve"> </w:t>
      </w:r>
      <w:r w:rsidRPr="00DE0811">
        <w:rPr>
          <w:rFonts w:ascii="Times New Roman" w:hAnsi="Times New Roman" w:cs="Times New Roman"/>
          <w:sz w:val="24"/>
          <w:szCs w:val="24"/>
        </w:rPr>
        <w:t>w przepisie</w:t>
      </w:r>
      <w:r w:rsidR="006C6451">
        <w:rPr>
          <w:rFonts w:ascii="Times New Roman" w:hAnsi="Times New Roman" w:cs="Times New Roman"/>
          <w:b/>
          <w:sz w:val="24"/>
          <w:szCs w:val="24"/>
        </w:rPr>
        <w:t xml:space="preserve"> </w:t>
      </w:r>
      <w:r w:rsidR="003479DD">
        <w:rPr>
          <w:rFonts w:ascii="Times New Roman" w:hAnsi="Times New Roman" w:cs="Times New Roman"/>
          <w:sz w:val="24"/>
          <w:szCs w:val="24"/>
        </w:rPr>
        <w:t>wprowadzono</w:t>
      </w:r>
      <w:r w:rsidR="003479DD" w:rsidRPr="00B646FF">
        <w:rPr>
          <w:rFonts w:ascii="Times New Roman" w:hAnsi="Times New Roman" w:cs="Times New Roman"/>
          <w:sz w:val="24"/>
          <w:szCs w:val="24"/>
        </w:rPr>
        <w:t xml:space="preserve"> zmiany o charakterze doprecyzowującym poprzez rozszerzenie zastrzeżenia </w:t>
      </w:r>
      <w:r w:rsidR="003479DD">
        <w:rPr>
          <w:rFonts w:ascii="Times New Roman" w:hAnsi="Times New Roman" w:cs="Times New Roman"/>
          <w:sz w:val="24"/>
          <w:szCs w:val="24"/>
        </w:rPr>
        <w:t>zawartego w tym przepis</w:t>
      </w:r>
      <w:r w:rsidR="00413566">
        <w:rPr>
          <w:rFonts w:ascii="Times New Roman" w:hAnsi="Times New Roman" w:cs="Times New Roman"/>
          <w:sz w:val="24"/>
          <w:szCs w:val="24"/>
        </w:rPr>
        <w:t>ie</w:t>
      </w:r>
      <w:r w:rsidR="003479DD">
        <w:rPr>
          <w:rFonts w:ascii="Times New Roman" w:hAnsi="Times New Roman" w:cs="Times New Roman"/>
          <w:sz w:val="24"/>
          <w:szCs w:val="24"/>
        </w:rPr>
        <w:t xml:space="preserve"> </w:t>
      </w:r>
      <w:r w:rsidR="003479DD" w:rsidRPr="00B646FF">
        <w:rPr>
          <w:rFonts w:ascii="Times New Roman" w:hAnsi="Times New Roman" w:cs="Times New Roman"/>
          <w:sz w:val="24"/>
          <w:szCs w:val="24"/>
        </w:rPr>
        <w:t>o art. 109a ust. 2, art. 110a ust. 2a i</w:t>
      </w:r>
      <w:r w:rsidR="00A1528F">
        <w:rPr>
          <w:rFonts w:ascii="Times New Roman" w:hAnsi="Times New Roman" w:cs="Times New Roman"/>
          <w:sz w:val="24"/>
          <w:szCs w:val="24"/>
        </w:rPr>
        <w:t> </w:t>
      </w:r>
      <w:r w:rsidR="003479DD" w:rsidRPr="00B646FF">
        <w:rPr>
          <w:rFonts w:ascii="Times New Roman" w:hAnsi="Times New Roman" w:cs="Times New Roman"/>
          <w:sz w:val="24"/>
          <w:szCs w:val="24"/>
        </w:rPr>
        <w:t>dodawany art. 112 ust. 3a</w:t>
      </w:r>
      <w:r>
        <w:rPr>
          <w:rFonts w:ascii="Times New Roman" w:hAnsi="Times New Roman" w:cs="Times New Roman"/>
          <w:sz w:val="24"/>
          <w:szCs w:val="24"/>
        </w:rPr>
        <w:t xml:space="preserve"> ustawy</w:t>
      </w:r>
      <w:r w:rsidR="003479DD" w:rsidRPr="00B646FF">
        <w:rPr>
          <w:rFonts w:ascii="Times New Roman" w:hAnsi="Times New Roman" w:cs="Times New Roman"/>
          <w:sz w:val="24"/>
          <w:szCs w:val="24"/>
        </w:rPr>
        <w:t>, które regulują sytuację wydawania przez naczelników urzędów skarbowych zaświadczeń stwierdzających zwolnienie od akcyzy samochodu osobowego, w przypadkach wskazanych w tych przepisach.</w:t>
      </w:r>
      <w:r w:rsidR="003479DD">
        <w:rPr>
          <w:rFonts w:ascii="Times New Roman" w:hAnsi="Times New Roman" w:cs="Times New Roman"/>
          <w:sz w:val="24"/>
          <w:szCs w:val="24"/>
        </w:rPr>
        <w:t xml:space="preserve"> Zatem przepis art. 109 ust. 1</w:t>
      </w:r>
      <w:r>
        <w:rPr>
          <w:rFonts w:ascii="Times New Roman" w:hAnsi="Times New Roman" w:cs="Times New Roman"/>
          <w:sz w:val="24"/>
          <w:szCs w:val="24"/>
        </w:rPr>
        <w:t xml:space="preserve"> ustawy</w:t>
      </w:r>
      <w:r w:rsidR="003479DD">
        <w:rPr>
          <w:rFonts w:ascii="Times New Roman" w:hAnsi="Times New Roman" w:cs="Times New Roman"/>
          <w:sz w:val="24"/>
          <w:szCs w:val="24"/>
        </w:rPr>
        <w:t xml:space="preserve"> nie znajdzie zastosowania w przypadku wydawania zaświadczeń stwierdzających zwolnienie od akcyzy w oparciu o </w:t>
      </w:r>
      <w:r w:rsidR="003479DD" w:rsidRPr="00B646FF">
        <w:rPr>
          <w:rFonts w:ascii="Times New Roman" w:hAnsi="Times New Roman" w:cs="Times New Roman"/>
          <w:sz w:val="24"/>
          <w:szCs w:val="24"/>
        </w:rPr>
        <w:t>art. 109a ust. 2, art. 110a ust. 2a i dodawany art. 112 ust. 3a</w:t>
      </w:r>
      <w:r w:rsidR="003479DD">
        <w:rPr>
          <w:rFonts w:ascii="Times New Roman" w:hAnsi="Times New Roman" w:cs="Times New Roman"/>
          <w:sz w:val="24"/>
          <w:szCs w:val="24"/>
        </w:rPr>
        <w:t xml:space="preserve"> ustawy.</w:t>
      </w:r>
    </w:p>
    <w:p w14:paraId="5CAFEF3E" w14:textId="77777777" w:rsidR="00BB48B3" w:rsidRDefault="00A16CF0" w:rsidP="003A6F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A</w:t>
      </w:r>
      <w:r w:rsidR="00904867" w:rsidRPr="00A16CF0">
        <w:rPr>
          <w:rFonts w:ascii="Times New Roman" w:hAnsi="Times New Roman" w:cs="Times New Roman"/>
          <w:b/>
          <w:sz w:val="24"/>
          <w:szCs w:val="24"/>
        </w:rPr>
        <w:t>rt.</w:t>
      </w:r>
      <w:r>
        <w:rPr>
          <w:rFonts w:ascii="Times New Roman" w:hAnsi="Times New Roman" w:cs="Times New Roman"/>
          <w:b/>
          <w:sz w:val="24"/>
          <w:szCs w:val="24"/>
        </w:rPr>
        <w:t xml:space="preserve"> 109 ust. 1a</w:t>
      </w:r>
      <w:r w:rsidRPr="00A16CF0">
        <w:rPr>
          <w:rFonts w:ascii="Times New Roman" w:hAnsi="Times New Roman" w:cs="Times New Roman"/>
          <w:sz w:val="24"/>
          <w:szCs w:val="24"/>
        </w:rPr>
        <w:t xml:space="preserve"> </w:t>
      </w:r>
      <w:r w:rsidR="00DE0811">
        <w:rPr>
          <w:rFonts w:ascii="Times New Roman" w:hAnsi="Times New Roman" w:cs="Times New Roman"/>
          <w:sz w:val="24"/>
          <w:szCs w:val="24"/>
        </w:rPr>
        <w:t xml:space="preserve">ustawy </w:t>
      </w:r>
      <w:r w:rsidRPr="00A16CF0">
        <w:rPr>
          <w:rFonts w:ascii="Times New Roman" w:hAnsi="Times New Roman" w:cs="Times New Roman"/>
          <w:sz w:val="24"/>
          <w:szCs w:val="24"/>
        </w:rPr>
        <w:t>dotyczy obowiązku wydania podatnikowi na jego wniosek przez właściwego naczelnika urzędu skarbowego</w:t>
      </w:r>
      <w:r w:rsidR="00671804">
        <w:rPr>
          <w:rFonts w:ascii="Times New Roman" w:hAnsi="Times New Roman" w:cs="Times New Roman"/>
          <w:sz w:val="24"/>
          <w:szCs w:val="24"/>
        </w:rPr>
        <w:t xml:space="preserve">, dla celów związanych </w:t>
      </w:r>
      <w:r w:rsidR="002602C2">
        <w:rPr>
          <w:rFonts w:ascii="Times New Roman" w:hAnsi="Times New Roman" w:cs="Times New Roman"/>
          <w:sz w:val="24"/>
          <w:szCs w:val="24"/>
        </w:rPr>
        <w:t xml:space="preserve">z rejestracją samochodu osobowego na terytorium kraju albo </w:t>
      </w:r>
      <w:r w:rsidR="00671804">
        <w:rPr>
          <w:rFonts w:ascii="Times New Roman" w:hAnsi="Times New Roman" w:cs="Times New Roman"/>
          <w:sz w:val="24"/>
          <w:szCs w:val="24"/>
        </w:rPr>
        <w:t>zmianą danych zawartych w dowodzie rejestracyjnym</w:t>
      </w:r>
      <w:r w:rsidR="00DE0811">
        <w:rPr>
          <w:rFonts w:ascii="Times New Roman" w:hAnsi="Times New Roman" w:cs="Times New Roman"/>
          <w:sz w:val="24"/>
          <w:szCs w:val="24"/>
        </w:rPr>
        <w:t>,</w:t>
      </w:r>
      <w:r w:rsidRPr="00A16CF0">
        <w:rPr>
          <w:rFonts w:ascii="Times New Roman" w:hAnsi="Times New Roman" w:cs="Times New Roman"/>
          <w:sz w:val="24"/>
          <w:szCs w:val="24"/>
        </w:rPr>
        <w:t xml:space="preserve"> dokumentu potwierdzającego zapłatę akcyzy na terytorium kraju</w:t>
      </w:r>
      <w:r w:rsidR="00214F04">
        <w:rPr>
          <w:rFonts w:ascii="Times New Roman" w:hAnsi="Times New Roman" w:cs="Times New Roman"/>
          <w:sz w:val="24"/>
          <w:szCs w:val="24"/>
        </w:rPr>
        <w:t xml:space="preserve">. Naczelnik urzędu skarbowego zobowiązany będzie wydać dokument potwierdzający zapłatę akcyzy na terytorium kraju od samochodu osobowego w przypadku opodatkowania akcyzą czynności, </w:t>
      </w:r>
      <w:r w:rsidR="00DE0811">
        <w:rPr>
          <w:rFonts w:ascii="Times New Roman" w:hAnsi="Times New Roman" w:cs="Times New Roman"/>
          <w:sz w:val="24"/>
          <w:szCs w:val="24"/>
        </w:rPr>
        <w:br/>
      </w:r>
      <w:r w:rsidR="00214F04">
        <w:rPr>
          <w:rFonts w:ascii="Times New Roman" w:hAnsi="Times New Roman" w:cs="Times New Roman"/>
          <w:sz w:val="24"/>
          <w:szCs w:val="24"/>
        </w:rPr>
        <w:t xml:space="preserve">o </w:t>
      </w:r>
      <w:r w:rsidR="00D25065">
        <w:rPr>
          <w:rFonts w:ascii="Times New Roman" w:hAnsi="Times New Roman" w:cs="Times New Roman"/>
          <w:sz w:val="24"/>
          <w:szCs w:val="24"/>
        </w:rPr>
        <w:t>których</w:t>
      </w:r>
      <w:r w:rsidR="00214F04">
        <w:rPr>
          <w:rFonts w:ascii="Times New Roman" w:hAnsi="Times New Roman" w:cs="Times New Roman"/>
          <w:sz w:val="24"/>
          <w:szCs w:val="24"/>
        </w:rPr>
        <w:t xml:space="preserve"> mowa w art. 100 ust. 1a</w:t>
      </w:r>
      <w:r w:rsidR="00DE0811">
        <w:rPr>
          <w:rFonts w:ascii="Times New Roman" w:hAnsi="Times New Roman" w:cs="Times New Roman"/>
          <w:sz w:val="24"/>
          <w:szCs w:val="24"/>
        </w:rPr>
        <w:t xml:space="preserve"> ustawy</w:t>
      </w:r>
      <w:r w:rsidR="00D25065">
        <w:rPr>
          <w:rFonts w:ascii="Times New Roman" w:hAnsi="Times New Roman" w:cs="Times New Roman"/>
          <w:sz w:val="24"/>
          <w:szCs w:val="24"/>
        </w:rPr>
        <w:t xml:space="preserve">, tj. </w:t>
      </w:r>
      <w:r w:rsidRPr="00A16CF0">
        <w:rPr>
          <w:rFonts w:ascii="Times New Roman" w:hAnsi="Times New Roman" w:cs="Times New Roman"/>
          <w:sz w:val="24"/>
          <w:szCs w:val="24"/>
        </w:rPr>
        <w:t xml:space="preserve">w przypadku </w:t>
      </w:r>
      <w:r w:rsidR="00671804">
        <w:rPr>
          <w:rFonts w:ascii="Times New Roman" w:hAnsi="Times New Roman" w:cs="Times New Roman"/>
          <w:sz w:val="24"/>
          <w:szCs w:val="24"/>
        </w:rPr>
        <w:t xml:space="preserve">dokonania </w:t>
      </w:r>
      <w:r w:rsidR="002C5668">
        <w:rPr>
          <w:rFonts w:ascii="Times New Roman" w:hAnsi="Times New Roman" w:cs="Times New Roman"/>
          <w:sz w:val="24"/>
          <w:szCs w:val="24"/>
        </w:rPr>
        <w:t xml:space="preserve">w pojeździe samochodowym </w:t>
      </w:r>
      <w:r w:rsidRPr="00A16CF0">
        <w:rPr>
          <w:rFonts w:ascii="Times New Roman" w:hAnsi="Times New Roman" w:cs="Times New Roman"/>
          <w:sz w:val="24"/>
          <w:szCs w:val="24"/>
        </w:rPr>
        <w:t xml:space="preserve">zmian </w:t>
      </w:r>
      <w:r w:rsidR="002C5668">
        <w:rPr>
          <w:rFonts w:ascii="Times New Roman" w:hAnsi="Times New Roman" w:cs="Times New Roman"/>
          <w:sz w:val="24"/>
          <w:szCs w:val="24"/>
        </w:rPr>
        <w:t xml:space="preserve">konstrukcyjnych zmieniających </w:t>
      </w:r>
      <w:r w:rsidRPr="00A16CF0">
        <w:rPr>
          <w:rFonts w:ascii="Times New Roman" w:hAnsi="Times New Roman" w:cs="Times New Roman"/>
          <w:sz w:val="24"/>
          <w:szCs w:val="24"/>
        </w:rPr>
        <w:t xml:space="preserve">rodzaj </w:t>
      </w:r>
      <w:r w:rsidR="002C5668">
        <w:rPr>
          <w:rFonts w:ascii="Times New Roman" w:hAnsi="Times New Roman" w:cs="Times New Roman"/>
          <w:sz w:val="24"/>
          <w:szCs w:val="24"/>
        </w:rPr>
        <w:t xml:space="preserve">tego </w:t>
      </w:r>
      <w:r w:rsidRPr="00A16CF0">
        <w:rPr>
          <w:rFonts w:ascii="Times New Roman" w:hAnsi="Times New Roman" w:cs="Times New Roman"/>
          <w:sz w:val="24"/>
          <w:szCs w:val="24"/>
        </w:rPr>
        <w:t>pojazdu na samochód osobowy</w:t>
      </w:r>
      <w:r w:rsidR="00D25065">
        <w:rPr>
          <w:rFonts w:ascii="Times New Roman" w:hAnsi="Times New Roman" w:cs="Times New Roman"/>
          <w:sz w:val="24"/>
          <w:szCs w:val="24"/>
        </w:rPr>
        <w:t xml:space="preserve"> albo nabycia lub posiadania samochodu osobowego niezarejestrowanego</w:t>
      </w:r>
      <w:r w:rsidR="00E71BB6">
        <w:rPr>
          <w:rFonts w:ascii="Times New Roman" w:hAnsi="Times New Roman" w:cs="Times New Roman"/>
          <w:sz w:val="24"/>
          <w:szCs w:val="24"/>
        </w:rPr>
        <w:t xml:space="preserve"> </w:t>
      </w:r>
      <w:r w:rsidR="00163B73">
        <w:rPr>
          <w:rFonts w:ascii="Times New Roman" w:hAnsi="Times New Roman" w:cs="Times New Roman"/>
          <w:sz w:val="24"/>
          <w:szCs w:val="24"/>
        </w:rPr>
        <w:t>wcześniej</w:t>
      </w:r>
      <w:r w:rsidR="00D25065">
        <w:rPr>
          <w:rFonts w:ascii="Times New Roman" w:hAnsi="Times New Roman" w:cs="Times New Roman"/>
          <w:sz w:val="24"/>
          <w:szCs w:val="24"/>
        </w:rPr>
        <w:t xml:space="preserve"> na terytorium kraju, od którego nie została zapłacona akcyza i nie można ustalić podmiotu, który dokonał wcześniejszej czynności podlegającej opodatkowaniu akcyzą</w:t>
      </w:r>
      <w:r w:rsidRPr="00A16CF0">
        <w:rPr>
          <w:rFonts w:ascii="Times New Roman" w:hAnsi="Times New Roman" w:cs="Times New Roman"/>
          <w:sz w:val="24"/>
          <w:szCs w:val="24"/>
        </w:rPr>
        <w:t>.</w:t>
      </w:r>
      <w:r w:rsidR="00671804">
        <w:rPr>
          <w:rFonts w:ascii="Times New Roman" w:hAnsi="Times New Roman" w:cs="Times New Roman"/>
          <w:sz w:val="24"/>
          <w:szCs w:val="24"/>
        </w:rPr>
        <w:t xml:space="preserve"> </w:t>
      </w:r>
    </w:p>
    <w:p w14:paraId="6479FD0E" w14:textId="77777777" w:rsidR="00DE0811" w:rsidRDefault="00DE0811" w:rsidP="003A6F0E">
      <w:pPr>
        <w:spacing w:after="0" w:line="360" w:lineRule="auto"/>
        <w:jc w:val="both"/>
        <w:rPr>
          <w:rFonts w:ascii="Times New Roman" w:hAnsi="Times New Roman" w:cs="Times New Roman"/>
          <w:sz w:val="24"/>
          <w:szCs w:val="24"/>
        </w:rPr>
      </w:pPr>
    </w:p>
    <w:p w14:paraId="36EDF2A1" w14:textId="1BDB229A" w:rsidR="00BB48B3" w:rsidRDefault="00420FDE"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78 ust. 2 pkt 2 ustawy z dnia 20 czerwca 1997 r. – Prawo o ruchu drogowym</w:t>
      </w:r>
      <w:r w:rsidR="006C6451">
        <w:rPr>
          <w:rFonts w:ascii="Times New Roman" w:hAnsi="Times New Roman" w:cs="Times New Roman"/>
          <w:sz w:val="24"/>
          <w:szCs w:val="24"/>
        </w:rPr>
        <w:t xml:space="preserve"> </w:t>
      </w:r>
      <w:r>
        <w:rPr>
          <w:rFonts w:ascii="Times New Roman" w:hAnsi="Times New Roman" w:cs="Times New Roman"/>
          <w:sz w:val="24"/>
          <w:szCs w:val="24"/>
        </w:rPr>
        <w:t>właściciel pojazdu zarejestrowanego jest obowiązany zawiadomić w ter</w:t>
      </w:r>
      <w:r w:rsidR="00DE0811">
        <w:rPr>
          <w:rFonts w:ascii="Times New Roman" w:hAnsi="Times New Roman" w:cs="Times New Roman"/>
          <w:sz w:val="24"/>
          <w:szCs w:val="24"/>
        </w:rPr>
        <w:t xml:space="preserve">minie </w:t>
      </w:r>
      <w:r>
        <w:rPr>
          <w:rFonts w:ascii="Times New Roman" w:hAnsi="Times New Roman" w:cs="Times New Roman"/>
          <w:sz w:val="24"/>
          <w:szCs w:val="24"/>
        </w:rPr>
        <w:t>nieprzekraczającym 30 dni starostę o zmianie stanu faktycznego wymagającej zmiany danych zamieszczonych w dowodzie rejestracyjnym. Planuje się rozszerzenie katalogu dokumentów dołączanych do zawiadomienia składanego staroście</w:t>
      </w:r>
      <w:r w:rsidR="00555BCD">
        <w:rPr>
          <w:rFonts w:ascii="Times New Roman" w:hAnsi="Times New Roman" w:cs="Times New Roman"/>
          <w:sz w:val="24"/>
          <w:szCs w:val="24"/>
        </w:rPr>
        <w:t>,</w:t>
      </w:r>
      <w:r>
        <w:rPr>
          <w:rFonts w:ascii="Times New Roman" w:hAnsi="Times New Roman" w:cs="Times New Roman"/>
          <w:sz w:val="24"/>
          <w:szCs w:val="24"/>
        </w:rPr>
        <w:t xml:space="preserve"> </w:t>
      </w:r>
      <w:r w:rsidR="00973DCB">
        <w:rPr>
          <w:rFonts w:ascii="Times New Roman" w:hAnsi="Times New Roman" w:cs="Times New Roman"/>
          <w:sz w:val="24"/>
          <w:szCs w:val="24"/>
        </w:rPr>
        <w:t>w przypadku wprowadzenia w zarejestrowanym pojeździe samochodowym zmian konstrukcyjnych zmieniających rodzaj pojazdu na samochód osobowy</w:t>
      </w:r>
      <w:r w:rsidR="00555BCD">
        <w:rPr>
          <w:rFonts w:ascii="Times New Roman" w:hAnsi="Times New Roman" w:cs="Times New Roman"/>
          <w:sz w:val="24"/>
          <w:szCs w:val="24"/>
        </w:rPr>
        <w:t>,</w:t>
      </w:r>
      <w:r w:rsidR="00973DCB">
        <w:rPr>
          <w:rFonts w:ascii="Times New Roman" w:hAnsi="Times New Roman" w:cs="Times New Roman"/>
          <w:sz w:val="24"/>
          <w:szCs w:val="24"/>
        </w:rPr>
        <w:t xml:space="preserve"> o dokument potwierdzający zapłatę akcyzy na terytorium kraju od samochodu osobowego</w:t>
      </w:r>
      <w:r w:rsidR="00F17502">
        <w:rPr>
          <w:rFonts w:ascii="Times New Roman" w:hAnsi="Times New Roman" w:cs="Times New Roman"/>
          <w:sz w:val="24"/>
          <w:szCs w:val="24"/>
        </w:rPr>
        <w:t xml:space="preserve"> powstałego w wyniku dokonania w pojeździe samochodowym zmian konstrukcyjnych zmieniających jego rodzaj na samochód osobowy. W konsekwencji </w:t>
      </w:r>
      <w:r w:rsidR="00FA74EA">
        <w:rPr>
          <w:rFonts w:ascii="Times New Roman" w:hAnsi="Times New Roman" w:cs="Times New Roman"/>
          <w:sz w:val="24"/>
          <w:szCs w:val="24"/>
        </w:rPr>
        <w:t xml:space="preserve">w ustawie o podatku akcyzowym </w:t>
      </w:r>
      <w:r w:rsidR="00394354">
        <w:rPr>
          <w:rFonts w:ascii="Times New Roman" w:hAnsi="Times New Roman" w:cs="Times New Roman"/>
          <w:sz w:val="24"/>
          <w:szCs w:val="24"/>
        </w:rPr>
        <w:t>należy</w:t>
      </w:r>
      <w:r w:rsidR="00F17502">
        <w:rPr>
          <w:rFonts w:ascii="Times New Roman" w:hAnsi="Times New Roman" w:cs="Times New Roman"/>
          <w:sz w:val="24"/>
          <w:szCs w:val="24"/>
        </w:rPr>
        <w:t xml:space="preserve"> wprowadzić regulację umożliwiającą</w:t>
      </w:r>
      <w:r w:rsidR="00FA74EA">
        <w:rPr>
          <w:rFonts w:ascii="Times New Roman" w:hAnsi="Times New Roman" w:cs="Times New Roman"/>
          <w:sz w:val="24"/>
          <w:szCs w:val="24"/>
        </w:rPr>
        <w:t xml:space="preserve"> podatnikowi</w:t>
      </w:r>
      <w:r w:rsidR="006C6451">
        <w:rPr>
          <w:rFonts w:ascii="Times New Roman" w:hAnsi="Times New Roman" w:cs="Times New Roman"/>
          <w:sz w:val="24"/>
          <w:szCs w:val="24"/>
        </w:rPr>
        <w:t xml:space="preserve"> </w:t>
      </w:r>
      <w:r w:rsidR="00F17502">
        <w:rPr>
          <w:rFonts w:ascii="Times New Roman" w:hAnsi="Times New Roman" w:cs="Times New Roman"/>
          <w:sz w:val="24"/>
          <w:szCs w:val="24"/>
        </w:rPr>
        <w:t>uzyskanie dokumentu potwierdzającego zapłatę akcyzy na terytorium kraju</w:t>
      </w:r>
      <w:r w:rsidR="00555BCD">
        <w:rPr>
          <w:rFonts w:ascii="Times New Roman" w:hAnsi="Times New Roman" w:cs="Times New Roman"/>
          <w:sz w:val="24"/>
          <w:szCs w:val="24"/>
        </w:rPr>
        <w:t>,</w:t>
      </w:r>
      <w:r w:rsidR="00F17502">
        <w:rPr>
          <w:rFonts w:ascii="Times New Roman" w:hAnsi="Times New Roman" w:cs="Times New Roman"/>
          <w:sz w:val="24"/>
          <w:szCs w:val="24"/>
        </w:rPr>
        <w:t xml:space="preserve"> w przypadku dokonania w pojeździe samochodowym zmian konstrukcyjnych zmieniających rodzaj tego pojazdu </w:t>
      </w:r>
      <w:r w:rsidR="00FA74EA">
        <w:rPr>
          <w:rFonts w:ascii="Times New Roman" w:hAnsi="Times New Roman" w:cs="Times New Roman"/>
          <w:sz w:val="24"/>
          <w:szCs w:val="24"/>
        </w:rPr>
        <w:t>na samochód osobowy.</w:t>
      </w:r>
      <w:r w:rsidR="00BB48B3">
        <w:rPr>
          <w:rFonts w:ascii="Times New Roman" w:hAnsi="Times New Roman" w:cs="Times New Roman"/>
          <w:sz w:val="24"/>
          <w:szCs w:val="24"/>
        </w:rPr>
        <w:t xml:space="preserve"> </w:t>
      </w:r>
    </w:p>
    <w:p w14:paraId="6181DD95" w14:textId="77777777" w:rsidR="00DE0811" w:rsidRDefault="00DE0811" w:rsidP="003A6F0E">
      <w:pPr>
        <w:spacing w:after="0" w:line="360" w:lineRule="auto"/>
        <w:jc w:val="both"/>
        <w:rPr>
          <w:rFonts w:ascii="Times New Roman" w:hAnsi="Times New Roman" w:cs="Times New Roman"/>
          <w:sz w:val="24"/>
          <w:szCs w:val="24"/>
        </w:rPr>
      </w:pPr>
    </w:p>
    <w:p w14:paraId="4E1E87D4" w14:textId="4C77B794" w:rsidR="00DE0811" w:rsidRDefault="00F11C9E"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0012A5">
        <w:rPr>
          <w:rFonts w:ascii="Times New Roman" w:hAnsi="Times New Roman" w:cs="Times New Roman"/>
          <w:sz w:val="24"/>
          <w:szCs w:val="24"/>
        </w:rPr>
        <w:t xml:space="preserve">egulację umożliwiającą podatnikowi uzyskanie dokumentu potwierdzającego zapłatę akcyzy od samochodu osobowego </w:t>
      </w:r>
      <w:r>
        <w:rPr>
          <w:rFonts w:ascii="Times New Roman" w:hAnsi="Times New Roman" w:cs="Times New Roman"/>
          <w:sz w:val="24"/>
          <w:szCs w:val="24"/>
        </w:rPr>
        <w:t xml:space="preserve">w celu jego rejestracji na terytorium kraju </w:t>
      </w:r>
      <w:r w:rsidR="002F5F33">
        <w:rPr>
          <w:rFonts w:ascii="Times New Roman" w:hAnsi="Times New Roman" w:cs="Times New Roman"/>
          <w:sz w:val="24"/>
          <w:szCs w:val="24"/>
        </w:rPr>
        <w:lastRenderedPageBreak/>
        <w:t>należy</w:t>
      </w:r>
      <w:r w:rsidR="000012A5">
        <w:rPr>
          <w:rFonts w:ascii="Times New Roman" w:hAnsi="Times New Roman" w:cs="Times New Roman"/>
          <w:sz w:val="24"/>
          <w:szCs w:val="24"/>
        </w:rPr>
        <w:t xml:space="preserve"> również rozszerzyć o sytuację dotyczącą </w:t>
      </w:r>
      <w:r w:rsidR="00BB48B3">
        <w:rPr>
          <w:rFonts w:ascii="Times New Roman" w:hAnsi="Times New Roman" w:cs="Times New Roman"/>
          <w:sz w:val="24"/>
          <w:szCs w:val="24"/>
        </w:rPr>
        <w:t>now</w:t>
      </w:r>
      <w:r w:rsidR="000012A5">
        <w:rPr>
          <w:rFonts w:ascii="Times New Roman" w:hAnsi="Times New Roman" w:cs="Times New Roman"/>
          <w:sz w:val="24"/>
          <w:szCs w:val="24"/>
        </w:rPr>
        <w:t>ego przedmiotu</w:t>
      </w:r>
      <w:r w:rsidR="00BB48B3">
        <w:rPr>
          <w:rFonts w:ascii="Times New Roman" w:hAnsi="Times New Roman" w:cs="Times New Roman"/>
          <w:sz w:val="24"/>
          <w:szCs w:val="24"/>
        </w:rPr>
        <w:t xml:space="preserve"> opodatkowania, tj. nabycia lub </w:t>
      </w:r>
      <w:r w:rsidR="000012A5">
        <w:rPr>
          <w:rFonts w:ascii="Times New Roman" w:hAnsi="Times New Roman" w:cs="Times New Roman"/>
          <w:sz w:val="24"/>
          <w:szCs w:val="24"/>
        </w:rPr>
        <w:t>posiadania</w:t>
      </w:r>
      <w:r w:rsidR="00BB48B3">
        <w:rPr>
          <w:rFonts w:ascii="Times New Roman" w:hAnsi="Times New Roman" w:cs="Times New Roman"/>
          <w:sz w:val="24"/>
          <w:szCs w:val="24"/>
        </w:rPr>
        <w:t xml:space="preserve"> samochodu osobowego </w:t>
      </w:r>
      <w:r w:rsidR="000012A5">
        <w:rPr>
          <w:rFonts w:ascii="Times New Roman" w:hAnsi="Times New Roman" w:cs="Times New Roman"/>
          <w:sz w:val="24"/>
          <w:szCs w:val="24"/>
        </w:rPr>
        <w:t>niezarejestrowanego</w:t>
      </w:r>
      <w:r w:rsidR="00E71BB6">
        <w:rPr>
          <w:rFonts w:ascii="Times New Roman" w:hAnsi="Times New Roman" w:cs="Times New Roman"/>
          <w:sz w:val="24"/>
          <w:szCs w:val="24"/>
        </w:rPr>
        <w:t xml:space="preserve"> </w:t>
      </w:r>
      <w:r w:rsidR="00DE0811">
        <w:rPr>
          <w:rFonts w:ascii="Times New Roman" w:hAnsi="Times New Roman" w:cs="Times New Roman"/>
          <w:sz w:val="24"/>
          <w:szCs w:val="24"/>
        </w:rPr>
        <w:t>wcześniej</w:t>
      </w:r>
      <w:r w:rsidR="000012A5">
        <w:rPr>
          <w:rFonts w:ascii="Times New Roman" w:hAnsi="Times New Roman" w:cs="Times New Roman"/>
          <w:sz w:val="24"/>
          <w:szCs w:val="24"/>
        </w:rPr>
        <w:t xml:space="preserve"> na terytorium kraju</w:t>
      </w:r>
      <w:r w:rsidR="002F5F33">
        <w:rPr>
          <w:rFonts w:ascii="Times New Roman" w:hAnsi="Times New Roman" w:cs="Times New Roman"/>
          <w:sz w:val="24"/>
          <w:szCs w:val="24"/>
        </w:rPr>
        <w:t>,</w:t>
      </w:r>
      <w:r>
        <w:rPr>
          <w:rFonts w:ascii="Times New Roman" w:hAnsi="Times New Roman" w:cs="Times New Roman"/>
          <w:sz w:val="24"/>
          <w:szCs w:val="24"/>
        </w:rPr>
        <w:t xml:space="preserve"> od którego akcyza nie została zapłacona i nie można ustalić podmiotu, który dokonał wcześniejszej czynności podlegającej opodatkowaniu</w:t>
      </w:r>
      <w:r w:rsidR="002F5F33">
        <w:rPr>
          <w:rFonts w:ascii="Times New Roman" w:hAnsi="Times New Roman" w:cs="Times New Roman"/>
          <w:sz w:val="24"/>
          <w:szCs w:val="24"/>
        </w:rPr>
        <w:t xml:space="preserve">. </w:t>
      </w:r>
      <w:r>
        <w:rPr>
          <w:rFonts w:ascii="Times New Roman" w:hAnsi="Times New Roman" w:cs="Times New Roman"/>
          <w:sz w:val="24"/>
          <w:szCs w:val="24"/>
        </w:rPr>
        <w:t xml:space="preserve">Projektowana zmiana pozwoli nabywcy lub posiadaczowi </w:t>
      </w:r>
      <w:r w:rsidR="00BB48B3">
        <w:rPr>
          <w:rFonts w:ascii="Times New Roman" w:hAnsi="Times New Roman" w:cs="Times New Roman"/>
          <w:sz w:val="24"/>
          <w:szCs w:val="24"/>
        </w:rPr>
        <w:t>samochodu osobowego</w:t>
      </w:r>
      <w:r w:rsidR="00555BCD">
        <w:rPr>
          <w:rFonts w:ascii="Times New Roman" w:hAnsi="Times New Roman" w:cs="Times New Roman"/>
          <w:sz w:val="24"/>
          <w:szCs w:val="24"/>
        </w:rPr>
        <w:t>,</w:t>
      </w:r>
      <w:r w:rsidR="00BB48B3">
        <w:rPr>
          <w:rFonts w:ascii="Times New Roman" w:hAnsi="Times New Roman" w:cs="Times New Roman"/>
          <w:sz w:val="24"/>
          <w:szCs w:val="24"/>
        </w:rPr>
        <w:t xml:space="preserve"> </w:t>
      </w:r>
      <w:r>
        <w:rPr>
          <w:rFonts w:ascii="Times New Roman" w:hAnsi="Times New Roman" w:cs="Times New Roman"/>
          <w:sz w:val="24"/>
          <w:szCs w:val="24"/>
        </w:rPr>
        <w:t>w przypadku zaistnienia takiej sytuacji po zapłaceniu należnej akcyzy</w:t>
      </w:r>
      <w:r w:rsidR="00555BCD">
        <w:rPr>
          <w:rFonts w:ascii="Times New Roman" w:hAnsi="Times New Roman" w:cs="Times New Roman"/>
          <w:sz w:val="24"/>
          <w:szCs w:val="24"/>
        </w:rPr>
        <w:t>,</w:t>
      </w:r>
      <w:r>
        <w:rPr>
          <w:rFonts w:ascii="Times New Roman" w:hAnsi="Times New Roman" w:cs="Times New Roman"/>
          <w:sz w:val="24"/>
          <w:szCs w:val="24"/>
        </w:rPr>
        <w:t xml:space="preserve"> uzyskać dokument potwierdzający zapłatę akcyzy od </w:t>
      </w:r>
      <w:r w:rsidR="005D1903">
        <w:rPr>
          <w:rFonts w:ascii="Times New Roman" w:hAnsi="Times New Roman" w:cs="Times New Roman"/>
          <w:sz w:val="24"/>
          <w:szCs w:val="24"/>
        </w:rPr>
        <w:t xml:space="preserve">samochodu osobowego, który </w:t>
      </w:r>
      <w:r w:rsidR="00BF0319">
        <w:rPr>
          <w:rFonts w:ascii="Times New Roman" w:hAnsi="Times New Roman" w:cs="Times New Roman"/>
          <w:sz w:val="24"/>
          <w:szCs w:val="24"/>
        </w:rPr>
        <w:t xml:space="preserve">w dalszej kolejności </w:t>
      </w:r>
      <w:r w:rsidR="005D1903">
        <w:rPr>
          <w:rFonts w:ascii="Times New Roman" w:hAnsi="Times New Roman" w:cs="Times New Roman"/>
          <w:sz w:val="24"/>
          <w:szCs w:val="24"/>
        </w:rPr>
        <w:t xml:space="preserve">umożliwi zrejestrowanie </w:t>
      </w:r>
      <w:r w:rsidR="00BF0319">
        <w:rPr>
          <w:rFonts w:ascii="Times New Roman" w:hAnsi="Times New Roman" w:cs="Times New Roman"/>
          <w:sz w:val="24"/>
          <w:szCs w:val="24"/>
        </w:rPr>
        <w:t>tego samochodu n</w:t>
      </w:r>
      <w:r w:rsidR="005D1903">
        <w:rPr>
          <w:rFonts w:ascii="Times New Roman" w:hAnsi="Times New Roman" w:cs="Times New Roman"/>
          <w:sz w:val="24"/>
          <w:szCs w:val="24"/>
        </w:rPr>
        <w:t>a terytorium kraju.</w:t>
      </w:r>
    </w:p>
    <w:p w14:paraId="044D9CAC" w14:textId="77777777" w:rsidR="00F11C9E" w:rsidRDefault="005D1903"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0801EFE" w14:textId="77777777" w:rsidR="00B646FF" w:rsidRDefault="00904867"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B646FF" w:rsidRPr="00B646FF">
        <w:rPr>
          <w:rFonts w:ascii="Times New Roman" w:hAnsi="Times New Roman" w:cs="Times New Roman"/>
          <w:sz w:val="24"/>
          <w:szCs w:val="24"/>
        </w:rPr>
        <w:t xml:space="preserve"> </w:t>
      </w:r>
      <w:r w:rsidR="00A16CF0">
        <w:rPr>
          <w:rFonts w:ascii="Times New Roman" w:hAnsi="Times New Roman" w:cs="Times New Roman"/>
          <w:b/>
          <w:sz w:val="24"/>
          <w:szCs w:val="24"/>
        </w:rPr>
        <w:t>art. 109 ust.</w:t>
      </w:r>
      <w:r w:rsidR="005D1AD7">
        <w:rPr>
          <w:rFonts w:ascii="Times New Roman" w:hAnsi="Times New Roman" w:cs="Times New Roman"/>
          <w:b/>
          <w:sz w:val="24"/>
          <w:szCs w:val="24"/>
        </w:rPr>
        <w:t xml:space="preserve"> </w:t>
      </w:r>
      <w:r w:rsidR="00A16CF0">
        <w:rPr>
          <w:rFonts w:ascii="Times New Roman" w:hAnsi="Times New Roman" w:cs="Times New Roman"/>
          <w:b/>
          <w:sz w:val="24"/>
          <w:szCs w:val="24"/>
        </w:rPr>
        <w:t>2</w:t>
      </w:r>
      <w:r w:rsidR="00B646FF" w:rsidRPr="00B646FF">
        <w:rPr>
          <w:rFonts w:ascii="Times New Roman" w:hAnsi="Times New Roman" w:cs="Times New Roman"/>
          <w:sz w:val="24"/>
          <w:szCs w:val="24"/>
        </w:rPr>
        <w:t xml:space="preserve"> </w:t>
      </w:r>
      <w:r>
        <w:rPr>
          <w:rFonts w:ascii="Times New Roman" w:hAnsi="Times New Roman" w:cs="Times New Roman"/>
          <w:sz w:val="24"/>
          <w:szCs w:val="24"/>
        </w:rPr>
        <w:t>wprowadzono</w:t>
      </w:r>
      <w:r w:rsidR="00B646FF" w:rsidRPr="00B646FF">
        <w:rPr>
          <w:rFonts w:ascii="Times New Roman" w:hAnsi="Times New Roman" w:cs="Times New Roman"/>
          <w:sz w:val="24"/>
          <w:szCs w:val="24"/>
        </w:rPr>
        <w:t xml:space="preserve"> zmiany o charakterze doprecyzowującym</w:t>
      </w:r>
      <w:r w:rsidR="0055743A">
        <w:rPr>
          <w:rFonts w:ascii="Times New Roman" w:hAnsi="Times New Roman" w:cs="Times New Roman"/>
          <w:sz w:val="24"/>
          <w:szCs w:val="24"/>
        </w:rPr>
        <w:t>,</w:t>
      </w:r>
      <w:r w:rsidR="00B646FF" w:rsidRPr="00B646FF">
        <w:rPr>
          <w:rFonts w:ascii="Times New Roman" w:hAnsi="Times New Roman" w:cs="Times New Roman"/>
          <w:sz w:val="24"/>
          <w:szCs w:val="24"/>
        </w:rPr>
        <w:t xml:space="preserve"> poprzez rozszerzenie zastrzeżenia </w:t>
      </w:r>
      <w:r w:rsidR="00D406C4">
        <w:rPr>
          <w:rFonts w:ascii="Times New Roman" w:hAnsi="Times New Roman" w:cs="Times New Roman"/>
          <w:sz w:val="24"/>
          <w:szCs w:val="24"/>
        </w:rPr>
        <w:t>zawartego w tym przepis</w:t>
      </w:r>
      <w:r w:rsidR="00413566">
        <w:rPr>
          <w:rFonts w:ascii="Times New Roman" w:hAnsi="Times New Roman" w:cs="Times New Roman"/>
          <w:sz w:val="24"/>
          <w:szCs w:val="24"/>
        </w:rPr>
        <w:t>ie</w:t>
      </w:r>
      <w:r w:rsidR="00D406C4">
        <w:rPr>
          <w:rFonts w:ascii="Times New Roman" w:hAnsi="Times New Roman" w:cs="Times New Roman"/>
          <w:sz w:val="24"/>
          <w:szCs w:val="24"/>
        </w:rPr>
        <w:t xml:space="preserve"> </w:t>
      </w:r>
      <w:r w:rsidR="00B646FF" w:rsidRPr="00B646FF">
        <w:rPr>
          <w:rFonts w:ascii="Times New Roman" w:hAnsi="Times New Roman" w:cs="Times New Roman"/>
          <w:sz w:val="24"/>
          <w:szCs w:val="24"/>
        </w:rPr>
        <w:t>o art. 109a ust. 2, art. 110a ust. 2a i dodawany art. 112 ust. 3a, które regulują sytuację wydawania przez naczelników urzędów skarbowych zaświadczeń stwierdzających zwolnienie od akcyzy samochodu osobowego, w przypadkach wskazanych w tych przepisach.</w:t>
      </w:r>
      <w:r w:rsidR="00D406C4">
        <w:rPr>
          <w:rFonts w:ascii="Times New Roman" w:hAnsi="Times New Roman" w:cs="Times New Roman"/>
          <w:sz w:val="24"/>
          <w:szCs w:val="24"/>
        </w:rPr>
        <w:t xml:space="preserve"> Zatem przepis art. 109 ust. 2 nie znajdzie zastosowania w</w:t>
      </w:r>
      <w:r w:rsidR="00A1528F">
        <w:rPr>
          <w:rFonts w:ascii="Times New Roman" w:hAnsi="Times New Roman" w:cs="Times New Roman"/>
          <w:sz w:val="24"/>
          <w:szCs w:val="24"/>
        </w:rPr>
        <w:t> </w:t>
      </w:r>
      <w:r w:rsidR="00D406C4">
        <w:rPr>
          <w:rFonts w:ascii="Times New Roman" w:hAnsi="Times New Roman" w:cs="Times New Roman"/>
          <w:sz w:val="24"/>
          <w:szCs w:val="24"/>
        </w:rPr>
        <w:t>przypadku wydawania zaświadczeń stwierdzających zwolnieni</w:t>
      </w:r>
      <w:r w:rsidR="003479DD">
        <w:rPr>
          <w:rFonts w:ascii="Times New Roman" w:hAnsi="Times New Roman" w:cs="Times New Roman"/>
          <w:sz w:val="24"/>
          <w:szCs w:val="24"/>
        </w:rPr>
        <w:t>e</w:t>
      </w:r>
      <w:r w:rsidR="00D406C4">
        <w:rPr>
          <w:rFonts w:ascii="Times New Roman" w:hAnsi="Times New Roman" w:cs="Times New Roman"/>
          <w:sz w:val="24"/>
          <w:szCs w:val="24"/>
        </w:rPr>
        <w:t xml:space="preserve"> od akcyzy w oparciu o </w:t>
      </w:r>
      <w:r w:rsidR="00D406C4" w:rsidRPr="00B646FF">
        <w:rPr>
          <w:rFonts w:ascii="Times New Roman" w:hAnsi="Times New Roman" w:cs="Times New Roman"/>
          <w:sz w:val="24"/>
          <w:szCs w:val="24"/>
        </w:rPr>
        <w:t>art. 109a ust. 2, art. 110a ust. 2a i dodawany art. 112 ust. 3a</w:t>
      </w:r>
      <w:r w:rsidR="00D406C4">
        <w:rPr>
          <w:rFonts w:ascii="Times New Roman" w:hAnsi="Times New Roman" w:cs="Times New Roman"/>
          <w:sz w:val="24"/>
          <w:szCs w:val="24"/>
        </w:rPr>
        <w:t xml:space="preserve"> ustawy.</w:t>
      </w:r>
    </w:p>
    <w:p w14:paraId="3E31CC11" w14:textId="20C7718D" w:rsidR="009F7225" w:rsidRPr="00B646FF" w:rsidRDefault="002466CB" w:rsidP="003A6F0E">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A</w:t>
      </w:r>
      <w:r w:rsidR="00B646FF" w:rsidRPr="00B646FF">
        <w:rPr>
          <w:rFonts w:ascii="Times New Roman" w:hAnsi="Times New Roman" w:cs="Times New Roman"/>
          <w:b/>
          <w:sz w:val="24"/>
          <w:szCs w:val="24"/>
        </w:rPr>
        <w:t>rt. 109 ust. 2a</w:t>
      </w:r>
      <w:r w:rsidR="00B646FF" w:rsidRPr="00B646FF">
        <w:rPr>
          <w:rFonts w:ascii="Times New Roman" w:hAnsi="Times New Roman" w:cs="Times New Roman"/>
          <w:sz w:val="24"/>
          <w:szCs w:val="24"/>
        </w:rPr>
        <w:t xml:space="preserve"> </w:t>
      </w:r>
      <w:r w:rsidR="00503C75">
        <w:rPr>
          <w:rFonts w:ascii="Times New Roman" w:hAnsi="Times New Roman" w:cs="Times New Roman"/>
          <w:sz w:val="24"/>
          <w:szCs w:val="24"/>
        </w:rPr>
        <w:t>–</w:t>
      </w:r>
      <w:r w:rsidR="002A14C1">
        <w:rPr>
          <w:rFonts w:ascii="Times New Roman" w:hAnsi="Times New Roman" w:cs="Times New Roman"/>
          <w:sz w:val="24"/>
          <w:szCs w:val="24"/>
        </w:rPr>
        <w:t xml:space="preserve"> </w:t>
      </w:r>
      <w:r w:rsidR="00264BAB">
        <w:rPr>
          <w:rFonts w:ascii="Times New Roman" w:hAnsi="Times New Roman" w:cs="Times New Roman"/>
          <w:sz w:val="24"/>
          <w:szCs w:val="24"/>
        </w:rPr>
        <w:t>N</w:t>
      </w:r>
      <w:r w:rsidR="002A14C1">
        <w:rPr>
          <w:rFonts w:ascii="Times New Roman" w:hAnsi="Times New Roman" w:cs="Times New Roman"/>
          <w:sz w:val="24"/>
          <w:szCs w:val="24"/>
        </w:rPr>
        <w:t>iniejszy projekt</w:t>
      </w:r>
      <w:r w:rsidR="00064258">
        <w:rPr>
          <w:rFonts w:ascii="Times New Roman" w:hAnsi="Times New Roman" w:cs="Times New Roman"/>
          <w:sz w:val="24"/>
          <w:szCs w:val="24"/>
        </w:rPr>
        <w:t xml:space="preserve"> przewiduje zmianę art. 72 </w:t>
      </w:r>
      <w:r w:rsidR="00326768">
        <w:rPr>
          <w:rFonts w:ascii="Times New Roman" w:hAnsi="Times New Roman" w:cs="Times New Roman"/>
          <w:sz w:val="24"/>
          <w:szCs w:val="24"/>
        </w:rPr>
        <w:t>ust. 1 pkt</w:t>
      </w:r>
      <w:r w:rsidR="00064258">
        <w:rPr>
          <w:rFonts w:ascii="Times New Roman" w:hAnsi="Times New Roman" w:cs="Times New Roman"/>
          <w:sz w:val="24"/>
          <w:szCs w:val="24"/>
        </w:rPr>
        <w:t xml:space="preserve"> 6a ustawy </w:t>
      </w:r>
      <w:r w:rsidR="002A14C1">
        <w:rPr>
          <w:rFonts w:ascii="Times New Roman" w:hAnsi="Times New Roman" w:cs="Times New Roman"/>
          <w:sz w:val="24"/>
          <w:szCs w:val="24"/>
        </w:rPr>
        <w:br/>
      </w:r>
      <w:r w:rsidR="009F7225" w:rsidRPr="00B646FF">
        <w:rPr>
          <w:rFonts w:ascii="Times New Roman" w:hAnsi="Times New Roman" w:cs="Times New Roman"/>
          <w:sz w:val="24"/>
          <w:szCs w:val="24"/>
        </w:rPr>
        <w:t xml:space="preserve">z dnia 20 czerwca 1997 r. </w:t>
      </w:r>
      <w:r w:rsidR="002A14C1">
        <w:rPr>
          <w:rFonts w:ascii="Times New Roman" w:hAnsi="Times New Roman" w:cs="Times New Roman"/>
          <w:sz w:val="24"/>
          <w:szCs w:val="24"/>
        </w:rPr>
        <w:t>– P</w:t>
      </w:r>
      <w:r w:rsidR="00064258">
        <w:rPr>
          <w:rFonts w:ascii="Times New Roman" w:hAnsi="Times New Roman" w:cs="Times New Roman"/>
          <w:sz w:val="24"/>
          <w:szCs w:val="24"/>
        </w:rPr>
        <w:t>rawo o ruchu drogowym</w:t>
      </w:r>
      <w:r w:rsidR="00814C97">
        <w:rPr>
          <w:rFonts w:ascii="Times New Roman" w:hAnsi="Times New Roman" w:cs="Times New Roman"/>
          <w:sz w:val="24"/>
          <w:szCs w:val="24"/>
        </w:rPr>
        <w:t>,</w:t>
      </w:r>
      <w:r w:rsidR="00064258">
        <w:rPr>
          <w:rFonts w:ascii="Times New Roman" w:hAnsi="Times New Roman" w:cs="Times New Roman"/>
          <w:sz w:val="24"/>
          <w:szCs w:val="24"/>
        </w:rPr>
        <w:t xml:space="preserve"> </w:t>
      </w:r>
      <w:r w:rsidR="00064258" w:rsidRPr="00B646FF">
        <w:rPr>
          <w:rFonts w:ascii="Times New Roman" w:hAnsi="Times New Roman" w:cs="Times New Roman"/>
          <w:sz w:val="24"/>
          <w:szCs w:val="24"/>
        </w:rPr>
        <w:t>polega</w:t>
      </w:r>
      <w:r w:rsidR="00064258">
        <w:rPr>
          <w:rFonts w:ascii="Times New Roman" w:hAnsi="Times New Roman" w:cs="Times New Roman"/>
          <w:sz w:val="24"/>
          <w:szCs w:val="24"/>
        </w:rPr>
        <w:t>jącą</w:t>
      </w:r>
      <w:r w:rsidR="00064258" w:rsidRPr="00B646FF">
        <w:rPr>
          <w:rFonts w:ascii="Times New Roman" w:hAnsi="Times New Roman" w:cs="Times New Roman"/>
          <w:sz w:val="24"/>
          <w:szCs w:val="24"/>
        </w:rPr>
        <w:t xml:space="preserve"> na rozszerzeniu rodzaju pojazdów</w:t>
      </w:r>
      <w:r w:rsidR="00050BD3">
        <w:rPr>
          <w:rFonts w:ascii="Times New Roman" w:hAnsi="Times New Roman" w:cs="Times New Roman"/>
          <w:sz w:val="24"/>
          <w:szCs w:val="24"/>
        </w:rPr>
        <w:t>,</w:t>
      </w:r>
      <w:r w:rsidR="00064258" w:rsidRPr="00B646FF">
        <w:rPr>
          <w:rFonts w:ascii="Times New Roman" w:hAnsi="Times New Roman" w:cs="Times New Roman"/>
          <w:sz w:val="24"/>
          <w:szCs w:val="24"/>
        </w:rPr>
        <w:t xml:space="preserve"> przy rejestracji których załączony powinien być dokument potwierdzający brak obowiązku zapłaty akcyzy, tj. o samochód ciężarowy</w:t>
      </w:r>
      <w:r w:rsidR="00064258" w:rsidRPr="00B646FF">
        <w:rPr>
          <w:rFonts w:ascii="Times New Roman" w:eastAsia="Times New Roman" w:hAnsi="Times New Roman" w:cs="Times New Roman"/>
          <w:color w:val="000000" w:themeColor="text1"/>
          <w:sz w:val="24"/>
          <w:szCs w:val="24"/>
          <w:lang w:eastAsia="pl-PL"/>
        </w:rPr>
        <w:t xml:space="preserve"> (kategoria homologacyjna N1), podrodzaj „furgon”, „furgon/podest”, „ciężarowo-osobowy”, „terenowy”, „wielozadaniowy” lub „van” lub samochód specjalny (kategoria homologacyjna M1 i N1).</w:t>
      </w:r>
      <w:r w:rsidR="00064258">
        <w:rPr>
          <w:rFonts w:ascii="Times New Roman" w:hAnsi="Times New Roman" w:cs="Times New Roman"/>
          <w:sz w:val="24"/>
          <w:szCs w:val="24"/>
        </w:rPr>
        <w:t xml:space="preserve"> Zatem obowiązek </w:t>
      </w:r>
      <w:r w:rsidR="00FA74EA">
        <w:rPr>
          <w:rFonts w:ascii="Times New Roman" w:hAnsi="Times New Roman" w:cs="Times New Roman"/>
          <w:sz w:val="24"/>
          <w:szCs w:val="24"/>
        </w:rPr>
        <w:t xml:space="preserve">przedłożenia </w:t>
      </w:r>
      <w:r w:rsidR="009F7225">
        <w:rPr>
          <w:rFonts w:ascii="Times New Roman" w:hAnsi="Times New Roman" w:cs="Times New Roman"/>
          <w:sz w:val="24"/>
          <w:szCs w:val="24"/>
        </w:rPr>
        <w:t xml:space="preserve">przy rejestracji pojazdu </w:t>
      </w:r>
      <w:r w:rsidR="00064258">
        <w:rPr>
          <w:rFonts w:ascii="Times New Roman" w:hAnsi="Times New Roman" w:cs="Times New Roman"/>
          <w:sz w:val="24"/>
          <w:szCs w:val="24"/>
        </w:rPr>
        <w:t xml:space="preserve">dokumentu potwierdzającego brak obowiązku zapłaty akcyzy od samochodu ciężarowego </w:t>
      </w:r>
      <w:r w:rsidR="00FA74EA">
        <w:rPr>
          <w:rFonts w:ascii="Times New Roman" w:hAnsi="Times New Roman" w:cs="Times New Roman"/>
          <w:sz w:val="24"/>
          <w:szCs w:val="24"/>
        </w:rPr>
        <w:t>lub</w:t>
      </w:r>
      <w:r w:rsidR="00064258">
        <w:rPr>
          <w:rFonts w:ascii="Times New Roman" w:hAnsi="Times New Roman" w:cs="Times New Roman"/>
          <w:sz w:val="24"/>
          <w:szCs w:val="24"/>
        </w:rPr>
        <w:t xml:space="preserve"> specj</w:t>
      </w:r>
      <w:r w:rsidR="0017183B">
        <w:rPr>
          <w:rFonts w:ascii="Times New Roman" w:hAnsi="Times New Roman" w:cs="Times New Roman"/>
          <w:sz w:val="24"/>
          <w:szCs w:val="24"/>
        </w:rPr>
        <w:t xml:space="preserve">alnego z mocy nowego brzmienia </w:t>
      </w:r>
      <w:r w:rsidR="00064258">
        <w:rPr>
          <w:rFonts w:ascii="Times New Roman" w:hAnsi="Times New Roman" w:cs="Times New Roman"/>
          <w:sz w:val="24"/>
          <w:szCs w:val="24"/>
        </w:rPr>
        <w:t>a</w:t>
      </w:r>
      <w:r w:rsidR="0017183B">
        <w:rPr>
          <w:rFonts w:ascii="Times New Roman" w:hAnsi="Times New Roman" w:cs="Times New Roman"/>
          <w:sz w:val="24"/>
          <w:szCs w:val="24"/>
        </w:rPr>
        <w:t>r</w:t>
      </w:r>
      <w:r w:rsidR="00064258">
        <w:rPr>
          <w:rFonts w:ascii="Times New Roman" w:hAnsi="Times New Roman" w:cs="Times New Roman"/>
          <w:sz w:val="24"/>
          <w:szCs w:val="24"/>
        </w:rPr>
        <w:t xml:space="preserve">t. 72 ust. </w:t>
      </w:r>
      <w:r w:rsidR="00671804">
        <w:rPr>
          <w:rFonts w:ascii="Times New Roman" w:hAnsi="Times New Roman" w:cs="Times New Roman"/>
          <w:sz w:val="24"/>
          <w:szCs w:val="24"/>
        </w:rPr>
        <w:t>1 pkt 6a</w:t>
      </w:r>
      <w:r w:rsidR="00064258">
        <w:rPr>
          <w:rFonts w:ascii="Times New Roman" w:hAnsi="Times New Roman" w:cs="Times New Roman"/>
          <w:sz w:val="24"/>
          <w:szCs w:val="24"/>
        </w:rPr>
        <w:t xml:space="preserve"> ustawy</w:t>
      </w:r>
      <w:r w:rsidR="002A14C1">
        <w:rPr>
          <w:rFonts w:ascii="Times New Roman" w:hAnsi="Times New Roman" w:cs="Times New Roman"/>
          <w:sz w:val="24"/>
          <w:szCs w:val="24"/>
        </w:rPr>
        <w:t xml:space="preserve"> </w:t>
      </w:r>
      <w:r w:rsidR="00503C75">
        <w:rPr>
          <w:rFonts w:ascii="Times New Roman" w:hAnsi="Times New Roman" w:cs="Times New Roman"/>
          <w:sz w:val="24"/>
          <w:szCs w:val="24"/>
        </w:rPr>
        <w:t>–</w:t>
      </w:r>
      <w:r w:rsidR="002A14C1">
        <w:rPr>
          <w:rFonts w:ascii="Times New Roman" w:hAnsi="Times New Roman" w:cs="Times New Roman"/>
          <w:sz w:val="24"/>
          <w:szCs w:val="24"/>
        </w:rPr>
        <w:t xml:space="preserve"> </w:t>
      </w:r>
      <w:r w:rsidR="00FA74EA">
        <w:rPr>
          <w:rFonts w:ascii="Times New Roman" w:hAnsi="Times New Roman" w:cs="Times New Roman"/>
          <w:sz w:val="24"/>
          <w:szCs w:val="24"/>
        </w:rPr>
        <w:t>P</w:t>
      </w:r>
      <w:r w:rsidR="00064258">
        <w:rPr>
          <w:rFonts w:ascii="Times New Roman" w:hAnsi="Times New Roman" w:cs="Times New Roman"/>
          <w:sz w:val="24"/>
          <w:szCs w:val="24"/>
        </w:rPr>
        <w:t>rawo o ruchu drogowym zawężony</w:t>
      </w:r>
      <w:r w:rsidR="00426B33">
        <w:rPr>
          <w:rFonts w:ascii="Times New Roman" w:hAnsi="Times New Roman" w:cs="Times New Roman"/>
          <w:sz w:val="24"/>
          <w:szCs w:val="24"/>
        </w:rPr>
        <w:t xml:space="preserve"> zostanie tylko do wymienionych w tym przepisie kategorii homologacyjnych samochodów ciężarowych i specjalnych. Oznacza to, że wymóg </w:t>
      </w:r>
      <w:r w:rsidR="009F7225">
        <w:rPr>
          <w:rFonts w:ascii="Times New Roman" w:hAnsi="Times New Roman" w:cs="Times New Roman"/>
          <w:sz w:val="24"/>
          <w:szCs w:val="24"/>
        </w:rPr>
        <w:t xml:space="preserve">przedłożenia przy rejestracji pojazdu </w:t>
      </w:r>
      <w:r w:rsidR="00426B33">
        <w:rPr>
          <w:rFonts w:ascii="Times New Roman" w:hAnsi="Times New Roman" w:cs="Times New Roman"/>
          <w:sz w:val="24"/>
          <w:szCs w:val="24"/>
        </w:rPr>
        <w:t>dokumentu potwierdzającego brak obowiązku zapłaty akcyzy w przypadku samoc</w:t>
      </w:r>
      <w:r w:rsidR="005C1A63">
        <w:rPr>
          <w:rFonts w:ascii="Times New Roman" w:hAnsi="Times New Roman" w:cs="Times New Roman"/>
          <w:sz w:val="24"/>
          <w:szCs w:val="24"/>
        </w:rPr>
        <w:t>hodów ciężarowych nie dotyczyłby podrodzaju pojazdów</w:t>
      </w:r>
      <w:r w:rsidR="00426B33">
        <w:rPr>
          <w:rFonts w:ascii="Times New Roman" w:hAnsi="Times New Roman" w:cs="Times New Roman"/>
          <w:sz w:val="24"/>
          <w:szCs w:val="24"/>
        </w:rPr>
        <w:t xml:space="preserve"> typu skrzynia, wywrotka, pojemnik, cysterna, skrzynia/żuraw oraz </w:t>
      </w:r>
      <w:r w:rsidR="00426B33">
        <w:rPr>
          <w:rFonts w:ascii="Times New Roman" w:hAnsi="Times New Roman" w:cs="Times New Roman"/>
          <w:sz w:val="24"/>
          <w:szCs w:val="24"/>
        </w:rPr>
        <w:lastRenderedPageBreak/>
        <w:t>innych przeznaczonych do przewozu żywego drobiu, zwierząt, kabli, napojów, elementów budowlanych, kontenerów, pojazdów, śmieci, utylizacyjny</w:t>
      </w:r>
      <w:r w:rsidR="002A14C1">
        <w:rPr>
          <w:rFonts w:ascii="Times New Roman" w:hAnsi="Times New Roman" w:cs="Times New Roman"/>
          <w:sz w:val="24"/>
          <w:szCs w:val="24"/>
        </w:rPr>
        <w:t>ch</w:t>
      </w:r>
      <w:r w:rsidR="00426B33">
        <w:rPr>
          <w:rFonts w:ascii="Times New Roman" w:hAnsi="Times New Roman" w:cs="Times New Roman"/>
          <w:sz w:val="24"/>
          <w:szCs w:val="24"/>
        </w:rPr>
        <w:t xml:space="preserve"> oraz innych ładunków. W przypadku samochodów specjalnych obowiązek uzyskania ww. dokumentu nie obejmowałby samochodów w kategorii homologacyjnej M2, M3, N2 i N3.</w:t>
      </w:r>
      <w:r w:rsidR="009F7225">
        <w:rPr>
          <w:rFonts w:ascii="Times New Roman" w:hAnsi="Times New Roman" w:cs="Times New Roman"/>
          <w:sz w:val="24"/>
          <w:szCs w:val="24"/>
        </w:rPr>
        <w:t xml:space="preserve"> W konsekwencji w usta</w:t>
      </w:r>
      <w:r w:rsidR="002A14C1">
        <w:rPr>
          <w:rFonts w:ascii="Times New Roman" w:hAnsi="Times New Roman" w:cs="Times New Roman"/>
          <w:sz w:val="24"/>
          <w:szCs w:val="24"/>
        </w:rPr>
        <w:t>wie o podatku akcyzowym należy</w:t>
      </w:r>
      <w:r w:rsidR="009F7225">
        <w:rPr>
          <w:rFonts w:ascii="Times New Roman" w:hAnsi="Times New Roman" w:cs="Times New Roman"/>
          <w:sz w:val="24"/>
          <w:szCs w:val="24"/>
        </w:rPr>
        <w:t xml:space="preserve"> wprowadzić regulację umożliwiającą uzyskanie dla celów związanych z rejestracją</w:t>
      </w:r>
      <w:r w:rsidR="00D519C4">
        <w:rPr>
          <w:rFonts w:ascii="Times New Roman" w:hAnsi="Times New Roman" w:cs="Times New Roman"/>
          <w:sz w:val="24"/>
          <w:szCs w:val="24"/>
        </w:rPr>
        <w:t>,</w:t>
      </w:r>
      <w:r w:rsidR="009F7225">
        <w:rPr>
          <w:rFonts w:ascii="Times New Roman" w:hAnsi="Times New Roman" w:cs="Times New Roman"/>
          <w:sz w:val="24"/>
          <w:szCs w:val="24"/>
        </w:rPr>
        <w:t xml:space="preserve"> </w:t>
      </w:r>
      <w:r w:rsidR="00D519C4" w:rsidRPr="00B646FF">
        <w:rPr>
          <w:rFonts w:ascii="Times New Roman" w:hAnsi="Times New Roman" w:cs="Times New Roman"/>
          <w:sz w:val="24"/>
          <w:szCs w:val="24"/>
        </w:rPr>
        <w:t>o które</w:t>
      </w:r>
      <w:r w:rsidR="00D519C4">
        <w:rPr>
          <w:rFonts w:ascii="Times New Roman" w:hAnsi="Times New Roman" w:cs="Times New Roman"/>
          <w:sz w:val="24"/>
          <w:szCs w:val="24"/>
        </w:rPr>
        <w:t>j</w:t>
      </w:r>
      <w:r w:rsidR="00D519C4" w:rsidRPr="00B646FF">
        <w:rPr>
          <w:rFonts w:ascii="Times New Roman" w:hAnsi="Times New Roman" w:cs="Times New Roman"/>
          <w:sz w:val="24"/>
          <w:szCs w:val="24"/>
        </w:rPr>
        <w:t xml:space="preserve"> mowa w art. 72 </w:t>
      </w:r>
      <w:r w:rsidR="00D519C4">
        <w:rPr>
          <w:rFonts w:ascii="Times New Roman" w:hAnsi="Times New Roman" w:cs="Times New Roman"/>
          <w:sz w:val="24"/>
          <w:szCs w:val="24"/>
        </w:rPr>
        <w:t xml:space="preserve">ust. 1 pkt </w:t>
      </w:r>
      <w:r w:rsidR="00D519C4" w:rsidRPr="00B646FF">
        <w:rPr>
          <w:rFonts w:ascii="Times New Roman" w:hAnsi="Times New Roman" w:cs="Times New Roman"/>
          <w:sz w:val="24"/>
          <w:szCs w:val="24"/>
        </w:rPr>
        <w:t>6a ustawy</w:t>
      </w:r>
      <w:r w:rsidR="002A14C1">
        <w:rPr>
          <w:rFonts w:ascii="Times New Roman" w:hAnsi="Times New Roman" w:cs="Times New Roman"/>
          <w:sz w:val="24"/>
          <w:szCs w:val="24"/>
        </w:rPr>
        <w:t xml:space="preserve"> </w:t>
      </w:r>
      <w:r w:rsidR="00D519C4" w:rsidRPr="00B646FF">
        <w:rPr>
          <w:rFonts w:ascii="Times New Roman" w:hAnsi="Times New Roman" w:cs="Times New Roman"/>
          <w:sz w:val="24"/>
          <w:szCs w:val="24"/>
        </w:rPr>
        <w:t>– Prawo o ruchu drogowym</w:t>
      </w:r>
      <w:r w:rsidR="00D519C4">
        <w:rPr>
          <w:rFonts w:ascii="Times New Roman" w:hAnsi="Times New Roman" w:cs="Times New Roman"/>
          <w:sz w:val="24"/>
          <w:szCs w:val="24"/>
        </w:rPr>
        <w:t xml:space="preserve">, </w:t>
      </w:r>
      <w:r w:rsidR="00D519C4" w:rsidRPr="00B646FF">
        <w:rPr>
          <w:rFonts w:ascii="Times New Roman" w:hAnsi="Times New Roman" w:cs="Times New Roman"/>
          <w:sz w:val="24"/>
          <w:szCs w:val="24"/>
        </w:rPr>
        <w:t>samochodu ciężarowego lub specjalnego</w:t>
      </w:r>
      <w:r w:rsidR="00D519C4">
        <w:rPr>
          <w:rFonts w:ascii="Times New Roman" w:hAnsi="Times New Roman" w:cs="Times New Roman"/>
          <w:sz w:val="24"/>
          <w:szCs w:val="24"/>
        </w:rPr>
        <w:t>, o dopuszczalnej masie całkowitej nieprzekraczającej 3,5 t, na wniosek podmiotu dokonującego nabycia wewnątrzwspólnotowego tego samoch</w:t>
      </w:r>
      <w:r w:rsidR="002A14C1">
        <w:rPr>
          <w:rFonts w:ascii="Times New Roman" w:hAnsi="Times New Roman" w:cs="Times New Roman"/>
          <w:sz w:val="24"/>
          <w:szCs w:val="24"/>
        </w:rPr>
        <w:t xml:space="preserve">odu, dokumentu </w:t>
      </w:r>
      <w:r w:rsidR="00D519C4">
        <w:rPr>
          <w:rFonts w:ascii="Times New Roman" w:hAnsi="Times New Roman" w:cs="Times New Roman"/>
          <w:sz w:val="24"/>
          <w:szCs w:val="24"/>
        </w:rPr>
        <w:t xml:space="preserve">potwierdzającego brak obowiązku zapłaty akcyzy na terytorium kraju. </w:t>
      </w:r>
    </w:p>
    <w:p w14:paraId="176E8132" w14:textId="77777777" w:rsidR="00B646FF" w:rsidRDefault="00326768"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Projektowany przepis art. 109 ust. 2a</w:t>
      </w:r>
      <w:r w:rsidR="002A14C1">
        <w:rPr>
          <w:rFonts w:ascii="Times New Roman" w:hAnsi="Times New Roman" w:cs="Times New Roman"/>
          <w:sz w:val="24"/>
          <w:szCs w:val="24"/>
        </w:rPr>
        <w:t xml:space="preserve"> ustawy</w:t>
      </w:r>
      <w:r>
        <w:rPr>
          <w:rFonts w:ascii="Times New Roman" w:hAnsi="Times New Roman" w:cs="Times New Roman"/>
          <w:sz w:val="24"/>
          <w:szCs w:val="24"/>
        </w:rPr>
        <w:t xml:space="preserve"> </w:t>
      </w:r>
      <w:r w:rsidR="00B646FF" w:rsidRPr="00B646FF">
        <w:rPr>
          <w:rFonts w:ascii="Times New Roman" w:hAnsi="Times New Roman" w:cs="Times New Roman"/>
          <w:sz w:val="24"/>
          <w:szCs w:val="24"/>
        </w:rPr>
        <w:t>nie znajdzie</w:t>
      </w:r>
      <w:r>
        <w:rPr>
          <w:rFonts w:ascii="Times New Roman" w:hAnsi="Times New Roman" w:cs="Times New Roman"/>
          <w:sz w:val="24"/>
          <w:szCs w:val="24"/>
        </w:rPr>
        <w:t xml:space="preserve"> </w:t>
      </w:r>
      <w:r w:rsidR="00B646FF" w:rsidRPr="00B646FF">
        <w:rPr>
          <w:rFonts w:ascii="Times New Roman" w:hAnsi="Times New Roman" w:cs="Times New Roman"/>
          <w:sz w:val="24"/>
          <w:szCs w:val="24"/>
        </w:rPr>
        <w:t>zastosowania w sytuacji, w której nabyty wewnątrzwspólnotowo pojazd będzie wypełniał przesłanki do zaklasyfikowania go zgodnie z art. 100 ust. 4 ustawy jako samochodu osobowego.</w:t>
      </w:r>
    </w:p>
    <w:p w14:paraId="055F068D" w14:textId="77777777" w:rsidR="00F123DE" w:rsidRDefault="00F123DE" w:rsidP="003A6F0E">
      <w:pPr>
        <w:spacing w:after="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109 ust. 2b</w:t>
      </w:r>
      <w:r>
        <w:rPr>
          <w:rFonts w:ascii="Times New Roman" w:hAnsi="Times New Roman" w:cs="Times New Roman"/>
          <w:sz w:val="24"/>
          <w:szCs w:val="24"/>
        </w:rPr>
        <w:t xml:space="preserve"> –</w:t>
      </w:r>
      <w:r w:rsidR="0077740D">
        <w:rPr>
          <w:rFonts w:ascii="Times New Roman" w:hAnsi="Times New Roman" w:cs="Times New Roman"/>
          <w:sz w:val="24"/>
          <w:szCs w:val="24"/>
        </w:rPr>
        <w:t xml:space="preserve"> </w:t>
      </w:r>
      <w:r>
        <w:rPr>
          <w:rFonts w:ascii="Times New Roman" w:hAnsi="Times New Roman" w:cs="Times New Roman"/>
          <w:sz w:val="24"/>
          <w:szCs w:val="24"/>
        </w:rPr>
        <w:t>Zgodnie z art. 78 ust. 2 pkt 2 ustawy z dnia 20 czerwca 1997 r. – Prawo o ruchu drogowym</w:t>
      </w:r>
      <w:r w:rsidR="00784BA5">
        <w:rPr>
          <w:rFonts w:ascii="Times New Roman" w:hAnsi="Times New Roman" w:cs="Times New Roman"/>
          <w:sz w:val="24"/>
          <w:szCs w:val="24"/>
        </w:rPr>
        <w:t xml:space="preserve">, </w:t>
      </w:r>
      <w:r>
        <w:rPr>
          <w:rFonts w:ascii="Times New Roman" w:hAnsi="Times New Roman" w:cs="Times New Roman"/>
          <w:sz w:val="24"/>
          <w:szCs w:val="24"/>
        </w:rPr>
        <w:t>właściciel pojazdu zarejestrowanego jest obowiązany zawiadomić w terminie nieprzekraczającym 30 dni starostę o zmianie stanu faktycznego wymagającej zmiany danych zamieszczonych w dowodzie rejestracyjnym. Planuje się rozszerzenie katalogu dokumentów dołączanych do zawiadomienia składanego staroście</w:t>
      </w:r>
      <w:r w:rsidR="007A64E5">
        <w:rPr>
          <w:rFonts w:ascii="Times New Roman" w:hAnsi="Times New Roman" w:cs="Times New Roman"/>
          <w:sz w:val="24"/>
          <w:szCs w:val="24"/>
        </w:rPr>
        <w:t>,</w:t>
      </w:r>
      <w:r>
        <w:rPr>
          <w:rFonts w:ascii="Times New Roman" w:hAnsi="Times New Roman" w:cs="Times New Roman"/>
          <w:sz w:val="24"/>
          <w:szCs w:val="24"/>
        </w:rPr>
        <w:t xml:space="preserve"> w przypadku wprowadzenia w zarejestrowanym pojeździe samochodowym zmian konstrukcyjnych zmieniających rodzaj pojazdu na </w:t>
      </w:r>
      <w:r w:rsidR="0077740D">
        <w:rPr>
          <w:rFonts w:ascii="Times New Roman" w:hAnsi="Times New Roman" w:cs="Times New Roman"/>
          <w:sz w:val="24"/>
          <w:szCs w:val="24"/>
        </w:rPr>
        <w:t xml:space="preserve">samochód ciężarowy </w:t>
      </w:r>
      <w:r w:rsidR="0077740D" w:rsidRPr="00B646FF">
        <w:rPr>
          <w:rFonts w:ascii="Times New Roman" w:eastAsia="Times New Roman" w:hAnsi="Times New Roman" w:cs="Times New Roman"/>
          <w:color w:val="000000" w:themeColor="text1"/>
          <w:sz w:val="24"/>
          <w:szCs w:val="24"/>
          <w:lang w:eastAsia="pl-PL"/>
        </w:rPr>
        <w:t>(kategoria homologacyjna N1), podrodzaj „furgon”, „furgon/podest”, „ciężarowo-osobowy”, „terenowy”, „wielozadaniowy” lub „van” lub samochód specjalny (kategoria homologacyjna M1 i N1)</w:t>
      </w:r>
      <w:r w:rsidR="007A64E5">
        <w:rPr>
          <w:rFonts w:ascii="Times New Roman" w:eastAsia="Times New Roman" w:hAnsi="Times New Roman" w:cs="Times New Roman"/>
          <w:color w:val="000000" w:themeColor="text1"/>
          <w:sz w:val="24"/>
          <w:szCs w:val="24"/>
          <w:lang w:eastAsia="pl-PL"/>
        </w:rPr>
        <w:t>,</w:t>
      </w:r>
      <w:r>
        <w:rPr>
          <w:rFonts w:ascii="Times New Roman" w:hAnsi="Times New Roman" w:cs="Times New Roman"/>
          <w:sz w:val="24"/>
          <w:szCs w:val="24"/>
        </w:rPr>
        <w:t xml:space="preserve"> o dokument potwierdzający </w:t>
      </w:r>
      <w:r w:rsidR="00A15702">
        <w:rPr>
          <w:rFonts w:ascii="Times New Roman" w:hAnsi="Times New Roman" w:cs="Times New Roman"/>
          <w:sz w:val="24"/>
          <w:szCs w:val="24"/>
        </w:rPr>
        <w:t xml:space="preserve">brak obowiązku zapłaty akcyzy na terytorium kraju. Zmiana konstrukcyjna zarejestrowanego pojazdu może prowadzić do </w:t>
      </w:r>
      <w:r w:rsidR="00F21868">
        <w:rPr>
          <w:rFonts w:ascii="Times New Roman" w:hAnsi="Times New Roman" w:cs="Times New Roman"/>
          <w:sz w:val="24"/>
          <w:szCs w:val="24"/>
        </w:rPr>
        <w:t>wyprodukowania</w:t>
      </w:r>
      <w:r w:rsidR="007A64E5">
        <w:rPr>
          <w:rFonts w:ascii="Times New Roman" w:hAnsi="Times New Roman" w:cs="Times New Roman"/>
          <w:sz w:val="24"/>
          <w:szCs w:val="24"/>
        </w:rPr>
        <w:t>,</w:t>
      </w:r>
      <w:r w:rsidR="00A15702">
        <w:rPr>
          <w:rFonts w:ascii="Times New Roman" w:hAnsi="Times New Roman" w:cs="Times New Roman"/>
          <w:sz w:val="24"/>
          <w:szCs w:val="24"/>
        </w:rPr>
        <w:t xml:space="preserve"> </w:t>
      </w:r>
      <w:r w:rsidR="00F21868">
        <w:rPr>
          <w:rFonts w:ascii="Times New Roman" w:hAnsi="Times New Roman" w:cs="Times New Roman"/>
          <w:sz w:val="24"/>
          <w:szCs w:val="24"/>
        </w:rPr>
        <w:t xml:space="preserve">np. </w:t>
      </w:r>
      <w:r w:rsidR="00A15702">
        <w:rPr>
          <w:rFonts w:ascii="Times New Roman" w:hAnsi="Times New Roman" w:cs="Times New Roman"/>
          <w:sz w:val="24"/>
          <w:szCs w:val="24"/>
        </w:rPr>
        <w:t>pojazdu specjalnego</w:t>
      </w:r>
      <w:r w:rsidR="00F21868">
        <w:rPr>
          <w:rFonts w:ascii="Times New Roman" w:hAnsi="Times New Roman" w:cs="Times New Roman"/>
          <w:sz w:val="24"/>
          <w:szCs w:val="24"/>
        </w:rPr>
        <w:t xml:space="preserve"> typu Camper, który </w:t>
      </w:r>
      <w:r w:rsidR="00E1179E">
        <w:rPr>
          <w:rFonts w:ascii="Times New Roman" w:hAnsi="Times New Roman" w:cs="Times New Roman"/>
          <w:sz w:val="24"/>
          <w:szCs w:val="24"/>
        </w:rPr>
        <w:t xml:space="preserve">na gruncie ustawy o podatku akcyzowym </w:t>
      </w:r>
      <w:r w:rsidR="00F21868">
        <w:rPr>
          <w:rFonts w:ascii="Times New Roman" w:hAnsi="Times New Roman" w:cs="Times New Roman"/>
          <w:sz w:val="24"/>
          <w:szCs w:val="24"/>
        </w:rPr>
        <w:t xml:space="preserve">podlega opodatkowaniu akcyzą. Zatem analogiczne jak w przypadku nabycia wewnątrzwspólnotowego, w celu uniemożliwienia wprowadzenia do użytkowania samochodów </w:t>
      </w:r>
      <w:r w:rsidR="004132E2">
        <w:rPr>
          <w:rFonts w:ascii="Times New Roman" w:hAnsi="Times New Roman" w:cs="Times New Roman"/>
          <w:sz w:val="24"/>
          <w:szCs w:val="24"/>
        </w:rPr>
        <w:t>bez uiszczenia należnej akcyzy z tytułu wprowadzanego nowego obowiązku podatkowego związanego z dokonaniem zmian konstrukcyjnych pojazdu zmieniających jego rodzaj na samochód osobowy w rozumieniu ustawy o podatku akcyzowym</w:t>
      </w:r>
      <w:r w:rsidR="005D1AD7">
        <w:rPr>
          <w:rFonts w:ascii="Times New Roman" w:hAnsi="Times New Roman" w:cs="Times New Roman"/>
          <w:sz w:val="24"/>
          <w:szCs w:val="24"/>
        </w:rPr>
        <w:t>,</w:t>
      </w:r>
      <w:r w:rsidR="004132E2">
        <w:rPr>
          <w:rFonts w:ascii="Times New Roman" w:hAnsi="Times New Roman" w:cs="Times New Roman"/>
          <w:sz w:val="24"/>
          <w:szCs w:val="24"/>
        </w:rPr>
        <w:t xml:space="preserve"> należało wprowadzić regulację </w:t>
      </w:r>
      <w:r>
        <w:rPr>
          <w:rFonts w:ascii="Times New Roman" w:hAnsi="Times New Roman" w:cs="Times New Roman"/>
          <w:sz w:val="24"/>
          <w:szCs w:val="24"/>
        </w:rPr>
        <w:lastRenderedPageBreak/>
        <w:t xml:space="preserve">umożliwiającą podatnikowi uzyskanie dokumentu </w:t>
      </w:r>
      <w:r w:rsidR="004132E2">
        <w:rPr>
          <w:rFonts w:ascii="Times New Roman" w:hAnsi="Times New Roman" w:cs="Times New Roman"/>
          <w:sz w:val="24"/>
          <w:szCs w:val="24"/>
        </w:rPr>
        <w:t>potwierdzającego brak obowiązku zapłaty akcyzy na terytorium kraju</w:t>
      </w:r>
      <w:r w:rsidR="00E1179E">
        <w:rPr>
          <w:rFonts w:ascii="Times New Roman" w:hAnsi="Times New Roman" w:cs="Times New Roman"/>
          <w:sz w:val="24"/>
          <w:szCs w:val="24"/>
        </w:rPr>
        <w:t>, który będzie przedkładany wraz z wnioskiem o zmianę danych w dowodzie rejestracyjnym. W przypadku zmian konstrukcyjnych w pojeździe</w:t>
      </w:r>
      <w:r w:rsidR="003E11D2">
        <w:rPr>
          <w:rFonts w:ascii="Times New Roman" w:hAnsi="Times New Roman" w:cs="Times New Roman"/>
          <w:sz w:val="24"/>
          <w:szCs w:val="24"/>
        </w:rPr>
        <w:t>, które w rozumieniu ustawy o podatku akcyzowym będą prowadziły do po</w:t>
      </w:r>
      <w:r w:rsidR="000A19ED">
        <w:rPr>
          <w:rFonts w:ascii="Times New Roman" w:hAnsi="Times New Roman" w:cs="Times New Roman"/>
          <w:sz w:val="24"/>
          <w:szCs w:val="24"/>
        </w:rPr>
        <w:t>w</w:t>
      </w:r>
      <w:r w:rsidR="003E11D2">
        <w:rPr>
          <w:rFonts w:ascii="Times New Roman" w:hAnsi="Times New Roman" w:cs="Times New Roman"/>
          <w:sz w:val="24"/>
          <w:szCs w:val="24"/>
        </w:rPr>
        <w:t>stania samochodu osobowego</w:t>
      </w:r>
      <w:r w:rsidR="007A64E5">
        <w:rPr>
          <w:rFonts w:ascii="Times New Roman" w:hAnsi="Times New Roman" w:cs="Times New Roman"/>
          <w:sz w:val="24"/>
          <w:szCs w:val="24"/>
        </w:rPr>
        <w:t>,</w:t>
      </w:r>
      <w:r w:rsidR="003E11D2">
        <w:rPr>
          <w:rFonts w:ascii="Times New Roman" w:hAnsi="Times New Roman" w:cs="Times New Roman"/>
          <w:sz w:val="24"/>
          <w:szCs w:val="24"/>
        </w:rPr>
        <w:t xml:space="preserve"> a nie ciężarowego lub specjalnego, </w:t>
      </w:r>
      <w:r w:rsidR="00E1179E">
        <w:rPr>
          <w:rFonts w:ascii="Times New Roman" w:hAnsi="Times New Roman" w:cs="Times New Roman"/>
          <w:sz w:val="24"/>
          <w:szCs w:val="24"/>
        </w:rPr>
        <w:t>organ podatkowy odmówi</w:t>
      </w:r>
      <w:r w:rsidR="00784BA5">
        <w:rPr>
          <w:rFonts w:ascii="Times New Roman" w:hAnsi="Times New Roman" w:cs="Times New Roman"/>
          <w:sz w:val="24"/>
          <w:szCs w:val="24"/>
        </w:rPr>
        <w:t xml:space="preserve"> </w:t>
      </w:r>
      <w:r w:rsidR="00E1179E">
        <w:rPr>
          <w:rFonts w:ascii="Times New Roman" w:hAnsi="Times New Roman" w:cs="Times New Roman"/>
          <w:sz w:val="24"/>
          <w:szCs w:val="24"/>
        </w:rPr>
        <w:t xml:space="preserve">wydania </w:t>
      </w:r>
      <w:r w:rsidR="003E11D2">
        <w:rPr>
          <w:rFonts w:ascii="Times New Roman" w:hAnsi="Times New Roman" w:cs="Times New Roman"/>
          <w:sz w:val="24"/>
          <w:szCs w:val="24"/>
        </w:rPr>
        <w:t>dokumentu potwierdzającego brak obowiązku zapłaty akcyzy.</w:t>
      </w:r>
      <w:r w:rsidR="004132E2">
        <w:rPr>
          <w:rFonts w:ascii="Times New Roman" w:hAnsi="Times New Roman" w:cs="Times New Roman"/>
          <w:sz w:val="24"/>
          <w:szCs w:val="24"/>
        </w:rPr>
        <w:t xml:space="preserve"> </w:t>
      </w:r>
      <w:r w:rsidR="00E1179E">
        <w:rPr>
          <w:rFonts w:ascii="Times New Roman" w:hAnsi="Times New Roman" w:cs="Times New Roman"/>
          <w:sz w:val="24"/>
          <w:szCs w:val="24"/>
        </w:rPr>
        <w:t>Projektowana zmiana będzie zapobiegać ewentualnym próbom dokonywania zmian</w:t>
      </w:r>
      <w:r w:rsidR="003E11D2">
        <w:rPr>
          <w:rFonts w:ascii="Times New Roman" w:hAnsi="Times New Roman" w:cs="Times New Roman"/>
          <w:sz w:val="24"/>
          <w:szCs w:val="24"/>
        </w:rPr>
        <w:t xml:space="preserve"> danych </w:t>
      </w:r>
      <w:r w:rsidR="00E1179E">
        <w:rPr>
          <w:rFonts w:ascii="Times New Roman" w:hAnsi="Times New Roman" w:cs="Times New Roman"/>
          <w:sz w:val="24"/>
          <w:szCs w:val="24"/>
        </w:rPr>
        <w:t>w dowodach reje</w:t>
      </w:r>
      <w:r w:rsidR="005D1AD7">
        <w:rPr>
          <w:rFonts w:ascii="Times New Roman" w:hAnsi="Times New Roman" w:cs="Times New Roman"/>
          <w:sz w:val="24"/>
          <w:szCs w:val="24"/>
        </w:rPr>
        <w:t>strac</w:t>
      </w:r>
      <w:r w:rsidR="00E1179E">
        <w:rPr>
          <w:rFonts w:ascii="Times New Roman" w:hAnsi="Times New Roman" w:cs="Times New Roman"/>
          <w:sz w:val="24"/>
          <w:szCs w:val="24"/>
        </w:rPr>
        <w:t>y</w:t>
      </w:r>
      <w:r w:rsidR="005D1AD7">
        <w:rPr>
          <w:rFonts w:ascii="Times New Roman" w:hAnsi="Times New Roman" w:cs="Times New Roman"/>
          <w:sz w:val="24"/>
          <w:szCs w:val="24"/>
        </w:rPr>
        <w:t>jny</w:t>
      </w:r>
      <w:r w:rsidR="00E1179E">
        <w:rPr>
          <w:rFonts w:ascii="Times New Roman" w:hAnsi="Times New Roman" w:cs="Times New Roman"/>
          <w:sz w:val="24"/>
          <w:szCs w:val="24"/>
        </w:rPr>
        <w:t xml:space="preserve">ch </w:t>
      </w:r>
      <w:r w:rsidR="003E11D2">
        <w:rPr>
          <w:rFonts w:ascii="Times New Roman" w:hAnsi="Times New Roman" w:cs="Times New Roman"/>
          <w:sz w:val="24"/>
          <w:szCs w:val="24"/>
        </w:rPr>
        <w:t>w zakresie rodzaju pojazdu bez uiszczenia należnego podatku akcyzowego.</w:t>
      </w:r>
    </w:p>
    <w:p w14:paraId="298B0938" w14:textId="1E5BE24D" w:rsidR="00F123DE" w:rsidRDefault="003E11D2"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konsekwencji w ustawie o podatku akcyzowym należy wprowadzić regulację umożliwiającą uzyskanie </w:t>
      </w:r>
      <w:r w:rsidR="000A19ED">
        <w:rPr>
          <w:rFonts w:ascii="Times New Roman" w:hAnsi="Times New Roman" w:cs="Times New Roman"/>
          <w:sz w:val="24"/>
          <w:szCs w:val="24"/>
        </w:rPr>
        <w:t>dokumentu potwierdzającego brak obowiązku zapłaty akcyzy na terytorium kraju</w:t>
      </w:r>
      <w:r w:rsidR="007A64E5">
        <w:rPr>
          <w:rFonts w:ascii="Times New Roman" w:hAnsi="Times New Roman" w:cs="Times New Roman"/>
          <w:sz w:val="24"/>
          <w:szCs w:val="24"/>
        </w:rPr>
        <w:t>,</w:t>
      </w:r>
      <w:r w:rsidR="000A19ED">
        <w:rPr>
          <w:rFonts w:ascii="Times New Roman" w:hAnsi="Times New Roman" w:cs="Times New Roman"/>
          <w:sz w:val="24"/>
          <w:szCs w:val="24"/>
        </w:rPr>
        <w:t xml:space="preserve"> </w:t>
      </w:r>
      <w:r>
        <w:rPr>
          <w:rFonts w:ascii="Times New Roman" w:hAnsi="Times New Roman" w:cs="Times New Roman"/>
          <w:sz w:val="24"/>
          <w:szCs w:val="24"/>
        </w:rPr>
        <w:t xml:space="preserve">dla celów związanych ze zmianą danych </w:t>
      </w:r>
      <w:r w:rsidR="00F64C05">
        <w:rPr>
          <w:rFonts w:ascii="Times New Roman" w:hAnsi="Times New Roman" w:cs="Times New Roman"/>
          <w:sz w:val="24"/>
          <w:szCs w:val="24"/>
        </w:rPr>
        <w:t xml:space="preserve">zamieszczonych </w:t>
      </w:r>
      <w:r>
        <w:rPr>
          <w:rFonts w:ascii="Times New Roman" w:hAnsi="Times New Roman" w:cs="Times New Roman"/>
          <w:sz w:val="24"/>
          <w:szCs w:val="24"/>
        </w:rPr>
        <w:t xml:space="preserve">w dowodzie rejestracyjnym w związku z wprowadzeniem w pojeździe zarejestrowanym na terytorium kraju zmian konstrukcyjnych zmieniających rodzaj tego pojazdu na samochód ciężarowy lub specjalny o dopuszczalnej masie całkowitej nieprzekraczającej 3,5 t, o </w:t>
      </w:r>
      <w:r w:rsidR="000A19ED">
        <w:rPr>
          <w:rFonts w:ascii="Times New Roman" w:hAnsi="Times New Roman" w:cs="Times New Roman"/>
          <w:sz w:val="24"/>
          <w:szCs w:val="24"/>
        </w:rPr>
        <w:t>którym</w:t>
      </w:r>
      <w:r>
        <w:rPr>
          <w:rFonts w:ascii="Times New Roman" w:hAnsi="Times New Roman" w:cs="Times New Roman"/>
          <w:sz w:val="24"/>
          <w:szCs w:val="24"/>
        </w:rPr>
        <w:t xml:space="preserve"> mowa w art. 72 ust. 1 pkt 6a ustawy – Prawo o ruchu drogowym</w:t>
      </w:r>
      <w:r w:rsidR="000A19ED">
        <w:rPr>
          <w:rFonts w:ascii="Times New Roman" w:hAnsi="Times New Roman" w:cs="Times New Roman"/>
          <w:sz w:val="24"/>
          <w:szCs w:val="24"/>
        </w:rPr>
        <w:t xml:space="preserve">, niebędący samochodem osobowym w rozumieniu art. 100 ust. 4 ustawy o podatku akcyzowym. </w:t>
      </w:r>
    </w:p>
    <w:p w14:paraId="55ED7372" w14:textId="3101E5ED" w:rsidR="00502730" w:rsidRDefault="00502730" w:rsidP="003A6F0E">
      <w:pPr>
        <w:spacing w:after="120" w:line="360" w:lineRule="auto"/>
        <w:jc w:val="both"/>
        <w:rPr>
          <w:rFonts w:ascii="Times New Roman" w:hAnsi="Times New Roman" w:cs="Times New Roman"/>
          <w:sz w:val="24"/>
          <w:szCs w:val="24"/>
        </w:rPr>
      </w:pPr>
      <w:r w:rsidRPr="00423D70">
        <w:rPr>
          <w:rFonts w:ascii="Times New Roman" w:hAnsi="Times New Roman" w:cs="Times New Roman"/>
          <w:b/>
          <w:sz w:val="24"/>
          <w:szCs w:val="24"/>
        </w:rPr>
        <w:t>Art. 109 ust. 2</w:t>
      </w:r>
      <w:r w:rsidR="00F123DE">
        <w:rPr>
          <w:rFonts w:ascii="Times New Roman" w:hAnsi="Times New Roman" w:cs="Times New Roman"/>
          <w:b/>
          <w:sz w:val="24"/>
          <w:szCs w:val="24"/>
        </w:rPr>
        <w:t>c</w:t>
      </w:r>
      <w:r>
        <w:rPr>
          <w:rFonts w:ascii="Times New Roman" w:hAnsi="Times New Roman" w:cs="Times New Roman"/>
          <w:sz w:val="24"/>
          <w:szCs w:val="24"/>
        </w:rPr>
        <w:t xml:space="preserve"> – </w:t>
      </w:r>
      <w:r w:rsidR="002A14C1">
        <w:rPr>
          <w:rFonts w:ascii="Times New Roman" w:hAnsi="Times New Roman" w:cs="Times New Roman"/>
          <w:sz w:val="24"/>
          <w:szCs w:val="24"/>
        </w:rPr>
        <w:t>D</w:t>
      </w:r>
      <w:r w:rsidR="00160E15">
        <w:rPr>
          <w:rFonts w:ascii="Times New Roman" w:hAnsi="Times New Roman" w:cs="Times New Roman"/>
          <w:sz w:val="24"/>
          <w:szCs w:val="24"/>
        </w:rPr>
        <w:t>odawany przepis wprowadza obowiązek załączenia do składanego wniosku o wydanie dokumentu potwierdzającego brak obowiązku zapłaty akcyzy</w:t>
      </w:r>
      <w:r w:rsidR="002A14C1">
        <w:rPr>
          <w:rFonts w:ascii="Times New Roman" w:hAnsi="Times New Roman" w:cs="Times New Roman"/>
          <w:sz w:val="24"/>
          <w:szCs w:val="24"/>
        </w:rPr>
        <w:t>,</w:t>
      </w:r>
      <w:r w:rsidR="00160E15">
        <w:rPr>
          <w:rFonts w:ascii="Times New Roman" w:hAnsi="Times New Roman" w:cs="Times New Roman"/>
          <w:sz w:val="24"/>
          <w:szCs w:val="24"/>
        </w:rPr>
        <w:t xml:space="preserve"> </w:t>
      </w:r>
      <w:r w:rsidR="00B21155">
        <w:rPr>
          <w:rFonts w:ascii="Times New Roman" w:hAnsi="Times New Roman" w:cs="Times New Roman"/>
          <w:sz w:val="24"/>
          <w:szCs w:val="24"/>
        </w:rPr>
        <w:t xml:space="preserve">dokumentów odnoszących </w:t>
      </w:r>
      <w:r w:rsidR="002A14C1">
        <w:rPr>
          <w:rFonts w:ascii="Times New Roman" w:hAnsi="Times New Roman" w:cs="Times New Roman"/>
          <w:sz w:val="24"/>
          <w:szCs w:val="24"/>
        </w:rPr>
        <w:t xml:space="preserve">się </w:t>
      </w:r>
      <w:r w:rsidR="00B21155">
        <w:rPr>
          <w:rFonts w:ascii="Times New Roman" w:hAnsi="Times New Roman" w:cs="Times New Roman"/>
          <w:sz w:val="24"/>
          <w:szCs w:val="24"/>
        </w:rPr>
        <w:t xml:space="preserve">do samochodu </w:t>
      </w:r>
      <w:r w:rsidR="002466CB">
        <w:rPr>
          <w:rFonts w:ascii="Times New Roman" w:hAnsi="Times New Roman" w:cs="Times New Roman"/>
          <w:sz w:val="24"/>
          <w:szCs w:val="24"/>
        </w:rPr>
        <w:t xml:space="preserve">osobowego, </w:t>
      </w:r>
      <w:r w:rsidR="00160E15">
        <w:rPr>
          <w:rFonts w:ascii="Times New Roman" w:hAnsi="Times New Roman" w:cs="Times New Roman"/>
          <w:sz w:val="24"/>
          <w:szCs w:val="24"/>
        </w:rPr>
        <w:t>ciężarowego lub specjalnego</w:t>
      </w:r>
      <w:r w:rsidR="002A14C1">
        <w:rPr>
          <w:rFonts w:ascii="Times New Roman" w:hAnsi="Times New Roman" w:cs="Times New Roman"/>
          <w:sz w:val="24"/>
          <w:szCs w:val="24"/>
        </w:rPr>
        <w:t>, w szczególności fotografii, planów, schematów, katalogów, informacji od producenta, lub innych dostępnych dokumentów</w:t>
      </w:r>
      <w:r w:rsidR="00B21155">
        <w:rPr>
          <w:rFonts w:ascii="Times New Roman" w:hAnsi="Times New Roman" w:cs="Times New Roman"/>
          <w:sz w:val="24"/>
          <w:szCs w:val="24"/>
        </w:rPr>
        <w:t xml:space="preserve">. Proponowana regulacja ma na celu usprawnienie procesu wydawania przez właściwych naczelników urzędów skarbowych dokumentu potwierdzającego brak obowiązku zapłaty akcyzy na podstawie dokumentów przedstawianych </w:t>
      </w:r>
      <w:r w:rsidR="00E100DE">
        <w:rPr>
          <w:rFonts w:ascii="Times New Roman" w:hAnsi="Times New Roman" w:cs="Times New Roman"/>
          <w:sz w:val="24"/>
          <w:szCs w:val="24"/>
        </w:rPr>
        <w:t xml:space="preserve">wraz z wnioskiem </w:t>
      </w:r>
      <w:r w:rsidR="00B21155">
        <w:rPr>
          <w:rFonts w:ascii="Times New Roman" w:hAnsi="Times New Roman" w:cs="Times New Roman"/>
          <w:sz w:val="24"/>
          <w:szCs w:val="24"/>
        </w:rPr>
        <w:t xml:space="preserve">przez </w:t>
      </w:r>
      <w:r w:rsidR="00E100DE">
        <w:rPr>
          <w:rFonts w:ascii="Times New Roman" w:hAnsi="Times New Roman" w:cs="Times New Roman"/>
          <w:sz w:val="24"/>
          <w:szCs w:val="24"/>
        </w:rPr>
        <w:t>wnioskodawcę.</w:t>
      </w:r>
      <w:r w:rsidR="00B21155">
        <w:rPr>
          <w:rFonts w:ascii="Times New Roman" w:hAnsi="Times New Roman" w:cs="Times New Roman"/>
          <w:sz w:val="24"/>
          <w:szCs w:val="24"/>
        </w:rPr>
        <w:t xml:space="preserve"> </w:t>
      </w:r>
    </w:p>
    <w:p w14:paraId="1172CEE8" w14:textId="5C348268" w:rsidR="002C5668" w:rsidRDefault="00975E8B"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b/>
          <w:sz w:val="24"/>
          <w:szCs w:val="24"/>
        </w:rPr>
        <w:t>Art. 1</w:t>
      </w:r>
      <w:r w:rsidR="005C7981">
        <w:rPr>
          <w:rFonts w:ascii="Times New Roman" w:hAnsi="Times New Roman" w:cs="Times New Roman"/>
          <w:b/>
          <w:sz w:val="24"/>
          <w:szCs w:val="24"/>
        </w:rPr>
        <w:t>4</w:t>
      </w:r>
      <w:r w:rsidRPr="00B50655">
        <w:rPr>
          <w:rFonts w:ascii="Times New Roman" w:hAnsi="Times New Roman" w:cs="Times New Roman"/>
          <w:b/>
          <w:sz w:val="24"/>
          <w:szCs w:val="24"/>
        </w:rPr>
        <w:t xml:space="preserve"> ust. </w:t>
      </w:r>
      <w:r w:rsidR="005C7981">
        <w:rPr>
          <w:rFonts w:ascii="Times New Roman" w:hAnsi="Times New Roman" w:cs="Times New Roman"/>
          <w:b/>
          <w:sz w:val="24"/>
          <w:szCs w:val="24"/>
        </w:rPr>
        <w:t>6a</w:t>
      </w:r>
      <w:r w:rsidR="002A14C1">
        <w:rPr>
          <w:rFonts w:ascii="Times New Roman" w:hAnsi="Times New Roman" w:cs="Times New Roman"/>
          <w:sz w:val="24"/>
          <w:szCs w:val="24"/>
        </w:rPr>
        <w:t xml:space="preserve"> </w:t>
      </w:r>
      <w:r w:rsidR="00503C75">
        <w:rPr>
          <w:rFonts w:ascii="Times New Roman" w:hAnsi="Times New Roman" w:cs="Times New Roman"/>
          <w:sz w:val="24"/>
          <w:szCs w:val="24"/>
        </w:rPr>
        <w:t>–</w:t>
      </w:r>
      <w:r w:rsidR="002A14C1">
        <w:rPr>
          <w:rFonts w:ascii="Times New Roman" w:hAnsi="Times New Roman" w:cs="Times New Roman"/>
          <w:sz w:val="24"/>
          <w:szCs w:val="24"/>
        </w:rPr>
        <w:t xml:space="preserve"> W</w:t>
      </w:r>
      <w:r>
        <w:rPr>
          <w:rFonts w:ascii="Times New Roman" w:hAnsi="Times New Roman" w:cs="Times New Roman"/>
          <w:sz w:val="24"/>
          <w:szCs w:val="24"/>
        </w:rPr>
        <w:t xml:space="preserve"> związku z</w:t>
      </w:r>
      <w:r w:rsidR="002C5668">
        <w:rPr>
          <w:rFonts w:ascii="Times New Roman" w:hAnsi="Times New Roman" w:cs="Times New Roman"/>
          <w:sz w:val="24"/>
          <w:szCs w:val="24"/>
        </w:rPr>
        <w:t xml:space="preserve"> wprowadzeniem </w:t>
      </w:r>
      <w:r>
        <w:rPr>
          <w:rFonts w:ascii="Times New Roman" w:hAnsi="Times New Roman" w:cs="Times New Roman"/>
          <w:sz w:val="24"/>
          <w:szCs w:val="24"/>
        </w:rPr>
        <w:t>obowiązku u</w:t>
      </w:r>
      <w:r w:rsidR="006D58E1" w:rsidRPr="00B646FF">
        <w:rPr>
          <w:rFonts w:ascii="Times New Roman" w:hAnsi="Times New Roman" w:cs="Times New Roman"/>
          <w:sz w:val="24"/>
          <w:szCs w:val="24"/>
        </w:rPr>
        <w:t xml:space="preserve">zyskania </w:t>
      </w:r>
      <w:r>
        <w:rPr>
          <w:rFonts w:ascii="Times New Roman" w:hAnsi="Times New Roman" w:cs="Times New Roman"/>
          <w:sz w:val="24"/>
          <w:szCs w:val="24"/>
        </w:rPr>
        <w:t>dla celów związanych z</w:t>
      </w:r>
      <w:r w:rsidR="00F123DE">
        <w:rPr>
          <w:rFonts w:ascii="Times New Roman" w:hAnsi="Times New Roman" w:cs="Times New Roman"/>
          <w:sz w:val="24"/>
          <w:szCs w:val="24"/>
        </w:rPr>
        <w:t> </w:t>
      </w:r>
      <w:r>
        <w:rPr>
          <w:rFonts w:ascii="Times New Roman" w:hAnsi="Times New Roman" w:cs="Times New Roman"/>
          <w:sz w:val="24"/>
          <w:szCs w:val="24"/>
        </w:rPr>
        <w:t>rejestracją samochodu ciężarowego i specjalnego</w:t>
      </w:r>
      <w:r w:rsidR="000A19ED">
        <w:rPr>
          <w:rFonts w:ascii="Times New Roman" w:hAnsi="Times New Roman" w:cs="Times New Roman"/>
          <w:sz w:val="24"/>
          <w:szCs w:val="24"/>
        </w:rPr>
        <w:t xml:space="preserve"> albo zmianą danych zawartych </w:t>
      </w:r>
      <w:r w:rsidR="005D1AD7">
        <w:rPr>
          <w:rFonts w:ascii="Times New Roman" w:hAnsi="Times New Roman" w:cs="Times New Roman"/>
          <w:sz w:val="24"/>
          <w:szCs w:val="24"/>
        </w:rPr>
        <w:br/>
      </w:r>
      <w:r w:rsidR="000A19ED">
        <w:rPr>
          <w:rFonts w:ascii="Times New Roman" w:hAnsi="Times New Roman" w:cs="Times New Roman"/>
          <w:sz w:val="24"/>
          <w:szCs w:val="24"/>
        </w:rPr>
        <w:t>w dowodzie rejestracyjnym w związku z wprowadzeniem w pojeździe zarejestrowanym na</w:t>
      </w:r>
      <w:r w:rsidR="006C6451">
        <w:rPr>
          <w:rFonts w:ascii="Times New Roman" w:hAnsi="Times New Roman" w:cs="Times New Roman"/>
          <w:sz w:val="24"/>
          <w:szCs w:val="24"/>
        </w:rPr>
        <w:t xml:space="preserve"> </w:t>
      </w:r>
      <w:r w:rsidR="000A19ED">
        <w:rPr>
          <w:rFonts w:ascii="Times New Roman" w:hAnsi="Times New Roman" w:cs="Times New Roman"/>
          <w:sz w:val="24"/>
          <w:szCs w:val="24"/>
        </w:rPr>
        <w:t xml:space="preserve">terytorium kraju zmian konstrukcyjnych zmieniających rodzaj </w:t>
      </w:r>
      <w:r w:rsidR="002556E2">
        <w:rPr>
          <w:rFonts w:ascii="Times New Roman" w:hAnsi="Times New Roman" w:cs="Times New Roman"/>
          <w:sz w:val="24"/>
          <w:szCs w:val="24"/>
        </w:rPr>
        <w:t xml:space="preserve">tego pojazdu </w:t>
      </w:r>
      <w:r w:rsidR="000A19ED">
        <w:rPr>
          <w:rFonts w:ascii="Times New Roman" w:hAnsi="Times New Roman" w:cs="Times New Roman"/>
          <w:sz w:val="24"/>
          <w:szCs w:val="24"/>
        </w:rPr>
        <w:lastRenderedPageBreak/>
        <w:t>na samochód ciężarowy lub specjalny</w:t>
      </w:r>
      <w:r>
        <w:rPr>
          <w:rFonts w:ascii="Times New Roman" w:hAnsi="Times New Roman" w:cs="Times New Roman"/>
          <w:sz w:val="24"/>
          <w:szCs w:val="24"/>
        </w:rPr>
        <w:t>, o dopuszczalnej masie całkowitej nieprzekraczającej 3,5 t</w:t>
      </w:r>
      <w:r w:rsidR="005D1AD7">
        <w:rPr>
          <w:rFonts w:ascii="Times New Roman" w:hAnsi="Times New Roman" w:cs="Times New Roman"/>
          <w:sz w:val="24"/>
          <w:szCs w:val="24"/>
        </w:rPr>
        <w:t>,</w:t>
      </w:r>
      <w:r>
        <w:rPr>
          <w:rFonts w:ascii="Times New Roman" w:hAnsi="Times New Roman" w:cs="Times New Roman"/>
          <w:sz w:val="24"/>
          <w:szCs w:val="24"/>
        </w:rPr>
        <w:t xml:space="preserve"> </w:t>
      </w:r>
      <w:r w:rsidR="006D58E1" w:rsidRPr="00B646FF">
        <w:rPr>
          <w:rFonts w:ascii="Times New Roman" w:hAnsi="Times New Roman" w:cs="Times New Roman"/>
          <w:sz w:val="24"/>
          <w:szCs w:val="24"/>
        </w:rPr>
        <w:t xml:space="preserve">dokumentu potwierdzającego brak obowiązku zapłaty akcyzy </w:t>
      </w:r>
      <w:r w:rsidR="000A19ED">
        <w:rPr>
          <w:rFonts w:ascii="Times New Roman" w:hAnsi="Times New Roman" w:cs="Times New Roman"/>
          <w:sz w:val="24"/>
          <w:szCs w:val="24"/>
        </w:rPr>
        <w:t>na terytorium kraju</w:t>
      </w:r>
      <w:r>
        <w:rPr>
          <w:rFonts w:ascii="Times New Roman" w:hAnsi="Times New Roman" w:cs="Times New Roman"/>
          <w:sz w:val="24"/>
          <w:szCs w:val="24"/>
        </w:rPr>
        <w:t>, zaistniała konieczność określenia</w:t>
      </w:r>
      <w:r w:rsidR="002C5668" w:rsidRPr="00CF434C">
        <w:rPr>
          <w:rFonts w:ascii="Times New Roman" w:hAnsi="Times New Roman" w:cs="Times New Roman"/>
          <w:sz w:val="24"/>
          <w:szCs w:val="24"/>
        </w:rPr>
        <w:t xml:space="preserve"> </w:t>
      </w:r>
      <w:r w:rsidR="004B4AEE">
        <w:rPr>
          <w:rFonts w:ascii="Times New Roman" w:hAnsi="Times New Roman" w:cs="Times New Roman"/>
          <w:sz w:val="24"/>
          <w:szCs w:val="24"/>
        </w:rPr>
        <w:t>organów podatkowych</w:t>
      </w:r>
      <w:r w:rsidR="002C5668" w:rsidRPr="00CF434C">
        <w:rPr>
          <w:rFonts w:ascii="Times New Roman" w:hAnsi="Times New Roman" w:cs="Times New Roman"/>
          <w:sz w:val="24"/>
          <w:szCs w:val="24"/>
        </w:rPr>
        <w:t xml:space="preserve"> </w:t>
      </w:r>
      <w:r>
        <w:rPr>
          <w:rFonts w:ascii="Times New Roman" w:hAnsi="Times New Roman" w:cs="Times New Roman"/>
          <w:sz w:val="24"/>
          <w:szCs w:val="24"/>
        </w:rPr>
        <w:t xml:space="preserve">właściwych </w:t>
      </w:r>
      <w:r w:rsidR="004B4AEE">
        <w:rPr>
          <w:rFonts w:ascii="Times New Roman" w:hAnsi="Times New Roman" w:cs="Times New Roman"/>
          <w:sz w:val="24"/>
          <w:szCs w:val="24"/>
        </w:rPr>
        <w:t>w sprawie wydania</w:t>
      </w:r>
      <w:r w:rsidR="002C5668">
        <w:rPr>
          <w:rFonts w:ascii="Times New Roman" w:hAnsi="Times New Roman" w:cs="Times New Roman"/>
          <w:sz w:val="24"/>
          <w:szCs w:val="24"/>
        </w:rPr>
        <w:t xml:space="preserve"> </w:t>
      </w:r>
      <w:r>
        <w:rPr>
          <w:rFonts w:ascii="Times New Roman" w:hAnsi="Times New Roman" w:cs="Times New Roman"/>
          <w:sz w:val="24"/>
          <w:szCs w:val="24"/>
        </w:rPr>
        <w:t xml:space="preserve">ww. </w:t>
      </w:r>
      <w:r w:rsidR="002C5668">
        <w:rPr>
          <w:rFonts w:ascii="Times New Roman" w:hAnsi="Times New Roman" w:cs="Times New Roman"/>
          <w:sz w:val="24"/>
          <w:szCs w:val="24"/>
        </w:rPr>
        <w:t>dokumentu</w:t>
      </w:r>
      <w:r>
        <w:rPr>
          <w:rFonts w:ascii="Times New Roman" w:hAnsi="Times New Roman" w:cs="Times New Roman"/>
          <w:sz w:val="24"/>
          <w:szCs w:val="24"/>
        </w:rPr>
        <w:t>.</w:t>
      </w:r>
      <w:r w:rsidR="005D1AD7">
        <w:rPr>
          <w:rFonts w:ascii="Times New Roman" w:hAnsi="Times New Roman" w:cs="Times New Roman"/>
          <w:sz w:val="24"/>
          <w:szCs w:val="24"/>
        </w:rPr>
        <w:t xml:space="preserve"> </w:t>
      </w:r>
      <w:r w:rsidR="004B4AEE">
        <w:rPr>
          <w:rFonts w:ascii="Times New Roman" w:hAnsi="Times New Roman" w:cs="Times New Roman"/>
          <w:sz w:val="24"/>
          <w:szCs w:val="24"/>
        </w:rPr>
        <w:t>Proponuje się, aby w takim przypadku organem podatkowym właściwym w sprawie wydania dokumentu potwierdzającego brak obowiązku zapłaty akcyzy na terytorium kraju był dla:</w:t>
      </w:r>
    </w:p>
    <w:p w14:paraId="7C7862BC" w14:textId="77777777" w:rsidR="004B4AEE" w:rsidRDefault="004B4AEE"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osób fizycznych – naczelnik urzędu skarbowego właściwy do wykonywania zadań </w:t>
      </w:r>
      <w:r w:rsidR="009724FC">
        <w:rPr>
          <w:rFonts w:ascii="Times New Roman" w:hAnsi="Times New Roman" w:cs="Times New Roman"/>
          <w:sz w:val="24"/>
          <w:szCs w:val="24"/>
        </w:rPr>
        <w:br/>
      </w:r>
      <w:r>
        <w:rPr>
          <w:rFonts w:ascii="Times New Roman" w:hAnsi="Times New Roman" w:cs="Times New Roman"/>
          <w:sz w:val="24"/>
          <w:szCs w:val="24"/>
        </w:rPr>
        <w:t>w zakresie akcyzy ze względu na adres ich zamieszkania;</w:t>
      </w:r>
    </w:p>
    <w:p w14:paraId="3170B8F0" w14:textId="77777777" w:rsidR="004B4AEE" w:rsidRDefault="004B4AEE"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osób prawnych oraz jednostek organizacyjnych niemających osobowości prawnej </w:t>
      </w:r>
      <w:r w:rsidR="009724FC">
        <w:rPr>
          <w:rFonts w:ascii="Times New Roman" w:hAnsi="Times New Roman" w:cs="Times New Roman"/>
          <w:sz w:val="24"/>
          <w:szCs w:val="24"/>
        </w:rPr>
        <w:br/>
      </w:r>
      <w:r>
        <w:rPr>
          <w:rFonts w:ascii="Times New Roman" w:hAnsi="Times New Roman" w:cs="Times New Roman"/>
          <w:sz w:val="24"/>
          <w:szCs w:val="24"/>
        </w:rPr>
        <w:t>– naczelnik urzędu skarbowego właściwy do wykonywania zadań w zakresie akcyzy ze względu na adres ich siedziby.</w:t>
      </w:r>
    </w:p>
    <w:p w14:paraId="4C73A5BB" w14:textId="77777777" w:rsidR="002A14C1" w:rsidRDefault="002A14C1" w:rsidP="003A6F0E">
      <w:pPr>
        <w:spacing w:after="0" w:line="360" w:lineRule="auto"/>
        <w:jc w:val="both"/>
        <w:rPr>
          <w:rFonts w:ascii="Times New Roman" w:hAnsi="Times New Roman" w:cs="Times New Roman"/>
          <w:sz w:val="24"/>
          <w:szCs w:val="24"/>
        </w:rPr>
      </w:pPr>
    </w:p>
    <w:p w14:paraId="0BA9C8E9" w14:textId="44AF887B" w:rsidR="00E100DE" w:rsidRPr="00B646FF" w:rsidRDefault="00E100DE" w:rsidP="003A6F0E">
      <w:pPr>
        <w:spacing w:after="0" w:line="360" w:lineRule="auto"/>
        <w:jc w:val="both"/>
        <w:rPr>
          <w:rFonts w:ascii="Times New Roman" w:hAnsi="Times New Roman" w:cs="Times New Roman"/>
          <w:sz w:val="24"/>
          <w:szCs w:val="24"/>
        </w:rPr>
      </w:pPr>
      <w:r w:rsidRPr="00423D70">
        <w:rPr>
          <w:rFonts w:ascii="Times New Roman" w:hAnsi="Times New Roman" w:cs="Times New Roman"/>
          <w:sz w:val="24"/>
          <w:szCs w:val="24"/>
        </w:rPr>
        <w:t>W</w:t>
      </w:r>
      <w:r>
        <w:rPr>
          <w:rFonts w:ascii="Times New Roman" w:hAnsi="Times New Roman" w:cs="Times New Roman"/>
          <w:b/>
          <w:sz w:val="24"/>
          <w:szCs w:val="24"/>
        </w:rPr>
        <w:t xml:space="preserve"> </w:t>
      </w:r>
      <w:r w:rsidR="002A14C1">
        <w:rPr>
          <w:rFonts w:ascii="Times New Roman" w:hAnsi="Times New Roman" w:cs="Times New Roman"/>
          <w:b/>
          <w:sz w:val="24"/>
          <w:szCs w:val="24"/>
        </w:rPr>
        <w:t>a</w:t>
      </w:r>
      <w:r w:rsidRPr="00423D70">
        <w:rPr>
          <w:rFonts w:ascii="Times New Roman" w:hAnsi="Times New Roman" w:cs="Times New Roman"/>
          <w:b/>
          <w:sz w:val="24"/>
          <w:szCs w:val="24"/>
        </w:rPr>
        <w:t>rt. 1</w:t>
      </w:r>
      <w:r w:rsidR="005C7981">
        <w:rPr>
          <w:rFonts w:ascii="Times New Roman" w:hAnsi="Times New Roman" w:cs="Times New Roman"/>
          <w:b/>
          <w:sz w:val="24"/>
          <w:szCs w:val="24"/>
        </w:rPr>
        <w:t>4</w:t>
      </w:r>
      <w:r w:rsidRPr="00423D70">
        <w:rPr>
          <w:rFonts w:ascii="Times New Roman" w:hAnsi="Times New Roman" w:cs="Times New Roman"/>
          <w:b/>
          <w:sz w:val="24"/>
          <w:szCs w:val="24"/>
        </w:rPr>
        <w:t xml:space="preserve"> ust. </w:t>
      </w:r>
      <w:r w:rsidR="008A0E3F">
        <w:rPr>
          <w:rFonts w:ascii="Times New Roman" w:hAnsi="Times New Roman" w:cs="Times New Roman"/>
          <w:b/>
          <w:sz w:val="24"/>
          <w:szCs w:val="24"/>
        </w:rPr>
        <w:t>6b</w:t>
      </w:r>
      <w:r w:rsidR="002A14C1">
        <w:rPr>
          <w:rFonts w:ascii="Times New Roman" w:hAnsi="Times New Roman" w:cs="Times New Roman"/>
          <w:b/>
          <w:sz w:val="24"/>
          <w:szCs w:val="24"/>
        </w:rPr>
        <w:t xml:space="preserve"> </w:t>
      </w:r>
      <w:r w:rsidR="002A14C1" w:rsidRPr="002A14C1">
        <w:rPr>
          <w:rFonts w:ascii="Times New Roman" w:hAnsi="Times New Roman" w:cs="Times New Roman"/>
          <w:sz w:val="24"/>
          <w:szCs w:val="24"/>
        </w:rPr>
        <w:t>ustawy</w:t>
      </w:r>
      <w:r w:rsidR="002A14C1">
        <w:rPr>
          <w:rFonts w:ascii="Times New Roman" w:hAnsi="Times New Roman" w:cs="Times New Roman"/>
          <w:sz w:val="24"/>
          <w:szCs w:val="24"/>
        </w:rPr>
        <w:t xml:space="preserve"> </w:t>
      </w:r>
      <w:r w:rsidRPr="00FA76D4">
        <w:rPr>
          <w:rFonts w:ascii="Times New Roman" w:hAnsi="Times New Roman" w:cs="Times New Roman"/>
          <w:sz w:val="24"/>
          <w:szCs w:val="24"/>
        </w:rPr>
        <w:t xml:space="preserve">wprowadzono szczególną zasadę określania właściwości miejscowej naczelników urzędów skarbowych w sprawach </w:t>
      </w:r>
      <w:r>
        <w:rPr>
          <w:rFonts w:ascii="Times New Roman" w:hAnsi="Times New Roman" w:cs="Times New Roman"/>
          <w:sz w:val="24"/>
          <w:szCs w:val="24"/>
        </w:rPr>
        <w:t>dotyczących wydawania dokumentu potwierdzającego brak obowiązku zapłaty akcyzy na terytorium kraju</w:t>
      </w:r>
      <w:r w:rsidRPr="00FA76D4">
        <w:rPr>
          <w:rFonts w:ascii="Times New Roman" w:hAnsi="Times New Roman" w:cs="Times New Roman"/>
          <w:sz w:val="24"/>
          <w:szCs w:val="24"/>
        </w:rPr>
        <w:t xml:space="preserve">, gdy podmiot </w:t>
      </w:r>
      <w:r>
        <w:rPr>
          <w:rFonts w:ascii="Times New Roman" w:hAnsi="Times New Roman" w:cs="Times New Roman"/>
          <w:sz w:val="24"/>
          <w:szCs w:val="24"/>
        </w:rPr>
        <w:t xml:space="preserve">występujący z wnioskiem o wydanie ww. dokumentu </w:t>
      </w:r>
      <w:r w:rsidRPr="00FA76D4">
        <w:rPr>
          <w:rFonts w:ascii="Times New Roman" w:hAnsi="Times New Roman" w:cs="Times New Roman"/>
          <w:sz w:val="24"/>
          <w:szCs w:val="24"/>
        </w:rPr>
        <w:t>podlega już obowiązkowi rejestracyjnemu jako podmiot wykonujący czynności podlegające opodatkowaniu akcyzą lub czynności z wykorzystaniem wyrobów akcyzowych objętych zwolnieniem od akcyzy ze względu na ich przeznaczenie. W takim przypadku właściwość miejscowa będzie ustalana na podstawie art. 14 ust. 3, 4</w:t>
      </w:r>
      <w:r w:rsidR="00503C75">
        <w:rPr>
          <w:rFonts w:ascii="Times New Roman" w:hAnsi="Times New Roman" w:cs="Times New Roman"/>
          <w:sz w:val="24"/>
          <w:szCs w:val="24"/>
        </w:rPr>
        <w:t>–</w:t>
      </w:r>
      <w:r w:rsidRPr="00FA76D4">
        <w:rPr>
          <w:rFonts w:ascii="Times New Roman" w:hAnsi="Times New Roman" w:cs="Times New Roman"/>
          <w:sz w:val="24"/>
          <w:szCs w:val="24"/>
        </w:rPr>
        <w:t>4f, 6</w:t>
      </w:r>
      <w:r>
        <w:rPr>
          <w:rFonts w:ascii="Times New Roman" w:hAnsi="Times New Roman" w:cs="Times New Roman"/>
          <w:sz w:val="24"/>
          <w:szCs w:val="24"/>
        </w:rPr>
        <w:t xml:space="preserve"> i 10</w:t>
      </w:r>
      <w:r w:rsidRPr="00FA76D4">
        <w:rPr>
          <w:rFonts w:ascii="Times New Roman" w:hAnsi="Times New Roman" w:cs="Times New Roman"/>
          <w:sz w:val="24"/>
          <w:szCs w:val="24"/>
        </w:rPr>
        <w:t xml:space="preserve"> ustawy. Dopuszcza się zatem, że podmiot prowadzący działalność na terenie właściwości różnych urzędów skarbowych ma możliwość wyboru jednego z nich jako właściwego urzędu skarbowego w zakresie akcyzy.</w:t>
      </w:r>
    </w:p>
    <w:p w14:paraId="0B8D3B2F" w14:textId="293EF6D2" w:rsidR="00651BF9" w:rsidRDefault="00A24B60" w:rsidP="003A6F0E">
      <w:pPr>
        <w:spacing w:after="0" w:line="360" w:lineRule="auto"/>
        <w:jc w:val="both"/>
        <w:rPr>
          <w:rFonts w:ascii="Times New Roman" w:hAnsi="Times New Roman" w:cs="Times New Roman"/>
          <w:sz w:val="24"/>
          <w:szCs w:val="24"/>
        </w:rPr>
      </w:pPr>
      <w:r w:rsidRPr="00A24B60">
        <w:rPr>
          <w:rFonts w:ascii="Times New Roman" w:hAnsi="Times New Roman" w:cs="Times New Roman"/>
          <w:sz w:val="24"/>
          <w:szCs w:val="24"/>
        </w:rPr>
        <w:t xml:space="preserve">Powyższe przepisy dodawane </w:t>
      </w:r>
      <w:r w:rsidR="00050BD3">
        <w:rPr>
          <w:rFonts w:ascii="Times New Roman" w:hAnsi="Times New Roman" w:cs="Times New Roman"/>
          <w:sz w:val="24"/>
          <w:szCs w:val="24"/>
        </w:rPr>
        <w:t>jako</w:t>
      </w:r>
      <w:r w:rsidR="00050BD3" w:rsidRPr="00A24B60">
        <w:rPr>
          <w:rFonts w:ascii="Times New Roman" w:hAnsi="Times New Roman" w:cs="Times New Roman"/>
          <w:sz w:val="24"/>
          <w:szCs w:val="24"/>
        </w:rPr>
        <w:t xml:space="preserve"> </w:t>
      </w:r>
      <w:r w:rsidRPr="00A24B60">
        <w:rPr>
          <w:rFonts w:ascii="Times New Roman" w:hAnsi="Times New Roman" w:cs="Times New Roman"/>
          <w:sz w:val="24"/>
          <w:szCs w:val="24"/>
        </w:rPr>
        <w:t>ust. 6a i 6b ze względu na systematykę ustawy zostały umieszczone w art. 14, który reguluje właściwość organów podatkowych w zakresie akcyzy.</w:t>
      </w:r>
    </w:p>
    <w:p w14:paraId="442437D1" w14:textId="77777777" w:rsidR="00A24B60" w:rsidRDefault="00A24B60" w:rsidP="003A6F0E">
      <w:pPr>
        <w:spacing w:after="0" w:line="360" w:lineRule="auto"/>
        <w:jc w:val="both"/>
        <w:rPr>
          <w:rFonts w:ascii="Times New Roman" w:hAnsi="Times New Roman" w:cs="Times New Roman"/>
          <w:sz w:val="24"/>
          <w:szCs w:val="24"/>
        </w:rPr>
      </w:pPr>
    </w:p>
    <w:p w14:paraId="3C7E1A2D" w14:textId="45EC9736" w:rsidR="00B4195D" w:rsidRDefault="00671804" w:rsidP="003A6F0E">
      <w:pPr>
        <w:spacing w:after="0" w:line="360" w:lineRule="auto"/>
        <w:jc w:val="both"/>
        <w:rPr>
          <w:rFonts w:ascii="Times New Roman" w:hAnsi="Times New Roman" w:cs="Times New Roman"/>
          <w:sz w:val="24"/>
          <w:szCs w:val="24"/>
        </w:rPr>
      </w:pPr>
      <w:r w:rsidRPr="002A14C1">
        <w:rPr>
          <w:rFonts w:ascii="Times New Roman" w:hAnsi="Times New Roman" w:cs="Times New Roman"/>
          <w:sz w:val="24"/>
          <w:szCs w:val="24"/>
        </w:rPr>
        <w:t xml:space="preserve">W </w:t>
      </w:r>
      <w:r>
        <w:rPr>
          <w:rFonts w:ascii="Times New Roman" w:hAnsi="Times New Roman" w:cs="Times New Roman"/>
          <w:b/>
          <w:sz w:val="24"/>
          <w:szCs w:val="24"/>
        </w:rPr>
        <w:t>a</w:t>
      </w:r>
      <w:r w:rsidR="00B646FF" w:rsidRPr="00B646FF">
        <w:rPr>
          <w:rFonts w:ascii="Times New Roman" w:hAnsi="Times New Roman" w:cs="Times New Roman"/>
          <w:b/>
          <w:sz w:val="24"/>
          <w:szCs w:val="24"/>
        </w:rPr>
        <w:t>rt. 109 ust. 3f</w:t>
      </w:r>
      <w:r w:rsidR="00B646FF" w:rsidRPr="00B646FF">
        <w:rPr>
          <w:rFonts w:ascii="Times New Roman" w:hAnsi="Times New Roman" w:cs="Times New Roman"/>
          <w:sz w:val="24"/>
          <w:szCs w:val="24"/>
        </w:rPr>
        <w:t xml:space="preserve"> </w:t>
      </w:r>
      <w:r w:rsidR="002A14C1">
        <w:rPr>
          <w:rFonts w:ascii="Times New Roman" w:hAnsi="Times New Roman" w:cs="Times New Roman"/>
          <w:sz w:val="24"/>
          <w:szCs w:val="24"/>
        </w:rPr>
        <w:t>ustawy</w:t>
      </w:r>
      <w:r>
        <w:rPr>
          <w:rFonts w:ascii="Times New Roman" w:hAnsi="Times New Roman" w:cs="Times New Roman"/>
          <w:sz w:val="24"/>
          <w:szCs w:val="24"/>
        </w:rPr>
        <w:t xml:space="preserve"> w sytuacji sprzedaży nabytego wewnątrzwspólnotowo samochodu ciężarowego i specjalnego</w:t>
      </w:r>
      <w:r w:rsidR="00487D9F" w:rsidRPr="00487D9F">
        <w:rPr>
          <w:rFonts w:ascii="Times New Roman" w:hAnsi="Times New Roman" w:cs="Times New Roman"/>
          <w:sz w:val="24"/>
          <w:szCs w:val="24"/>
        </w:rPr>
        <w:t xml:space="preserve"> </w:t>
      </w:r>
      <w:r w:rsidR="00487D9F">
        <w:rPr>
          <w:rFonts w:ascii="Times New Roman" w:hAnsi="Times New Roman" w:cs="Times New Roman"/>
          <w:sz w:val="24"/>
          <w:szCs w:val="24"/>
        </w:rPr>
        <w:t>odesłano</w:t>
      </w:r>
      <w:r w:rsidR="00487D9F" w:rsidRPr="00B646FF">
        <w:rPr>
          <w:rFonts w:ascii="Times New Roman" w:hAnsi="Times New Roman" w:cs="Times New Roman"/>
          <w:sz w:val="24"/>
          <w:szCs w:val="24"/>
        </w:rPr>
        <w:t xml:space="preserve"> do odpowiedniego stosowania</w:t>
      </w:r>
      <w:r w:rsidRPr="00B646FF">
        <w:rPr>
          <w:rFonts w:ascii="Times New Roman" w:hAnsi="Times New Roman" w:cs="Times New Roman"/>
          <w:sz w:val="24"/>
          <w:szCs w:val="24"/>
        </w:rPr>
        <w:t xml:space="preserve"> </w:t>
      </w:r>
      <w:r w:rsidR="00B646FF" w:rsidRPr="00B646FF">
        <w:rPr>
          <w:rFonts w:ascii="Times New Roman" w:hAnsi="Times New Roman" w:cs="Times New Roman"/>
          <w:sz w:val="24"/>
          <w:szCs w:val="24"/>
        </w:rPr>
        <w:t xml:space="preserve">funkcjonujących obecnie rozwiązań </w:t>
      </w:r>
      <w:r w:rsidR="00B4195D">
        <w:rPr>
          <w:rFonts w:ascii="Times New Roman" w:hAnsi="Times New Roman" w:cs="Times New Roman"/>
          <w:sz w:val="24"/>
          <w:szCs w:val="24"/>
        </w:rPr>
        <w:t>uregulowanych w art. 109 ust. 3</w:t>
      </w:r>
      <w:r w:rsidR="00503C75">
        <w:rPr>
          <w:rFonts w:ascii="Times New Roman" w:hAnsi="Times New Roman" w:cs="Times New Roman"/>
          <w:sz w:val="24"/>
          <w:szCs w:val="24"/>
        </w:rPr>
        <w:t>–</w:t>
      </w:r>
      <w:r w:rsidR="00B4195D">
        <w:rPr>
          <w:rFonts w:ascii="Times New Roman" w:hAnsi="Times New Roman" w:cs="Times New Roman"/>
          <w:sz w:val="24"/>
          <w:szCs w:val="24"/>
        </w:rPr>
        <w:t xml:space="preserve">3e </w:t>
      </w:r>
      <w:r w:rsidR="00B646FF" w:rsidRPr="00B646FF">
        <w:rPr>
          <w:rFonts w:ascii="Times New Roman" w:hAnsi="Times New Roman" w:cs="Times New Roman"/>
          <w:sz w:val="24"/>
          <w:szCs w:val="24"/>
        </w:rPr>
        <w:t>dotyczących</w:t>
      </w:r>
      <w:r w:rsidR="00B4195D">
        <w:rPr>
          <w:rFonts w:ascii="Times New Roman" w:hAnsi="Times New Roman" w:cs="Times New Roman"/>
          <w:sz w:val="24"/>
          <w:szCs w:val="24"/>
        </w:rPr>
        <w:t>:</w:t>
      </w:r>
    </w:p>
    <w:p w14:paraId="4CBF149A" w14:textId="77777777" w:rsidR="00EB55AB" w:rsidRDefault="00DD5902" w:rsidP="003A6F0E">
      <w:pPr>
        <w:pStyle w:val="Akapitzlist"/>
        <w:numPr>
          <w:ilvl w:val="0"/>
          <w:numId w:val="2"/>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obowiązku </w:t>
      </w:r>
      <w:r w:rsidR="00B646FF" w:rsidRPr="00DD5902">
        <w:rPr>
          <w:rFonts w:ascii="Times New Roman" w:hAnsi="Times New Roman" w:cs="Times New Roman"/>
          <w:sz w:val="24"/>
          <w:szCs w:val="24"/>
        </w:rPr>
        <w:t xml:space="preserve">przekazywania przez podatnika </w:t>
      </w:r>
      <w:r w:rsidR="00487D9F" w:rsidRPr="00DD5902">
        <w:rPr>
          <w:rFonts w:ascii="Times New Roman" w:hAnsi="Times New Roman" w:cs="Times New Roman"/>
          <w:sz w:val="24"/>
          <w:szCs w:val="24"/>
        </w:rPr>
        <w:t xml:space="preserve">nabywcy </w:t>
      </w:r>
      <w:r w:rsidR="00B646FF" w:rsidRPr="00DD5902">
        <w:rPr>
          <w:rFonts w:ascii="Times New Roman" w:hAnsi="Times New Roman" w:cs="Times New Roman"/>
          <w:sz w:val="24"/>
          <w:szCs w:val="24"/>
        </w:rPr>
        <w:t>dokumentu potwierdzającego zapłatę akcyzy od nabytego wewnątrzwspólnotowo samochodu osobo</w:t>
      </w:r>
      <w:r w:rsidR="00671804" w:rsidRPr="00DD5902">
        <w:rPr>
          <w:rFonts w:ascii="Times New Roman" w:hAnsi="Times New Roman" w:cs="Times New Roman"/>
          <w:sz w:val="24"/>
          <w:szCs w:val="24"/>
        </w:rPr>
        <w:t xml:space="preserve">wego </w:t>
      </w:r>
      <w:r w:rsidR="009724FC">
        <w:rPr>
          <w:rFonts w:ascii="Times New Roman" w:hAnsi="Times New Roman" w:cs="Times New Roman"/>
          <w:sz w:val="24"/>
          <w:szCs w:val="24"/>
        </w:rPr>
        <w:br/>
      </w:r>
      <w:r w:rsidR="00671804" w:rsidRPr="00DD5902">
        <w:rPr>
          <w:rFonts w:ascii="Times New Roman" w:hAnsi="Times New Roman" w:cs="Times New Roman"/>
          <w:sz w:val="24"/>
          <w:szCs w:val="24"/>
        </w:rPr>
        <w:t>w przypadku jego sprzedaży</w:t>
      </w:r>
      <w:r w:rsidR="00EB55AB" w:rsidRPr="00DD5902">
        <w:rPr>
          <w:rFonts w:ascii="Times New Roman" w:hAnsi="Times New Roman" w:cs="Times New Roman"/>
          <w:sz w:val="24"/>
          <w:szCs w:val="24"/>
        </w:rPr>
        <w:t>,</w:t>
      </w:r>
    </w:p>
    <w:p w14:paraId="59863322" w14:textId="77777777" w:rsidR="00AD6512" w:rsidRDefault="00DD5902" w:rsidP="003A6F0E">
      <w:pPr>
        <w:pStyle w:val="Akapitzlist"/>
        <w:numPr>
          <w:ilvl w:val="0"/>
          <w:numId w:val="2"/>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możliwości </w:t>
      </w:r>
      <w:r w:rsidR="00EB55AB" w:rsidRPr="00DD5902">
        <w:rPr>
          <w:rFonts w:ascii="Times New Roman" w:hAnsi="Times New Roman" w:cs="Times New Roman"/>
          <w:sz w:val="24"/>
          <w:szCs w:val="24"/>
        </w:rPr>
        <w:t xml:space="preserve">przekazywania </w:t>
      </w:r>
      <w:r w:rsidR="00AD6512" w:rsidRPr="00DD5902">
        <w:rPr>
          <w:rFonts w:ascii="Times New Roman" w:hAnsi="Times New Roman" w:cs="Times New Roman"/>
          <w:sz w:val="24"/>
          <w:szCs w:val="24"/>
        </w:rPr>
        <w:t xml:space="preserve">przez podatnika </w:t>
      </w:r>
      <w:r w:rsidR="00EB55AB" w:rsidRPr="00DD5902">
        <w:rPr>
          <w:rFonts w:ascii="Times New Roman" w:hAnsi="Times New Roman" w:cs="Times New Roman"/>
          <w:sz w:val="24"/>
          <w:szCs w:val="24"/>
        </w:rPr>
        <w:t>kopi</w:t>
      </w:r>
      <w:r w:rsidR="00AD6512" w:rsidRPr="00DD5902">
        <w:rPr>
          <w:rFonts w:ascii="Times New Roman" w:hAnsi="Times New Roman" w:cs="Times New Roman"/>
          <w:sz w:val="24"/>
          <w:szCs w:val="24"/>
        </w:rPr>
        <w:t>i</w:t>
      </w:r>
      <w:r w:rsidR="00EB55AB" w:rsidRPr="00DD5902">
        <w:rPr>
          <w:rFonts w:ascii="Times New Roman" w:hAnsi="Times New Roman" w:cs="Times New Roman"/>
          <w:sz w:val="24"/>
          <w:szCs w:val="24"/>
        </w:rPr>
        <w:t xml:space="preserve"> dokumentu potwierdzającego zapłatę akcyzy </w:t>
      </w:r>
      <w:r w:rsidR="00AD6512" w:rsidRPr="00DD5902">
        <w:rPr>
          <w:rFonts w:ascii="Times New Roman" w:hAnsi="Times New Roman" w:cs="Times New Roman"/>
          <w:sz w:val="24"/>
          <w:szCs w:val="24"/>
        </w:rPr>
        <w:t xml:space="preserve">na terytorium kraju od nabytego wewnątrzwspólnotowo samochodu osobowego w przypadku </w:t>
      </w:r>
      <w:r w:rsidR="00EB55AB" w:rsidRPr="00DD5902">
        <w:rPr>
          <w:rFonts w:ascii="Times New Roman" w:hAnsi="Times New Roman" w:cs="Times New Roman"/>
          <w:sz w:val="24"/>
          <w:szCs w:val="24"/>
        </w:rPr>
        <w:t>sprzedaży nowych samochodów osobowych na rzecz wyspecjalizowanych salonów sprzedaży</w:t>
      </w:r>
      <w:r w:rsidR="00AD6512" w:rsidRPr="00DD5902">
        <w:rPr>
          <w:rFonts w:ascii="Times New Roman" w:hAnsi="Times New Roman" w:cs="Times New Roman"/>
          <w:sz w:val="24"/>
          <w:szCs w:val="24"/>
        </w:rPr>
        <w:t>,</w:t>
      </w:r>
    </w:p>
    <w:p w14:paraId="0C647B5E" w14:textId="77777777" w:rsidR="00E07F1E" w:rsidRPr="00E07F1E" w:rsidRDefault="00DD5902" w:rsidP="003A6F0E">
      <w:pPr>
        <w:pStyle w:val="Akapitzlist"/>
        <w:numPr>
          <w:ilvl w:val="0"/>
          <w:numId w:val="2"/>
        </w:numPr>
        <w:spacing w:after="120" w:line="360" w:lineRule="auto"/>
        <w:jc w:val="both"/>
        <w:rPr>
          <w:rFonts w:ascii="Times New Roman" w:hAnsi="Times New Roman" w:cs="Times New Roman"/>
          <w:sz w:val="24"/>
          <w:szCs w:val="24"/>
        </w:rPr>
      </w:pPr>
      <w:r w:rsidRPr="00E07F1E">
        <w:rPr>
          <w:rFonts w:ascii="Times New Roman" w:hAnsi="Times New Roman" w:cs="Times New Roman"/>
          <w:sz w:val="24"/>
          <w:szCs w:val="24"/>
        </w:rPr>
        <w:t xml:space="preserve">możliwości </w:t>
      </w:r>
      <w:r w:rsidR="00AD6512" w:rsidRPr="00E07F1E">
        <w:rPr>
          <w:rFonts w:ascii="Times New Roman" w:hAnsi="Times New Roman" w:cs="Times New Roman"/>
          <w:sz w:val="24"/>
          <w:szCs w:val="24"/>
        </w:rPr>
        <w:t xml:space="preserve">dołączenia przez wyspecjalizowany salon sprzedaży do </w:t>
      </w:r>
      <w:r w:rsidRPr="00E07F1E">
        <w:rPr>
          <w:rFonts w:ascii="Times New Roman" w:hAnsi="Times New Roman" w:cs="Times New Roman"/>
          <w:sz w:val="24"/>
          <w:szCs w:val="24"/>
        </w:rPr>
        <w:t>faktury</w:t>
      </w:r>
      <w:r w:rsidR="00EB55AB" w:rsidRPr="00E07F1E">
        <w:rPr>
          <w:rFonts w:ascii="Times New Roman" w:hAnsi="Times New Roman" w:cs="Times New Roman"/>
          <w:sz w:val="24"/>
          <w:szCs w:val="24"/>
        </w:rPr>
        <w:t xml:space="preserve"> </w:t>
      </w:r>
      <w:r w:rsidRPr="00E07F1E">
        <w:rPr>
          <w:rFonts w:ascii="Times New Roman" w:hAnsi="Times New Roman" w:cs="Times New Roman"/>
          <w:sz w:val="24"/>
          <w:szCs w:val="24"/>
        </w:rPr>
        <w:t xml:space="preserve">oświadczenia, że posiada oryginał dokumentu potwierdzającego zapłatę akcyzy od nabytego wewnątrzwspólnotowo </w:t>
      </w:r>
      <w:r w:rsidR="00E07F1E" w:rsidRPr="00E07F1E">
        <w:rPr>
          <w:rFonts w:ascii="Times New Roman" w:hAnsi="Times New Roman" w:cs="Times New Roman"/>
          <w:sz w:val="24"/>
          <w:szCs w:val="24"/>
        </w:rPr>
        <w:t>samochodu</w:t>
      </w:r>
      <w:r w:rsidR="00E07F1E">
        <w:rPr>
          <w:rFonts w:ascii="Times New Roman" w:hAnsi="Times New Roman" w:cs="Times New Roman"/>
          <w:sz w:val="24"/>
          <w:szCs w:val="24"/>
        </w:rPr>
        <w:t xml:space="preserve"> osobowego, oraz </w:t>
      </w:r>
    </w:p>
    <w:p w14:paraId="05DD7ABA" w14:textId="77777777" w:rsidR="00E07F1E" w:rsidRDefault="00E07F1E" w:rsidP="003A6F0E">
      <w:pPr>
        <w:pStyle w:val="Akapitzlist"/>
        <w:numPr>
          <w:ilvl w:val="0"/>
          <w:numId w:val="2"/>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definicji wyspecjalizowanego salonu sprzedaży.</w:t>
      </w:r>
    </w:p>
    <w:p w14:paraId="1CB9E02E" w14:textId="60EE593B" w:rsidR="00B646FF" w:rsidRPr="00E07F1E" w:rsidRDefault="00671804" w:rsidP="003A6F0E">
      <w:pPr>
        <w:spacing w:after="120" w:line="360" w:lineRule="auto"/>
        <w:jc w:val="both"/>
        <w:rPr>
          <w:rFonts w:ascii="Times New Roman" w:hAnsi="Times New Roman" w:cs="Times New Roman"/>
          <w:sz w:val="24"/>
          <w:szCs w:val="24"/>
        </w:rPr>
      </w:pPr>
      <w:r w:rsidRPr="00E07F1E">
        <w:rPr>
          <w:rFonts w:ascii="Times New Roman" w:hAnsi="Times New Roman" w:cs="Times New Roman"/>
          <w:sz w:val="24"/>
          <w:szCs w:val="24"/>
        </w:rPr>
        <w:t xml:space="preserve">W konsekwencji </w:t>
      </w:r>
      <w:r w:rsidR="00E07F1E">
        <w:rPr>
          <w:rFonts w:ascii="Times New Roman" w:hAnsi="Times New Roman" w:cs="Times New Roman"/>
          <w:sz w:val="24"/>
          <w:szCs w:val="24"/>
        </w:rPr>
        <w:t xml:space="preserve">wskazane </w:t>
      </w:r>
      <w:r w:rsidR="00321B7A">
        <w:rPr>
          <w:rFonts w:ascii="Times New Roman" w:hAnsi="Times New Roman" w:cs="Times New Roman"/>
          <w:sz w:val="24"/>
          <w:szCs w:val="24"/>
        </w:rPr>
        <w:t>rozwiązania zawarte w art. 109 ust. 3</w:t>
      </w:r>
      <w:r w:rsidR="00503C75">
        <w:rPr>
          <w:rFonts w:ascii="Times New Roman" w:hAnsi="Times New Roman" w:cs="Times New Roman"/>
          <w:sz w:val="24"/>
          <w:szCs w:val="24"/>
        </w:rPr>
        <w:t>–</w:t>
      </w:r>
      <w:r w:rsidR="00321B7A">
        <w:rPr>
          <w:rFonts w:ascii="Times New Roman" w:hAnsi="Times New Roman" w:cs="Times New Roman"/>
          <w:sz w:val="24"/>
          <w:szCs w:val="24"/>
        </w:rPr>
        <w:t>3e</w:t>
      </w:r>
      <w:r w:rsidR="002A14C1">
        <w:rPr>
          <w:rFonts w:ascii="Times New Roman" w:hAnsi="Times New Roman" w:cs="Times New Roman"/>
          <w:sz w:val="24"/>
          <w:szCs w:val="24"/>
        </w:rPr>
        <w:t xml:space="preserve"> ustawy</w:t>
      </w:r>
      <w:r w:rsidR="00E07F1E">
        <w:rPr>
          <w:rFonts w:ascii="Times New Roman" w:hAnsi="Times New Roman" w:cs="Times New Roman"/>
          <w:sz w:val="24"/>
          <w:szCs w:val="24"/>
        </w:rPr>
        <w:t xml:space="preserve"> znajdą odpowiednie zastosowanie w przypadku </w:t>
      </w:r>
      <w:r w:rsidR="00321B7A">
        <w:rPr>
          <w:rFonts w:ascii="Times New Roman" w:hAnsi="Times New Roman" w:cs="Times New Roman"/>
          <w:sz w:val="24"/>
          <w:szCs w:val="24"/>
        </w:rPr>
        <w:t>sprzedaży nabytego wewnątrzwspólnotowo samochodu ciężarowego lub specjalnego, o którym mowa w art. 109 ust. 2a ustawy.</w:t>
      </w:r>
      <w:r w:rsidR="006C6451">
        <w:rPr>
          <w:rFonts w:ascii="Times New Roman" w:hAnsi="Times New Roman" w:cs="Times New Roman"/>
          <w:sz w:val="24"/>
          <w:szCs w:val="24"/>
        </w:rPr>
        <w:t xml:space="preserve"> </w:t>
      </w:r>
    </w:p>
    <w:p w14:paraId="21D9F771" w14:textId="460560AA" w:rsidR="00B646FF" w:rsidRDefault="00B646FF" w:rsidP="003A6F0E">
      <w:pPr>
        <w:spacing w:after="120" w:line="360" w:lineRule="auto"/>
        <w:jc w:val="both"/>
        <w:rPr>
          <w:rFonts w:ascii="Times New Roman" w:hAnsi="Times New Roman" w:cs="Times New Roman"/>
          <w:sz w:val="24"/>
          <w:szCs w:val="24"/>
        </w:rPr>
      </w:pPr>
      <w:r w:rsidRPr="00B646FF">
        <w:rPr>
          <w:rFonts w:ascii="Times New Roman" w:hAnsi="Times New Roman" w:cs="Times New Roman"/>
          <w:b/>
          <w:sz w:val="24"/>
          <w:szCs w:val="24"/>
        </w:rPr>
        <w:t>Art. 109 ust. 4</w:t>
      </w:r>
      <w:r w:rsidR="002A14C1">
        <w:rPr>
          <w:rFonts w:ascii="Times New Roman" w:hAnsi="Times New Roman" w:cs="Times New Roman"/>
          <w:sz w:val="24"/>
          <w:szCs w:val="24"/>
        </w:rPr>
        <w:t xml:space="preserve"> – </w:t>
      </w:r>
      <w:r w:rsidR="00124ED6">
        <w:rPr>
          <w:rFonts w:ascii="Times New Roman" w:hAnsi="Times New Roman" w:cs="Times New Roman"/>
          <w:sz w:val="24"/>
          <w:szCs w:val="24"/>
        </w:rPr>
        <w:t>P</w:t>
      </w:r>
      <w:r w:rsidR="00E008A1">
        <w:rPr>
          <w:rFonts w:ascii="Times New Roman" w:hAnsi="Times New Roman" w:cs="Times New Roman"/>
          <w:sz w:val="24"/>
          <w:szCs w:val="24"/>
        </w:rPr>
        <w:t>rojektowana regulacja uchyla przepis wprowadzający upoważnienie dla</w:t>
      </w:r>
      <w:r w:rsidR="006C6451">
        <w:rPr>
          <w:rFonts w:ascii="Times New Roman" w:hAnsi="Times New Roman" w:cs="Times New Roman"/>
          <w:sz w:val="24"/>
          <w:szCs w:val="24"/>
        </w:rPr>
        <w:t xml:space="preserve"> </w:t>
      </w:r>
      <w:r w:rsidR="00E008A1">
        <w:rPr>
          <w:rFonts w:ascii="Times New Roman" w:hAnsi="Times New Roman" w:cs="Times New Roman"/>
          <w:sz w:val="24"/>
          <w:szCs w:val="24"/>
        </w:rPr>
        <w:t xml:space="preserve">ministra właściwego do spraw finansów publicznych do określenia w drodze rozporządzenia wzoru </w:t>
      </w:r>
      <w:r w:rsidRPr="00B646FF">
        <w:rPr>
          <w:rFonts w:ascii="Times New Roman" w:hAnsi="Times New Roman" w:cs="Times New Roman"/>
          <w:sz w:val="24"/>
          <w:szCs w:val="24"/>
        </w:rPr>
        <w:t>dokumentu</w:t>
      </w:r>
      <w:r w:rsidR="00321B7A">
        <w:rPr>
          <w:rFonts w:ascii="Times New Roman" w:hAnsi="Times New Roman" w:cs="Times New Roman"/>
          <w:sz w:val="24"/>
          <w:szCs w:val="24"/>
        </w:rPr>
        <w:t xml:space="preserve"> potwierdzającego zapłatę akcyzy na terytorium kraju </w:t>
      </w:r>
      <w:r w:rsidR="00E008A1">
        <w:rPr>
          <w:rFonts w:ascii="Times New Roman" w:hAnsi="Times New Roman" w:cs="Times New Roman"/>
          <w:sz w:val="24"/>
          <w:szCs w:val="24"/>
        </w:rPr>
        <w:t>oraz dokumentu potwierdzającego brak obowiązku zapłaty akcyzy</w:t>
      </w:r>
      <w:r w:rsidR="005E1B93" w:rsidRPr="005E1B93">
        <w:rPr>
          <w:rFonts w:ascii="Times New Roman" w:hAnsi="Times New Roman" w:cs="Times New Roman"/>
          <w:sz w:val="24"/>
          <w:szCs w:val="24"/>
        </w:rPr>
        <w:t xml:space="preserve"> </w:t>
      </w:r>
      <w:r w:rsidR="005E1B93">
        <w:rPr>
          <w:rFonts w:ascii="Times New Roman" w:hAnsi="Times New Roman" w:cs="Times New Roman"/>
          <w:sz w:val="24"/>
          <w:szCs w:val="24"/>
        </w:rPr>
        <w:t xml:space="preserve">na terytorium kraju od nabytego wewnątrzwspólnotowo samochodu osobowego. Uchylenie przepisu wynika z wprowadzenia w dodawanym art. 113a przepisu upoważniającego ministra właściwego do spraw finansów publicznych do określenia jednym aktem wykonawczym wszystkich wzorów dokumentów, które będą wymagane zgodnie z zasadami rejestracji samochodów osobowych, samochodów ciężarowych lub specjalnych o dopuszczalnej masie całkowitej do 3,5 t w celu </w:t>
      </w:r>
      <w:r w:rsidR="00581114">
        <w:rPr>
          <w:rFonts w:ascii="Times New Roman" w:hAnsi="Times New Roman" w:cs="Times New Roman"/>
          <w:sz w:val="24"/>
          <w:szCs w:val="24"/>
        </w:rPr>
        <w:t xml:space="preserve">ich </w:t>
      </w:r>
      <w:r w:rsidR="005E1B93">
        <w:rPr>
          <w:rFonts w:ascii="Times New Roman" w:hAnsi="Times New Roman" w:cs="Times New Roman"/>
          <w:sz w:val="24"/>
          <w:szCs w:val="24"/>
        </w:rPr>
        <w:t>przedłożenia w wydziałach komunikacji.</w:t>
      </w:r>
      <w:r w:rsidR="00581114">
        <w:rPr>
          <w:rFonts w:ascii="Times New Roman" w:hAnsi="Times New Roman" w:cs="Times New Roman"/>
          <w:sz w:val="24"/>
          <w:szCs w:val="24"/>
        </w:rPr>
        <w:t xml:space="preserve"> W konsekwencji wzory dokumentów określonych na podstawie uchylanego art. 109 ust. 4 zostaną określone w zaplanowanym do wydania nowym akcie wykonawczym na podstawie art. 113a ustawy o podatku akcyzowym.</w:t>
      </w:r>
    </w:p>
    <w:p w14:paraId="41F65C67" w14:textId="35ECB1BF" w:rsidR="0030178B" w:rsidRDefault="004B4AEE"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b/>
          <w:sz w:val="24"/>
          <w:szCs w:val="24"/>
        </w:rPr>
        <w:t>Art. 109 ust. 5</w:t>
      </w:r>
      <w:r>
        <w:rPr>
          <w:rFonts w:ascii="Times New Roman" w:hAnsi="Times New Roman" w:cs="Times New Roman"/>
          <w:sz w:val="24"/>
          <w:szCs w:val="24"/>
        </w:rPr>
        <w:t xml:space="preserve"> – </w:t>
      </w:r>
      <w:r w:rsidR="00B3562F">
        <w:rPr>
          <w:rFonts w:ascii="Times New Roman" w:hAnsi="Times New Roman" w:cs="Times New Roman"/>
          <w:sz w:val="24"/>
          <w:szCs w:val="24"/>
        </w:rPr>
        <w:t xml:space="preserve">W tym przepisie </w:t>
      </w:r>
      <w:r>
        <w:rPr>
          <w:rFonts w:ascii="Times New Roman" w:hAnsi="Times New Roman" w:cs="Times New Roman"/>
          <w:sz w:val="24"/>
          <w:szCs w:val="24"/>
        </w:rPr>
        <w:t xml:space="preserve">proponuje się uchylenie </w:t>
      </w:r>
      <w:r w:rsidR="0030178B">
        <w:rPr>
          <w:rFonts w:ascii="Times New Roman" w:hAnsi="Times New Roman" w:cs="Times New Roman"/>
          <w:sz w:val="24"/>
          <w:szCs w:val="24"/>
        </w:rPr>
        <w:t xml:space="preserve">przepisu </w:t>
      </w:r>
      <w:r w:rsidR="00792736">
        <w:rPr>
          <w:rFonts w:ascii="Times New Roman" w:hAnsi="Times New Roman" w:cs="Times New Roman"/>
          <w:sz w:val="24"/>
          <w:szCs w:val="24"/>
        </w:rPr>
        <w:t>wprowadzającego fakultatywne upoważnienia dla</w:t>
      </w:r>
      <w:r w:rsidR="0030178B">
        <w:rPr>
          <w:rFonts w:ascii="Times New Roman" w:hAnsi="Times New Roman" w:cs="Times New Roman"/>
          <w:sz w:val="24"/>
          <w:szCs w:val="24"/>
        </w:rPr>
        <w:t xml:space="preserve"> ministra właściwego do spraw finansów pu</w:t>
      </w:r>
      <w:r w:rsidR="0030178B">
        <w:rPr>
          <w:rFonts w:ascii="Times New Roman" w:hAnsi="Times New Roman" w:cs="Times New Roman"/>
          <w:sz w:val="24"/>
          <w:szCs w:val="24"/>
        </w:rPr>
        <w:lastRenderedPageBreak/>
        <w:t>blicznych do określenia w drodze rozporządzenia</w:t>
      </w:r>
      <w:r w:rsidR="009F7225">
        <w:rPr>
          <w:rFonts w:ascii="Times New Roman" w:hAnsi="Times New Roman" w:cs="Times New Roman"/>
          <w:sz w:val="24"/>
          <w:szCs w:val="24"/>
        </w:rPr>
        <w:t xml:space="preserve"> </w:t>
      </w:r>
      <w:r w:rsidR="0030178B">
        <w:rPr>
          <w:rFonts w:ascii="Times New Roman" w:hAnsi="Times New Roman" w:cs="Times New Roman"/>
          <w:sz w:val="24"/>
          <w:szCs w:val="24"/>
        </w:rPr>
        <w:t>szczegółowego trybu obiegu dokumentów, o których mowa w ust</w:t>
      </w:r>
      <w:r w:rsidR="009F7225">
        <w:rPr>
          <w:rFonts w:ascii="Times New Roman" w:hAnsi="Times New Roman" w:cs="Times New Roman"/>
          <w:sz w:val="24"/>
          <w:szCs w:val="24"/>
        </w:rPr>
        <w:t>. 1 i 2</w:t>
      </w:r>
      <w:r w:rsidR="00124ED6">
        <w:rPr>
          <w:rFonts w:ascii="Times New Roman" w:hAnsi="Times New Roman" w:cs="Times New Roman"/>
          <w:sz w:val="24"/>
          <w:szCs w:val="24"/>
        </w:rPr>
        <w:t>,</w:t>
      </w:r>
      <w:r w:rsidR="009F7225">
        <w:rPr>
          <w:rFonts w:ascii="Times New Roman" w:hAnsi="Times New Roman" w:cs="Times New Roman"/>
          <w:sz w:val="24"/>
          <w:szCs w:val="24"/>
        </w:rPr>
        <w:t xml:space="preserve"> oraz </w:t>
      </w:r>
      <w:r w:rsidR="00792736">
        <w:rPr>
          <w:rFonts w:ascii="Times New Roman" w:hAnsi="Times New Roman" w:cs="Times New Roman"/>
          <w:sz w:val="24"/>
          <w:szCs w:val="24"/>
        </w:rPr>
        <w:t>określenia innego</w:t>
      </w:r>
      <w:r w:rsidR="009F7225">
        <w:rPr>
          <w:rFonts w:ascii="Times New Roman" w:hAnsi="Times New Roman" w:cs="Times New Roman"/>
          <w:sz w:val="24"/>
          <w:szCs w:val="24"/>
        </w:rPr>
        <w:t xml:space="preserve"> dokument</w:t>
      </w:r>
      <w:r w:rsidR="00792736">
        <w:rPr>
          <w:rFonts w:ascii="Times New Roman" w:hAnsi="Times New Roman" w:cs="Times New Roman"/>
          <w:sz w:val="24"/>
          <w:szCs w:val="24"/>
        </w:rPr>
        <w:t>u, o którym mowa w ust. 1</w:t>
      </w:r>
      <w:r w:rsidR="00124ED6">
        <w:rPr>
          <w:rFonts w:ascii="Times New Roman" w:hAnsi="Times New Roman" w:cs="Times New Roman"/>
          <w:sz w:val="24"/>
          <w:szCs w:val="24"/>
        </w:rPr>
        <w:t>,</w:t>
      </w:r>
      <w:r w:rsidR="00792736">
        <w:rPr>
          <w:rFonts w:ascii="Times New Roman" w:hAnsi="Times New Roman" w:cs="Times New Roman"/>
          <w:sz w:val="24"/>
          <w:szCs w:val="24"/>
        </w:rPr>
        <w:t xml:space="preserve"> potwierdzającego</w:t>
      </w:r>
      <w:r w:rsidR="0030178B">
        <w:rPr>
          <w:rFonts w:ascii="Times New Roman" w:hAnsi="Times New Roman" w:cs="Times New Roman"/>
          <w:sz w:val="24"/>
          <w:szCs w:val="24"/>
        </w:rPr>
        <w:t xml:space="preserve"> zapłatę akcyz</w:t>
      </w:r>
      <w:r w:rsidR="00B3562F">
        <w:rPr>
          <w:rFonts w:ascii="Times New Roman" w:hAnsi="Times New Roman" w:cs="Times New Roman"/>
          <w:sz w:val="24"/>
          <w:szCs w:val="24"/>
        </w:rPr>
        <w:t>y</w:t>
      </w:r>
      <w:r w:rsidR="0030178B">
        <w:rPr>
          <w:rFonts w:ascii="Times New Roman" w:hAnsi="Times New Roman" w:cs="Times New Roman"/>
          <w:sz w:val="24"/>
          <w:szCs w:val="24"/>
        </w:rPr>
        <w:t xml:space="preserve"> na terytorium kraju od samochodów osobowych nabytych</w:t>
      </w:r>
      <w:r w:rsidR="00B3562F">
        <w:rPr>
          <w:rFonts w:ascii="Times New Roman" w:hAnsi="Times New Roman" w:cs="Times New Roman"/>
          <w:sz w:val="24"/>
          <w:szCs w:val="24"/>
        </w:rPr>
        <w:t xml:space="preserve"> </w:t>
      </w:r>
      <w:r w:rsidR="0030178B">
        <w:rPr>
          <w:rFonts w:ascii="Times New Roman" w:hAnsi="Times New Roman" w:cs="Times New Roman"/>
          <w:sz w:val="24"/>
          <w:szCs w:val="24"/>
        </w:rPr>
        <w:t xml:space="preserve">wewnątrzwspólnotowo, dla celów związanych z rejestracją samochodu </w:t>
      </w:r>
      <w:r w:rsidR="00C021C5">
        <w:rPr>
          <w:rFonts w:ascii="Times New Roman" w:hAnsi="Times New Roman" w:cs="Times New Roman"/>
          <w:sz w:val="24"/>
          <w:szCs w:val="24"/>
        </w:rPr>
        <w:t>osobowego</w:t>
      </w:r>
      <w:r w:rsidR="0030178B">
        <w:rPr>
          <w:rFonts w:ascii="Times New Roman" w:hAnsi="Times New Roman" w:cs="Times New Roman"/>
          <w:sz w:val="24"/>
          <w:szCs w:val="24"/>
        </w:rPr>
        <w:t xml:space="preserve"> na</w:t>
      </w:r>
      <w:r w:rsidR="00C021C5">
        <w:rPr>
          <w:rFonts w:ascii="Times New Roman" w:hAnsi="Times New Roman" w:cs="Times New Roman"/>
          <w:sz w:val="24"/>
          <w:szCs w:val="24"/>
        </w:rPr>
        <w:t xml:space="preserve"> terytorium kraju. Z uwagi</w:t>
      </w:r>
      <w:r w:rsidR="00B3562F">
        <w:rPr>
          <w:rFonts w:ascii="Times New Roman" w:hAnsi="Times New Roman" w:cs="Times New Roman"/>
          <w:sz w:val="24"/>
          <w:szCs w:val="24"/>
        </w:rPr>
        <w:t xml:space="preserve"> na fakt</w:t>
      </w:r>
      <w:r w:rsidR="00792736">
        <w:rPr>
          <w:rFonts w:ascii="Times New Roman" w:hAnsi="Times New Roman" w:cs="Times New Roman"/>
          <w:sz w:val="24"/>
          <w:szCs w:val="24"/>
        </w:rPr>
        <w:t xml:space="preserve">, iż do chwili obecnej fakultatywne upoważnienie nie zostało </w:t>
      </w:r>
      <w:r w:rsidR="00C021C5">
        <w:rPr>
          <w:rFonts w:ascii="Times New Roman" w:hAnsi="Times New Roman" w:cs="Times New Roman"/>
          <w:sz w:val="24"/>
          <w:szCs w:val="24"/>
        </w:rPr>
        <w:t>wykorzystanie</w:t>
      </w:r>
      <w:r w:rsidR="00792736">
        <w:rPr>
          <w:rFonts w:ascii="Times New Roman" w:hAnsi="Times New Roman" w:cs="Times New Roman"/>
          <w:sz w:val="24"/>
          <w:szCs w:val="24"/>
        </w:rPr>
        <w:t xml:space="preserve"> </w:t>
      </w:r>
      <w:r w:rsidR="00415004">
        <w:rPr>
          <w:rFonts w:ascii="Times New Roman" w:hAnsi="Times New Roman" w:cs="Times New Roman"/>
          <w:sz w:val="24"/>
          <w:szCs w:val="24"/>
        </w:rPr>
        <w:t>oraz</w:t>
      </w:r>
      <w:r w:rsidR="007A64E5">
        <w:rPr>
          <w:rFonts w:ascii="Times New Roman" w:hAnsi="Times New Roman" w:cs="Times New Roman"/>
          <w:sz w:val="24"/>
          <w:szCs w:val="24"/>
        </w:rPr>
        <w:t>,</w:t>
      </w:r>
      <w:r w:rsidR="00415004">
        <w:rPr>
          <w:rFonts w:ascii="Times New Roman" w:hAnsi="Times New Roman" w:cs="Times New Roman"/>
          <w:sz w:val="24"/>
          <w:szCs w:val="24"/>
        </w:rPr>
        <w:t xml:space="preserve"> co wynika z praktyki</w:t>
      </w:r>
      <w:r w:rsidR="007A64E5">
        <w:rPr>
          <w:rFonts w:ascii="Times New Roman" w:hAnsi="Times New Roman" w:cs="Times New Roman"/>
          <w:sz w:val="24"/>
          <w:szCs w:val="24"/>
        </w:rPr>
        <w:t>,</w:t>
      </w:r>
      <w:r w:rsidR="00415004">
        <w:rPr>
          <w:rFonts w:ascii="Times New Roman" w:hAnsi="Times New Roman" w:cs="Times New Roman"/>
          <w:sz w:val="24"/>
          <w:szCs w:val="24"/>
        </w:rPr>
        <w:t xml:space="preserve"> </w:t>
      </w:r>
      <w:r w:rsidR="00792736">
        <w:rPr>
          <w:rFonts w:ascii="Times New Roman" w:hAnsi="Times New Roman" w:cs="Times New Roman"/>
          <w:sz w:val="24"/>
          <w:szCs w:val="24"/>
        </w:rPr>
        <w:t>nie zachodzi konieczność określenia innego dokumentu potwierdzającego zapłatę akcyzy na terytorium kraju od samochodu osobowego</w:t>
      </w:r>
      <w:r w:rsidR="00C021C5">
        <w:rPr>
          <w:rFonts w:ascii="Times New Roman" w:hAnsi="Times New Roman" w:cs="Times New Roman"/>
          <w:sz w:val="24"/>
          <w:szCs w:val="24"/>
        </w:rPr>
        <w:t xml:space="preserve">, przepis art. 109 ust. 5 </w:t>
      </w:r>
      <w:r w:rsidR="00B3562F">
        <w:rPr>
          <w:rFonts w:ascii="Times New Roman" w:hAnsi="Times New Roman" w:cs="Times New Roman"/>
          <w:sz w:val="24"/>
          <w:szCs w:val="24"/>
        </w:rPr>
        <w:t xml:space="preserve">ustawy </w:t>
      </w:r>
      <w:r w:rsidR="00415004">
        <w:rPr>
          <w:rFonts w:ascii="Times New Roman" w:hAnsi="Times New Roman" w:cs="Times New Roman"/>
          <w:sz w:val="24"/>
          <w:szCs w:val="24"/>
        </w:rPr>
        <w:t xml:space="preserve">jest </w:t>
      </w:r>
      <w:r w:rsidR="00C021C5">
        <w:rPr>
          <w:rFonts w:ascii="Times New Roman" w:hAnsi="Times New Roman" w:cs="Times New Roman"/>
          <w:sz w:val="24"/>
          <w:szCs w:val="24"/>
        </w:rPr>
        <w:t>zbędny.</w:t>
      </w:r>
    </w:p>
    <w:p w14:paraId="2343B7A8" w14:textId="7E15A005" w:rsidR="0081582F" w:rsidRDefault="0081582F"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109a ust. 9</w:t>
      </w:r>
      <w:r>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projektowana regulacja uchyla przepis wprowadzający fakultatywne upoważnienie dla ministra właściwego do spraw finansów publicznych do określenia w drodze rozporządzenia wzoru zaświadczenia stwierdzającego zwolnienie od akcyzy samochodów osobowych stanowiących pojazd elektryczny oraz napędzanych wodorem. Uchylenie przepisu wynika z wprowadzenia w dodawanym art. 113a przepisu upoważniającego ministra właściwego do spraw finansów publicznych do określenia jednym aktem wykonawczym wszystkich wzorów dokumentów, które będą wymagane zgodnie z zasadami rejestracji samochodów osobowych, samochodów ciężarowych lub specjalnych o dopuszczalnej masie całkowitej do 3,5 t w celu ich przedłożenia w wydziałach komunikacji. W konsekwencji wzór zaświadczenia stwierdzającego zwolnienie od akcyzy samochodów osobowych zostanie określony w zaplanowanym do wydania nowym akcie wykonawczym</w:t>
      </w:r>
      <w:r w:rsidR="007A64E5">
        <w:rPr>
          <w:rFonts w:ascii="Times New Roman" w:hAnsi="Times New Roman" w:cs="Times New Roman"/>
          <w:sz w:val="24"/>
          <w:szCs w:val="24"/>
        </w:rPr>
        <w:t>,</w:t>
      </w:r>
      <w:r>
        <w:rPr>
          <w:rFonts w:ascii="Times New Roman" w:hAnsi="Times New Roman" w:cs="Times New Roman"/>
          <w:sz w:val="24"/>
          <w:szCs w:val="24"/>
        </w:rPr>
        <w:t xml:space="preserve"> na podstawie art. 113a ustawy o podatku akcyzowym.</w:t>
      </w:r>
    </w:p>
    <w:p w14:paraId="77E97282" w14:textId="575A388A" w:rsidR="005D0202" w:rsidRDefault="00581114"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b/>
          <w:sz w:val="24"/>
          <w:szCs w:val="24"/>
        </w:rPr>
        <w:t>Art. 110a ust. 2aa</w:t>
      </w:r>
      <w:r>
        <w:rPr>
          <w:rFonts w:ascii="Times New Roman" w:hAnsi="Times New Roman" w:cs="Times New Roman"/>
          <w:sz w:val="24"/>
          <w:szCs w:val="24"/>
        </w:rPr>
        <w:t xml:space="preserve"> – </w:t>
      </w:r>
      <w:r w:rsidR="00124ED6">
        <w:rPr>
          <w:rFonts w:ascii="Times New Roman" w:hAnsi="Times New Roman" w:cs="Times New Roman"/>
          <w:sz w:val="24"/>
          <w:szCs w:val="24"/>
        </w:rPr>
        <w:t>W</w:t>
      </w:r>
      <w:r>
        <w:rPr>
          <w:rFonts w:ascii="Times New Roman" w:hAnsi="Times New Roman" w:cs="Times New Roman"/>
          <w:sz w:val="24"/>
          <w:szCs w:val="24"/>
        </w:rPr>
        <w:t xml:space="preserve"> funkcjonującym zwolnieniu od akcyzy ambulansów</w:t>
      </w:r>
      <w:r w:rsidR="005D55E0">
        <w:rPr>
          <w:rFonts w:ascii="Times New Roman" w:hAnsi="Times New Roman" w:cs="Times New Roman"/>
          <w:sz w:val="24"/>
          <w:szCs w:val="24"/>
        </w:rPr>
        <w:t xml:space="preserve"> drogowych typu B </w:t>
      </w:r>
      <w:r w:rsidR="00EE2B97">
        <w:rPr>
          <w:rFonts w:ascii="Times New Roman" w:hAnsi="Times New Roman" w:cs="Times New Roman"/>
          <w:sz w:val="24"/>
          <w:szCs w:val="24"/>
        </w:rPr>
        <w:t>lub</w:t>
      </w:r>
      <w:r w:rsidR="005D55E0">
        <w:rPr>
          <w:rFonts w:ascii="Times New Roman" w:hAnsi="Times New Roman" w:cs="Times New Roman"/>
          <w:sz w:val="24"/>
          <w:szCs w:val="24"/>
        </w:rPr>
        <w:t xml:space="preserve"> C właściwy naczelnik urzędu skarbowego wydaje na wniosek zainteresowanego podmiotu zaświadczenie stwierdzające zwolnienie od akcyzy. Jednakże w przepisach tych brak regulacji pozwalających na zastosowanie uproszczonego obiegu zaświadczenia stwierdzającego zwolnienie od akcyzy w przypadku sprzedaży przez podatnika ambulansów na rzecz wyspecjalizowanych salonów sprzedaży. </w:t>
      </w:r>
      <w:r w:rsidR="005D0202">
        <w:rPr>
          <w:rFonts w:ascii="Times New Roman" w:hAnsi="Times New Roman" w:cs="Times New Roman"/>
          <w:sz w:val="24"/>
          <w:szCs w:val="24"/>
        </w:rPr>
        <w:t xml:space="preserve">W związku z tym proponuje się wprowadzenie odesłania do </w:t>
      </w:r>
      <w:r w:rsidR="005D0202" w:rsidRPr="00B646FF">
        <w:rPr>
          <w:rFonts w:ascii="Times New Roman" w:hAnsi="Times New Roman" w:cs="Times New Roman"/>
          <w:sz w:val="24"/>
          <w:szCs w:val="24"/>
        </w:rPr>
        <w:t xml:space="preserve">odpowiedniego stosowania funkcjonujących obecnie rozwiązań </w:t>
      </w:r>
      <w:r w:rsidR="005D0202">
        <w:rPr>
          <w:rFonts w:ascii="Times New Roman" w:hAnsi="Times New Roman" w:cs="Times New Roman"/>
          <w:sz w:val="24"/>
          <w:szCs w:val="24"/>
        </w:rPr>
        <w:t>uregulowanych w art. 109a ust. 3</w:t>
      </w:r>
      <w:r w:rsidR="00503C75">
        <w:rPr>
          <w:rFonts w:ascii="Times New Roman" w:hAnsi="Times New Roman" w:cs="Times New Roman"/>
          <w:sz w:val="24"/>
          <w:szCs w:val="24"/>
        </w:rPr>
        <w:t>–</w:t>
      </w:r>
      <w:r w:rsidR="005D0202">
        <w:rPr>
          <w:rFonts w:ascii="Times New Roman" w:hAnsi="Times New Roman" w:cs="Times New Roman"/>
          <w:sz w:val="24"/>
          <w:szCs w:val="24"/>
        </w:rPr>
        <w:t xml:space="preserve">8 </w:t>
      </w:r>
      <w:r w:rsidR="005D0202" w:rsidRPr="00B646FF">
        <w:rPr>
          <w:rFonts w:ascii="Times New Roman" w:hAnsi="Times New Roman" w:cs="Times New Roman"/>
          <w:sz w:val="24"/>
          <w:szCs w:val="24"/>
        </w:rPr>
        <w:t>dotyczących</w:t>
      </w:r>
      <w:r w:rsidR="005D0202">
        <w:rPr>
          <w:rFonts w:ascii="Times New Roman" w:hAnsi="Times New Roman" w:cs="Times New Roman"/>
          <w:sz w:val="24"/>
          <w:szCs w:val="24"/>
        </w:rPr>
        <w:t>:</w:t>
      </w:r>
    </w:p>
    <w:p w14:paraId="51DAD432" w14:textId="77777777" w:rsidR="005D0202" w:rsidRPr="00EE2B97" w:rsidRDefault="005D0202" w:rsidP="003A6F0E">
      <w:pPr>
        <w:pStyle w:val="Akapitzlist"/>
        <w:numPr>
          <w:ilvl w:val="0"/>
          <w:numId w:val="13"/>
        </w:numPr>
        <w:spacing w:after="120" w:line="360" w:lineRule="auto"/>
        <w:jc w:val="both"/>
        <w:rPr>
          <w:rFonts w:ascii="Times New Roman" w:hAnsi="Times New Roman" w:cs="Times New Roman"/>
          <w:sz w:val="24"/>
          <w:szCs w:val="24"/>
        </w:rPr>
      </w:pPr>
      <w:r w:rsidRPr="00EE2B97">
        <w:rPr>
          <w:rFonts w:ascii="Times New Roman" w:hAnsi="Times New Roman" w:cs="Times New Roman"/>
          <w:sz w:val="24"/>
          <w:szCs w:val="24"/>
        </w:rPr>
        <w:lastRenderedPageBreak/>
        <w:t>obowiązku przekazywania nabywcy zaświadczenia stwierdzającego zwolnieni</w:t>
      </w:r>
      <w:r w:rsidR="005D1AD7">
        <w:rPr>
          <w:rFonts w:ascii="Times New Roman" w:hAnsi="Times New Roman" w:cs="Times New Roman"/>
          <w:sz w:val="24"/>
          <w:szCs w:val="24"/>
        </w:rPr>
        <w:t>e</w:t>
      </w:r>
      <w:r w:rsidRPr="00EE2B97">
        <w:rPr>
          <w:rFonts w:ascii="Times New Roman" w:hAnsi="Times New Roman" w:cs="Times New Roman"/>
          <w:sz w:val="24"/>
          <w:szCs w:val="24"/>
        </w:rPr>
        <w:t xml:space="preserve"> od akcyzy ambulansu w przypadku jego sprzedaży,</w:t>
      </w:r>
    </w:p>
    <w:p w14:paraId="530B5C74" w14:textId="77777777" w:rsidR="005D0202" w:rsidRDefault="005D0202" w:rsidP="003A6F0E">
      <w:pPr>
        <w:pStyle w:val="Akapitzlist"/>
        <w:numPr>
          <w:ilvl w:val="0"/>
          <w:numId w:val="1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możliwości </w:t>
      </w:r>
      <w:r w:rsidRPr="00DD5902">
        <w:rPr>
          <w:rFonts w:ascii="Times New Roman" w:hAnsi="Times New Roman" w:cs="Times New Roman"/>
          <w:sz w:val="24"/>
          <w:szCs w:val="24"/>
        </w:rPr>
        <w:t xml:space="preserve">przekazywania przez podatnika kopii </w:t>
      </w:r>
      <w:r w:rsidR="00EE2B97">
        <w:rPr>
          <w:rFonts w:ascii="Times New Roman" w:hAnsi="Times New Roman" w:cs="Times New Roman"/>
          <w:sz w:val="24"/>
          <w:szCs w:val="24"/>
        </w:rPr>
        <w:t>zaświadczenia stwierdzającego zwolnienie od akcyzy ambulansu</w:t>
      </w:r>
      <w:r w:rsidRPr="00DD5902">
        <w:rPr>
          <w:rFonts w:ascii="Times New Roman" w:hAnsi="Times New Roman" w:cs="Times New Roman"/>
          <w:sz w:val="24"/>
          <w:szCs w:val="24"/>
        </w:rPr>
        <w:t xml:space="preserve"> w przypadku sprzedaży nowych </w:t>
      </w:r>
      <w:r w:rsidR="00EE2B97">
        <w:rPr>
          <w:rFonts w:ascii="Times New Roman" w:hAnsi="Times New Roman" w:cs="Times New Roman"/>
          <w:sz w:val="24"/>
          <w:szCs w:val="24"/>
        </w:rPr>
        <w:t>ambulansów</w:t>
      </w:r>
      <w:r w:rsidRPr="00DD5902">
        <w:rPr>
          <w:rFonts w:ascii="Times New Roman" w:hAnsi="Times New Roman" w:cs="Times New Roman"/>
          <w:sz w:val="24"/>
          <w:szCs w:val="24"/>
        </w:rPr>
        <w:t xml:space="preserve"> na rzecz wyspecjalizowanych salonów sprzedaży,</w:t>
      </w:r>
    </w:p>
    <w:p w14:paraId="75E6A342" w14:textId="77777777" w:rsidR="005D0202" w:rsidRPr="00E07F1E" w:rsidRDefault="005D0202" w:rsidP="003A6F0E">
      <w:pPr>
        <w:pStyle w:val="Akapitzlist"/>
        <w:numPr>
          <w:ilvl w:val="0"/>
          <w:numId w:val="13"/>
        </w:numPr>
        <w:spacing w:after="120" w:line="360" w:lineRule="auto"/>
        <w:jc w:val="both"/>
        <w:rPr>
          <w:rFonts w:ascii="Times New Roman" w:hAnsi="Times New Roman" w:cs="Times New Roman"/>
          <w:sz w:val="24"/>
          <w:szCs w:val="24"/>
        </w:rPr>
      </w:pPr>
      <w:r w:rsidRPr="00E07F1E">
        <w:rPr>
          <w:rFonts w:ascii="Times New Roman" w:hAnsi="Times New Roman" w:cs="Times New Roman"/>
          <w:sz w:val="24"/>
          <w:szCs w:val="24"/>
        </w:rPr>
        <w:t xml:space="preserve">możliwości dołączenia przez wyspecjalizowany salon sprzedaży do faktury oświadczenia, że posiada oryginał </w:t>
      </w:r>
      <w:r w:rsidR="00EE2B97">
        <w:rPr>
          <w:rFonts w:ascii="Times New Roman" w:hAnsi="Times New Roman" w:cs="Times New Roman"/>
          <w:sz w:val="24"/>
          <w:szCs w:val="24"/>
        </w:rPr>
        <w:t>zaświadczenia stwierdzającego zwolnienie od akcyzy ambulansu</w:t>
      </w:r>
      <w:r>
        <w:rPr>
          <w:rFonts w:ascii="Times New Roman" w:hAnsi="Times New Roman" w:cs="Times New Roman"/>
          <w:sz w:val="24"/>
          <w:szCs w:val="24"/>
        </w:rPr>
        <w:t xml:space="preserve">, oraz </w:t>
      </w:r>
    </w:p>
    <w:p w14:paraId="2C120201" w14:textId="77777777" w:rsidR="005D0202" w:rsidRDefault="005D0202" w:rsidP="003A6F0E">
      <w:pPr>
        <w:pStyle w:val="Akapitzlist"/>
        <w:numPr>
          <w:ilvl w:val="0"/>
          <w:numId w:val="1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definicji wyspecjalizowanego salonu sprzedaży.</w:t>
      </w:r>
    </w:p>
    <w:p w14:paraId="49E3B0E9" w14:textId="732B615B" w:rsidR="00EE2B97" w:rsidRPr="00540112" w:rsidRDefault="00EE2B97"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sz w:val="24"/>
          <w:szCs w:val="24"/>
        </w:rPr>
        <w:t>W konsekwencji wskazane rozwiązania zawarte w art. 109</w:t>
      </w:r>
      <w:r>
        <w:rPr>
          <w:rFonts w:ascii="Times New Roman" w:hAnsi="Times New Roman" w:cs="Times New Roman"/>
          <w:sz w:val="24"/>
          <w:szCs w:val="24"/>
        </w:rPr>
        <w:t>a</w:t>
      </w:r>
      <w:r w:rsidRPr="00EE2B97">
        <w:rPr>
          <w:rFonts w:ascii="Times New Roman" w:hAnsi="Times New Roman" w:cs="Times New Roman"/>
          <w:sz w:val="24"/>
          <w:szCs w:val="24"/>
        </w:rPr>
        <w:t xml:space="preserve"> ust. 3</w:t>
      </w:r>
      <w:r w:rsidR="00503C75">
        <w:rPr>
          <w:rFonts w:ascii="Times New Roman" w:hAnsi="Times New Roman" w:cs="Times New Roman"/>
          <w:sz w:val="24"/>
          <w:szCs w:val="24"/>
        </w:rPr>
        <w:t>–</w:t>
      </w:r>
      <w:r w:rsidRPr="00EE2B97">
        <w:rPr>
          <w:rFonts w:ascii="Times New Roman" w:hAnsi="Times New Roman" w:cs="Times New Roman"/>
          <w:sz w:val="24"/>
          <w:szCs w:val="24"/>
        </w:rPr>
        <w:t>8</w:t>
      </w:r>
      <w:r w:rsidRPr="00540112">
        <w:rPr>
          <w:rFonts w:ascii="Times New Roman" w:hAnsi="Times New Roman" w:cs="Times New Roman"/>
          <w:sz w:val="24"/>
          <w:szCs w:val="24"/>
        </w:rPr>
        <w:t xml:space="preserve"> ustawy znajdą odpowiednie zastosowanie w przypadku sprzedaży </w:t>
      </w:r>
      <w:r>
        <w:rPr>
          <w:rFonts w:ascii="Times New Roman" w:hAnsi="Times New Roman" w:cs="Times New Roman"/>
          <w:sz w:val="24"/>
          <w:szCs w:val="24"/>
        </w:rPr>
        <w:t>zwolnionych od akcyzy ambulansów</w:t>
      </w:r>
      <w:r w:rsidRPr="00540112">
        <w:rPr>
          <w:rFonts w:ascii="Times New Roman" w:hAnsi="Times New Roman" w:cs="Times New Roman"/>
          <w:sz w:val="24"/>
          <w:szCs w:val="24"/>
        </w:rPr>
        <w:t>.</w:t>
      </w:r>
      <w:r w:rsidR="006C6451">
        <w:rPr>
          <w:rFonts w:ascii="Times New Roman" w:hAnsi="Times New Roman" w:cs="Times New Roman"/>
          <w:sz w:val="24"/>
          <w:szCs w:val="24"/>
        </w:rPr>
        <w:t xml:space="preserve"> </w:t>
      </w:r>
    </w:p>
    <w:p w14:paraId="3F06BE99" w14:textId="77777777" w:rsidR="00B646FF" w:rsidRDefault="00B646FF" w:rsidP="003A6F0E">
      <w:pPr>
        <w:spacing w:after="120" w:line="360" w:lineRule="auto"/>
        <w:jc w:val="both"/>
        <w:rPr>
          <w:rFonts w:ascii="Times New Roman" w:hAnsi="Times New Roman"/>
          <w:sz w:val="24"/>
          <w:szCs w:val="24"/>
          <w:lang w:eastAsia="pl-PL"/>
        </w:rPr>
      </w:pPr>
      <w:r w:rsidRPr="00B646FF">
        <w:rPr>
          <w:rFonts w:ascii="Times New Roman" w:hAnsi="Times New Roman" w:cs="Times New Roman"/>
          <w:b/>
          <w:sz w:val="24"/>
          <w:szCs w:val="24"/>
        </w:rPr>
        <w:t>Art. 112 ust. 3a</w:t>
      </w:r>
      <w:r w:rsidR="00DA1773">
        <w:rPr>
          <w:rFonts w:ascii="Times New Roman" w:hAnsi="Times New Roman" w:cs="Times New Roman"/>
          <w:sz w:val="24"/>
          <w:szCs w:val="24"/>
        </w:rPr>
        <w:t xml:space="preserve"> – D</w:t>
      </w:r>
      <w:r w:rsidRPr="00B646FF">
        <w:rPr>
          <w:rFonts w:ascii="Times New Roman" w:hAnsi="Times New Roman" w:cs="Times New Roman"/>
          <w:sz w:val="24"/>
          <w:szCs w:val="24"/>
        </w:rPr>
        <w:t xml:space="preserve">odawany przepis ma na celu ujednolicenie regulacji </w:t>
      </w:r>
      <w:r w:rsidRPr="00B646FF">
        <w:rPr>
          <w:rFonts w:ascii="Times New Roman" w:hAnsi="Times New Roman"/>
          <w:sz w:val="24"/>
          <w:szCs w:val="24"/>
          <w:lang w:eastAsia="pl-PL"/>
        </w:rPr>
        <w:t xml:space="preserve">dotyczących wydawania zaświadczeń potwierdzających zwolnienie od akcyzy samochodów osobowych, </w:t>
      </w:r>
      <w:r w:rsidR="009724FC">
        <w:rPr>
          <w:rFonts w:ascii="Times New Roman" w:hAnsi="Times New Roman"/>
          <w:sz w:val="24"/>
          <w:szCs w:val="24"/>
          <w:lang w:eastAsia="pl-PL"/>
        </w:rPr>
        <w:br/>
      </w:r>
      <w:r w:rsidRPr="00B646FF">
        <w:rPr>
          <w:rFonts w:ascii="Times New Roman" w:hAnsi="Times New Roman"/>
          <w:sz w:val="24"/>
          <w:szCs w:val="24"/>
          <w:lang w:eastAsia="pl-PL"/>
        </w:rPr>
        <w:t>w związku z czym proponuje się uregulowanie możliwości wydania takiego dokumentu przez naczelnika urzędu skarbowego</w:t>
      </w:r>
      <w:r w:rsidR="009F6D30">
        <w:rPr>
          <w:rFonts w:ascii="Times New Roman" w:hAnsi="Times New Roman"/>
          <w:sz w:val="24"/>
          <w:szCs w:val="24"/>
          <w:lang w:eastAsia="pl-PL"/>
        </w:rPr>
        <w:t>,</w:t>
      </w:r>
      <w:r w:rsidRPr="00B646FF">
        <w:rPr>
          <w:rFonts w:ascii="Times New Roman" w:hAnsi="Times New Roman"/>
          <w:sz w:val="24"/>
          <w:szCs w:val="24"/>
          <w:lang w:eastAsia="pl-PL"/>
        </w:rPr>
        <w:t xml:space="preserve"> w przypadku zwolnienia od akcyzy samochodu osobowego nabytego na terytorium państwa członkowskiego w drodze powrotnej z terytorium państwa trzeciego, uregulowanego w art. 112 ust. 3 ustawy.</w:t>
      </w:r>
    </w:p>
    <w:p w14:paraId="00CAD944" w14:textId="65687EEC" w:rsidR="00DF25DB" w:rsidRDefault="00DF25DB" w:rsidP="003A6F0E">
      <w:pPr>
        <w:spacing w:after="120" w:line="360" w:lineRule="auto"/>
        <w:jc w:val="both"/>
        <w:rPr>
          <w:rFonts w:ascii="Times New Roman" w:hAnsi="Times New Roman"/>
          <w:sz w:val="24"/>
          <w:szCs w:val="24"/>
          <w:lang w:eastAsia="pl-PL"/>
        </w:rPr>
      </w:pPr>
      <w:r w:rsidRPr="003F0731">
        <w:rPr>
          <w:rFonts w:ascii="Times New Roman" w:hAnsi="Times New Roman"/>
          <w:b/>
          <w:sz w:val="24"/>
          <w:szCs w:val="24"/>
          <w:lang w:eastAsia="pl-PL"/>
        </w:rPr>
        <w:t>Art. 113 ust. 1</w:t>
      </w:r>
      <w:r>
        <w:rPr>
          <w:rFonts w:ascii="Times New Roman" w:hAnsi="Times New Roman"/>
          <w:sz w:val="24"/>
          <w:szCs w:val="24"/>
          <w:lang w:eastAsia="pl-PL"/>
        </w:rPr>
        <w:t xml:space="preserve"> –</w:t>
      </w:r>
      <w:r w:rsidRPr="00DF25DB">
        <w:rPr>
          <w:rFonts w:ascii="Times New Roman" w:hAnsi="Times New Roman"/>
          <w:sz w:val="24"/>
          <w:szCs w:val="24"/>
          <w:lang w:eastAsia="pl-PL"/>
        </w:rPr>
        <w:t xml:space="preserve"> </w:t>
      </w:r>
      <w:r>
        <w:rPr>
          <w:rFonts w:ascii="Times New Roman" w:hAnsi="Times New Roman"/>
          <w:sz w:val="24"/>
          <w:szCs w:val="24"/>
          <w:lang w:eastAsia="pl-PL"/>
        </w:rPr>
        <w:t xml:space="preserve">zmiana przepisu polega na dodaniu upoważnienia dla </w:t>
      </w:r>
      <w:r w:rsidRPr="00DF25DB">
        <w:rPr>
          <w:rFonts w:ascii="Times New Roman" w:hAnsi="Times New Roman"/>
          <w:sz w:val="24"/>
          <w:szCs w:val="24"/>
          <w:lang w:eastAsia="pl-PL"/>
        </w:rPr>
        <w:t xml:space="preserve">ministra właściwego do spraw finansów publicznych </w:t>
      </w:r>
      <w:r>
        <w:rPr>
          <w:rFonts w:ascii="Times New Roman" w:hAnsi="Times New Roman"/>
          <w:sz w:val="24"/>
          <w:szCs w:val="24"/>
          <w:lang w:eastAsia="pl-PL"/>
        </w:rPr>
        <w:t>do określenia wzo</w:t>
      </w:r>
      <w:r w:rsidRPr="00DF25DB">
        <w:rPr>
          <w:rFonts w:ascii="Times New Roman" w:hAnsi="Times New Roman"/>
          <w:sz w:val="24"/>
          <w:szCs w:val="24"/>
          <w:lang w:eastAsia="pl-PL"/>
        </w:rPr>
        <w:t>r</w:t>
      </w:r>
      <w:r>
        <w:rPr>
          <w:rFonts w:ascii="Times New Roman" w:hAnsi="Times New Roman"/>
          <w:sz w:val="24"/>
          <w:szCs w:val="24"/>
          <w:lang w:eastAsia="pl-PL"/>
        </w:rPr>
        <w:t>u</w:t>
      </w:r>
      <w:r w:rsidRPr="00DF25DB">
        <w:rPr>
          <w:rFonts w:ascii="Times New Roman" w:hAnsi="Times New Roman"/>
          <w:sz w:val="24"/>
          <w:szCs w:val="24"/>
          <w:lang w:eastAsia="pl-PL"/>
        </w:rPr>
        <w:t xml:space="preserve"> zaświadczenia stwierdzającego zwolnienie od akcyzy dla samochodów osobowych</w:t>
      </w:r>
      <w:r>
        <w:rPr>
          <w:rFonts w:ascii="Times New Roman" w:hAnsi="Times New Roman"/>
          <w:sz w:val="24"/>
          <w:szCs w:val="24"/>
          <w:lang w:eastAsia="pl-PL"/>
        </w:rPr>
        <w:t>, gdy zwolnienie to wynika z przepisów prawa Unii Europejskiej, umów międzynarodowych i zasad wzajemności.</w:t>
      </w:r>
      <w:r w:rsidR="006C6451">
        <w:rPr>
          <w:rFonts w:ascii="Times New Roman" w:hAnsi="Times New Roman"/>
          <w:sz w:val="24"/>
          <w:szCs w:val="24"/>
          <w:lang w:eastAsia="pl-PL"/>
        </w:rPr>
        <w:t xml:space="preserve"> </w:t>
      </w:r>
    </w:p>
    <w:p w14:paraId="00FDA57A" w14:textId="3B37FDB8" w:rsidR="00EE2B97" w:rsidRDefault="00EE2B97" w:rsidP="003A6F0E">
      <w:pPr>
        <w:spacing w:after="120" w:line="360" w:lineRule="auto"/>
        <w:jc w:val="both"/>
        <w:rPr>
          <w:rFonts w:ascii="Times New Roman" w:hAnsi="Times New Roman" w:cs="Times New Roman"/>
          <w:sz w:val="24"/>
          <w:szCs w:val="24"/>
        </w:rPr>
      </w:pPr>
      <w:r w:rsidRPr="00540112">
        <w:rPr>
          <w:rFonts w:ascii="Times New Roman" w:hAnsi="Times New Roman"/>
          <w:b/>
          <w:sz w:val="24"/>
          <w:szCs w:val="24"/>
          <w:lang w:eastAsia="pl-PL"/>
        </w:rPr>
        <w:t>Art. 113a</w:t>
      </w:r>
      <w:r>
        <w:rPr>
          <w:rFonts w:ascii="Times New Roman" w:hAnsi="Times New Roman"/>
          <w:sz w:val="24"/>
          <w:szCs w:val="24"/>
          <w:lang w:eastAsia="pl-PL"/>
        </w:rPr>
        <w:t xml:space="preserve"> – </w:t>
      </w:r>
      <w:r w:rsidR="00124ED6">
        <w:rPr>
          <w:rFonts w:ascii="Times New Roman" w:hAnsi="Times New Roman"/>
          <w:sz w:val="24"/>
          <w:szCs w:val="24"/>
          <w:lang w:eastAsia="pl-PL"/>
        </w:rPr>
        <w:t>D</w:t>
      </w:r>
      <w:r>
        <w:rPr>
          <w:rFonts w:ascii="Times New Roman" w:hAnsi="Times New Roman"/>
          <w:sz w:val="24"/>
          <w:szCs w:val="24"/>
          <w:lang w:eastAsia="pl-PL"/>
        </w:rPr>
        <w:t xml:space="preserve">odawany artykuł przewiduje wydanie przez ministra właściwego do spraw finansów publicznych jednego aktu wykonawczego określającego wzory dokumentów, </w:t>
      </w:r>
      <w:r>
        <w:rPr>
          <w:rFonts w:ascii="Times New Roman" w:hAnsi="Times New Roman" w:cs="Times New Roman"/>
          <w:sz w:val="24"/>
          <w:szCs w:val="24"/>
        </w:rPr>
        <w:t>które będą wymagane zgodnie z zasadami rejestracji samochodów osobowych, samochodów ciężarowych lub specjalnych o dopuszczalnej masie całkowitej do 3,5 t w celu ich przedłożenia w wydziałach komunikacji. Wydawane na podstawie projektowanego przepisu rozpo</w:t>
      </w:r>
      <w:r w:rsidR="0081582F">
        <w:rPr>
          <w:rFonts w:ascii="Times New Roman" w:hAnsi="Times New Roman" w:cs="Times New Roman"/>
          <w:sz w:val="24"/>
          <w:szCs w:val="24"/>
        </w:rPr>
        <w:t>rządzenie będzie określało wzory</w:t>
      </w:r>
      <w:r>
        <w:rPr>
          <w:rFonts w:ascii="Times New Roman" w:hAnsi="Times New Roman" w:cs="Times New Roman"/>
          <w:sz w:val="24"/>
          <w:szCs w:val="24"/>
        </w:rPr>
        <w:t>:</w:t>
      </w:r>
    </w:p>
    <w:p w14:paraId="1DC1ED66" w14:textId="77777777" w:rsidR="00ED5BEC" w:rsidRPr="001F24FD" w:rsidRDefault="00EE2B97" w:rsidP="003A6F0E">
      <w:pPr>
        <w:pStyle w:val="Akapitzlist"/>
        <w:numPr>
          <w:ilvl w:val="0"/>
          <w:numId w:val="20"/>
        </w:num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lastRenderedPageBreak/>
        <w:t xml:space="preserve">dokumentu potwierdzającego </w:t>
      </w:r>
      <w:r w:rsidR="00B6787C" w:rsidRPr="001F24FD">
        <w:rPr>
          <w:rFonts w:ascii="Times New Roman" w:hAnsi="Times New Roman" w:cs="Times New Roman"/>
          <w:sz w:val="24"/>
          <w:szCs w:val="24"/>
        </w:rPr>
        <w:t>zapłatę</w:t>
      </w:r>
      <w:r w:rsidRPr="001F24FD">
        <w:rPr>
          <w:rFonts w:ascii="Times New Roman" w:hAnsi="Times New Roman" w:cs="Times New Roman"/>
          <w:sz w:val="24"/>
          <w:szCs w:val="24"/>
        </w:rPr>
        <w:t xml:space="preserve"> akcyzy </w:t>
      </w:r>
      <w:r w:rsidR="00B6787C" w:rsidRPr="001F24FD">
        <w:rPr>
          <w:rFonts w:ascii="Times New Roman" w:hAnsi="Times New Roman" w:cs="Times New Roman"/>
          <w:sz w:val="24"/>
          <w:szCs w:val="24"/>
        </w:rPr>
        <w:t xml:space="preserve">na terytorium kraju </w:t>
      </w:r>
      <w:r w:rsidR="00ED5BEC" w:rsidRPr="001F24FD">
        <w:rPr>
          <w:rFonts w:ascii="Times New Roman" w:hAnsi="Times New Roman" w:cs="Times New Roman"/>
          <w:sz w:val="24"/>
          <w:szCs w:val="24"/>
        </w:rPr>
        <w:t>od samochodu osobowego z tytułu:</w:t>
      </w:r>
    </w:p>
    <w:p w14:paraId="33BD2A3F" w14:textId="77777777" w:rsidR="00ED5BEC" w:rsidRDefault="00ED5BEC" w:rsidP="003A6F0E">
      <w:pPr>
        <w:pStyle w:val="Akapitzlist"/>
        <w:numPr>
          <w:ilvl w:val="0"/>
          <w:numId w:val="14"/>
        </w:numPr>
        <w:spacing w:after="120" w:line="360" w:lineRule="auto"/>
        <w:ind w:left="1843" w:hanging="283"/>
        <w:jc w:val="both"/>
        <w:rPr>
          <w:rFonts w:ascii="Times New Roman" w:hAnsi="Times New Roman" w:cs="Times New Roman"/>
          <w:sz w:val="24"/>
          <w:szCs w:val="24"/>
        </w:rPr>
      </w:pPr>
      <w:r w:rsidRPr="00540112">
        <w:rPr>
          <w:rFonts w:ascii="Times New Roman" w:hAnsi="Times New Roman" w:cs="Times New Roman"/>
          <w:sz w:val="24"/>
          <w:szCs w:val="24"/>
        </w:rPr>
        <w:t>nabycia wewnątrzwspólnotowego</w:t>
      </w:r>
      <w:r>
        <w:rPr>
          <w:rFonts w:ascii="Times New Roman" w:hAnsi="Times New Roman" w:cs="Times New Roman"/>
          <w:sz w:val="24"/>
          <w:szCs w:val="24"/>
        </w:rPr>
        <w:t xml:space="preserve"> </w:t>
      </w:r>
      <w:r w:rsidR="0081582F">
        <w:rPr>
          <w:rFonts w:ascii="Times New Roman" w:hAnsi="Times New Roman" w:cs="Times New Roman"/>
          <w:sz w:val="24"/>
          <w:szCs w:val="24"/>
        </w:rPr>
        <w:t xml:space="preserve">tego </w:t>
      </w:r>
      <w:r>
        <w:rPr>
          <w:rFonts w:ascii="Times New Roman" w:hAnsi="Times New Roman" w:cs="Times New Roman"/>
          <w:sz w:val="24"/>
          <w:szCs w:val="24"/>
        </w:rPr>
        <w:t>samochodu</w:t>
      </w:r>
      <w:r w:rsidRPr="00540112">
        <w:rPr>
          <w:rFonts w:ascii="Times New Roman" w:hAnsi="Times New Roman" w:cs="Times New Roman"/>
          <w:sz w:val="24"/>
          <w:szCs w:val="24"/>
        </w:rPr>
        <w:t>,</w:t>
      </w:r>
    </w:p>
    <w:p w14:paraId="7B0A8950" w14:textId="77777777" w:rsidR="00ED5BEC" w:rsidRDefault="006F64C8" w:rsidP="003A6F0E">
      <w:pPr>
        <w:pStyle w:val="Akapitzlist"/>
        <w:numPr>
          <w:ilvl w:val="0"/>
          <w:numId w:val="14"/>
        </w:numPr>
        <w:spacing w:after="120" w:line="36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dokonanej </w:t>
      </w:r>
      <w:r w:rsidR="00ED5BEC">
        <w:rPr>
          <w:rFonts w:ascii="Times New Roman" w:hAnsi="Times New Roman" w:cs="Times New Roman"/>
          <w:sz w:val="24"/>
          <w:szCs w:val="24"/>
        </w:rPr>
        <w:t>w pojeździe samochodowym innym niż samochód osobowy zarejestrowanym na terytorium kraju zmian</w:t>
      </w:r>
      <w:r>
        <w:rPr>
          <w:rFonts w:ascii="Times New Roman" w:hAnsi="Times New Roman" w:cs="Times New Roman"/>
          <w:sz w:val="24"/>
          <w:szCs w:val="24"/>
        </w:rPr>
        <w:t>y</w:t>
      </w:r>
      <w:r w:rsidR="00ED5BEC">
        <w:rPr>
          <w:rFonts w:ascii="Times New Roman" w:hAnsi="Times New Roman" w:cs="Times New Roman"/>
          <w:sz w:val="24"/>
          <w:szCs w:val="24"/>
        </w:rPr>
        <w:t xml:space="preserve"> konstrukcyjn</w:t>
      </w:r>
      <w:r>
        <w:rPr>
          <w:rFonts w:ascii="Times New Roman" w:hAnsi="Times New Roman" w:cs="Times New Roman"/>
          <w:sz w:val="24"/>
          <w:szCs w:val="24"/>
        </w:rPr>
        <w:t>ej</w:t>
      </w:r>
      <w:r w:rsidR="00ED5BEC">
        <w:rPr>
          <w:rFonts w:ascii="Times New Roman" w:hAnsi="Times New Roman" w:cs="Times New Roman"/>
          <w:sz w:val="24"/>
          <w:szCs w:val="24"/>
        </w:rPr>
        <w:t xml:space="preserve"> zmieniając</w:t>
      </w:r>
      <w:r>
        <w:rPr>
          <w:rFonts w:ascii="Times New Roman" w:hAnsi="Times New Roman" w:cs="Times New Roman"/>
          <w:sz w:val="24"/>
          <w:szCs w:val="24"/>
        </w:rPr>
        <w:t xml:space="preserve">ej </w:t>
      </w:r>
      <w:r w:rsidR="0081582F">
        <w:rPr>
          <w:rFonts w:ascii="Times New Roman" w:hAnsi="Times New Roman" w:cs="Times New Roman"/>
          <w:sz w:val="24"/>
          <w:szCs w:val="24"/>
        </w:rPr>
        <w:t>rodzaj</w:t>
      </w:r>
      <w:r w:rsidR="00ED5BEC">
        <w:rPr>
          <w:rFonts w:ascii="Times New Roman" w:hAnsi="Times New Roman" w:cs="Times New Roman"/>
          <w:sz w:val="24"/>
          <w:szCs w:val="24"/>
        </w:rPr>
        <w:t xml:space="preserve"> tego pojazdu na samochód osobowy,</w:t>
      </w:r>
    </w:p>
    <w:p w14:paraId="5E42C320" w14:textId="2CC1AEB9" w:rsidR="001F24FD" w:rsidRPr="001F24FD" w:rsidRDefault="00ED5BEC" w:rsidP="003A6F0E">
      <w:pPr>
        <w:pStyle w:val="Akapitzlist"/>
        <w:numPr>
          <w:ilvl w:val="0"/>
          <w:numId w:val="14"/>
        </w:numPr>
        <w:spacing w:after="120" w:line="36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nabycia lub posiadania samochodu osobowego niezarejestrowanego wcześniej na terytorium kraju, jeżeli nie można ustalić podmiotu, </w:t>
      </w:r>
      <w:r w:rsidR="0081582F">
        <w:rPr>
          <w:rFonts w:ascii="Times New Roman" w:hAnsi="Times New Roman" w:cs="Times New Roman"/>
          <w:sz w:val="24"/>
          <w:szCs w:val="24"/>
        </w:rPr>
        <w:t>który</w:t>
      </w:r>
      <w:r>
        <w:rPr>
          <w:rFonts w:ascii="Times New Roman" w:hAnsi="Times New Roman" w:cs="Times New Roman"/>
          <w:sz w:val="24"/>
          <w:szCs w:val="24"/>
        </w:rPr>
        <w:t xml:space="preserve"> dokonał czynności podlegającej opodatkowaniu</w:t>
      </w:r>
      <w:r w:rsidR="00124ED6">
        <w:rPr>
          <w:rFonts w:ascii="Times New Roman" w:hAnsi="Times New Roman" w:cs="Times New Roman"/>
          <w:sz w:val="24"/>
          <w:szCs w:val="24"/>
        </w:rPr>
        <w:t>,</w:t>
      </w:r>
      <w:r>
        <w:rPr>
          <w:rFonts w:ascii="Times New Roman" w:hAnsi="Times New Roman" w:cs="Times New Roman"/>
          <w:sz w:val="24"/>
          <w:szCs w:val="24"/>
        </w:rPr>
        <w:t xml:space="preserve"> </w:t>
      </w:r>
      <w:r w:rsidR="005D1AD7">
        <w:rPr>
          <w:rFonts w:ascii="Times New Roman" w:hAnsi="Times New Roman" w:cs="Times New Roman"/>
          <w:sz w:val="24"/>
          <w:szCs w:val="24"/>
        </w:rPr>
        <w:t>lub</w:t>
      </w:r>
      <w:r>
        <w:rPr>
          <w:rFonts w:ascii="Times New Roman" w:hAnsi="Times New Roman" w:cs="Times New Roman"/>
          <w:sz w:val="24"/>
          <w:szCs w:val="24"/>
        </w:rPr>
        <w:t xml:space="preserve"> w wyniku kontroli podatkowej, kontroli celno-skarbowej albo postępowania podatkowego nie ustalo</w:t>
      </w:r>
      <w:r w:rsidR="0081582F">
        <w:rPr>
          <w:rFonts w:ascii="Times New Roman" w:hAnsi="Times New Roman" w:cs="Times New Roman"/>
          <w:sz w:val="24"/>
          <w:szCs w:val="24"/>
        </w:rPr>
        <w:t>no, że akcyza została zapłacona</w:t>
      </w:r>
      <w:r w:rsidR="006F64C8">
        <w:rPr>
          <w:rFonts w:ascii="Times New Roman" w:hAnsi="Times New Roman" w:cs="Times New Roman"/>
          <w:sz w:val="24"/>
          <w:szCs w:val="24"/>
        </w:rPr>
        <w:t>.</w:t>
      </w:r>
      <w:r w:rsidRPr="00540112">
        <w:rPr>
          <w:rFonts w:ascii="Times New Roman" w:hAnsi="Times New Roman" w:cs="Times New Roman"/>
          <w:sz w:val="24"/>
          <w:szCs w:val="24"/>
        </w:rPr>
        <w:t xml:space="preserve"> </w:t>
      </w:r>
    </w:p>
    <w:p w14:paraId="42448B00" w14:textId="77777777" w:rsidR="0081582F" w:rsidRPr="001F24FD" w:rsidRDefault="0081582F" w:rsidP="003A6F0E">
      <w:pPr>
        <w:pStyle w:val="Akapitzlist"/>
        <w:numPr>
          <w:ilvl w:val="0"/>
          <w:numId w:val="20"/>
        </w:num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t>dokumentu potwierdzającego brak obowiązku zapłaty akcyzy na terytorium kraju od samochodu w przypadku:</w:t>
      </w:r>
    </w:p>
    <w:p w14:paraId="5A9559D0" w14:textId="77777777" w:rsidR="006F64C8" w:rsidRDefault="0081582F" w:rsidP="003A6F0E">
      <w:pPr>
        <w:pStyle w:val="Akapitzlist"/>
        <w:numPr>
          <w:ilvl w:val="0"/>
          <w:numId w:val="15"/>
        </w:numPr>
        <w:spacing w:after="120" w:line="360" w:lineRule="auto"/>
        <w:ind w:left="1843" w:hanging="283"/>
        <w:jc w:val="both"/>
        <w:rPr>
          <w:rFonts w:ascii="Times New Roman" w:hAnsi="Times New Roman" w:cs="Times New Roman"/>
          <w:sz w:val="24"/>
          <w:szCs w:val="24"/>
        </w:rPr>
      </w:pPr>
      <w:r>
        <w:rPr>
          <w:rFonts w:ascii="Times New Roman" w:hAnsi="Times New Roman" w:cs="Times New Roman"/>
          <w:sz w:val="24"/>
          <w:szCs w:val="24"/>
        </w:rPr>
        <w:t>nabycia wewnątrzwspólnotowego samochodu osobowego</w:t>
      </w:r>
      <w:r w:rsidR="006F64C8">
        <w:rPr>
          <w:rFonts w:ascii="Times New Roman" w:hAnsi="Times New Roman" w:cs="Times New Roman"/>
          <w:sz w:val="24"/>
          <w:szCs w:val="24"/>
        </w:rPr>
        <w:t xml:space="preserve">, samochodu ciężarowego lub specjalnego o dopuszczalnej masie całkowitej nieprzekraczającej 3,5 t, o którym mowa w art. 72 ust. 1 pkt 6a ustawy </w:t>
      </w:r>
      <w:r w:rsidR="005D1AD7">
        <w:rPr>
          <w:rFonts w:ascii="Times New Roman" w:hAnsi="Times New Roman" w:cs="Times New Roman"/>
          <w:sz w:val="24"/>
          <w:szCs w:val="24"/>
        </w:rPr>
        <w:br/>
      </w:r>
      <w:r w:rsidR="006F64C8">
        <w:rPr>
          <w:rFonts w:ascii="Times New Roman" w:hAnsi="Times New Roman" w:cs="Times New Roman"/>
          <w:sz w:val="24"/>
          <w:szCs w:val="24"/>
        </w:rPr>
        <w:t>– Prawo o ruchu drogowym</w:t>
      </w:r>
      <w:r w:rsidR="009F6D30">
        <w:rPr>
          <w:rFonts w:ascii="Times New Roman" w:hAnsi="Times New Roman" w:cs="Times New Roman"/>
          <w:sz w:val="24"/>
          <w:szCs w:val="24"/>
        </w:rPr>
        <w:t>,</w:t>
      </w:r>
      <w:r w:rsidR="006F64C8">
        <w:rPr>
          <w:rFonts w:ascii="Times New Roman" w:hAnsi="Times New Roman" w:cs="Times New Roman"/>
          <w:sz w:val="24"/>
          <w:szCs w:val="24"/>
        </w:rPr>
        <w:t xml:space="preserve"> niebędącego samochodem osobowym </w:t>
      </w:r>
      <w:r w:rsidR="005D1AD7">
        <w:rPr>
          <w:rFonts w:ascii="Times New Roman" w:hAnsi="Times New Roman" w:cs="Times New Roman"/>
          <w:sz w:val="24"/>
          <w:szCs w:val="24"/>
        </w:rPr>
        <w:br/>
      </w:r>
      <w:r w:rsidR="006F64C8">
        <w:rPr>
          <w:rFonts w:ascii="Times New Roman" w:hAnsi="Times New Roman" w:cs="Times New Roman"/>
          <w:sz w:val="24"/>
          <w:szCs w:val="24"/>
        </w:rPr>
        <w:t>w rozumieniu ustawy o podatku akcyzowym,</w:t>
      </w:r>
    </w:p>
    <w:p w14:paraId="2EA36019" w14:textId="77777777" w:rsidR="006F64C8" w:rsidRDefault="006F64C8" w:rsidP="003A6F0E">
      <w:pPr>
        <w:pStyle w:val="Akapitzlist"/>
        <w:numPr>
          <w:ilvl w:val="0"/>
          <w:numId w:val="15"/>
        </w:numPr>
        <w:spacing w:after="120" w:line="360" w:lineRule="auto"/>
        <w:ind w:left="1843" w:hanging="283"/>
        <w:jc w:val="both"/>
        <w:rPr>
          <w:rFonts w:ascii="Times New Roman" w:hAnsi="Times New Roman" w:cs="Times New Roman"/>
          <w:sz w:val="24"/>
          <w:szCs w:val="24"/>
        </w:rPr>
      </w:pPr>
      <w:r>
        <w:rPr>
          <w:rFonts w:ascii="Times New Roman" w:hAnsi="Times New Roman" w:cs="Times New Roman"/>
          <w:sz w:val="24"/>
          <w:szCs w:val="24"/>
        </w:rPr>
        <w:t xml:space="preserve">wprowadzenia w pojeździe zarejestrowanym na terytorium kraju zmian konstrukcyjnych zmieniających rodzaj tego pojazdu na samochód ciężarowy lub specjalny o dopuszczalnej masie całkowitej nieprzekraczającej 3,5 t, o którym mowa w art. 72 ust. 1 pkt 6a ustawy </w:t>
      </w:r>
      <w:r w:rsidR="001F24FD">
        <w:rPr>
          <w:rFonts w:ascii="Times New Roman" w:hAnsi="Times New Roman" w:cs="Times New Roman"/>
          <w:sz w:val="24"/>
          <w:szCs w:val="24"/>
        </w:rPr>
        <w:br/>
      </w:r>
      <w:r>
        <w:rPr>
          <w:rFonts w:ascii="Times New Roman" w:hAnsi="Times New Roman" w:cs="Times New Roman"/>
          <w:sz w:val="24"/>
          <w:szCs w:val="24"/>
        </w:rPr>
        <w:t>– Prawo o ruchu drogowym</w:t>
      </w:r>
      <w:r w:rsidR="009F6D30">
        <w:rPr>
          <w:rFonts w:ascii="Times New Roman" w:hAnsi="Times New Roman" w:cs="Times New Roman"/>
          <w:sz w:val="24"/>
          <w:szCs w:val="24"/>
        </w:rPr>
        <w:t>,</w:t>
      </w:r>
      <w:r>
        <w:rPr>
          <w:rFonts w:ascii="Times New Roman" w:hAnsi="Times New Roman" w:cs="Times New Roman"/>
          <w:sz w:val="24"/>
          <w:szCs w:val="24"/>
        </w:rPr>
        <w:t xml:space="preserve"> niebędącego samochodem osobowym </w:t>
      </w:r>
      <w:r w:rsidR="001F24FD">
        <w:rPr>
          <w:rFonts w:ascii="Times New Roman" w:hAnsi="Times New Roman" w:cs="Times New Roman"/>
          <w:sz w:val="24"/>
          <w:szCs w:val="24"/>
        </w:rPr>
        <w:br/>
      </w:r>
      <w:r>
        <w:rPr>
          <w:rFonts w:ascii="Times New Roman" w:hAnsi="Times New Roman" w:cs="Times New Roman"/>
          <w:sz w:val="24"/>
          <w:szCs w:val="24"/>
        </w:rPr>
        <w:t>w rozumieniu ustawy o podatku akcyzowym,</w:t>
      </w:r>
    </w:p>
    <w:p w14:paraId="4CAA6943" w14:textId="77777777" w:rsidR="0081582F" w:rsidRPr="001F24FD" w:rsidRDefault="006F64C8" w:rsidP="003A6F0E">
      <w:pPr>
        <w:pStyle w:val="Akapitzlist"/>
        <w:numPr>
          <w:ilvl w:val="0"/>
          <w:numId w:val="20"/>
        </w:num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lastRenderedPageBreak/>
        <w:t xml:space="preserve">zaświadczenia stwierdzającego zwolnienie od akcyzy </w:t>
      </w:r>
      <w:r w:rsidR="001B3048" w:rsidRPr="001F24FD">
        <w:rPr>
          <w:rFonts w:ascii="Times New Roman" w:hAnsi="Times New Roman" w:cs="Times New Roman"/>
          <w:sz w:val="24"/>
          <w:szCs w:val="24"/>
        </w:rPr>
        <w:t>samochodu osobowego, o którym mowa w art. 109a ust. 2, art. 110 ust. 6, art. 110a ust. 2a</w:t>
      </w:r>
      <w:r w:rsidR="00932DB1">
        <w:rPr>
          <w:rFonts w:ascii="Times New Roman" w:hAnsi="Times New Roman" w:cs="Times New Roman"/>
          <w:sz w:val="24"/>
          <w:szCs w:val="24"/>
        </w:rPr>
        <w:t xml:space="preserve"> i </w:t>
      </w:r>
      <w:r w:rsidR="001B3048" w:rsidRPr="001F24FD">
        <w:rPr>
          <w:rFonts w:ascii="Times New Roman" w:hAnsi="Times New Roman" w:cs="Times New Roman"/>
          <w:sz w:val="24"/>
          <w:szCs w:val="24"/>
        </w:rPr>
        <w:t xml:space="preserve">art. 112 ust. 3a. </w:t>
      </w:r>
    </w:p>
    <w:p w14:paraId="40950270" w14:textId="77777777" w:rsidR="001F24FD" w:rsidRDefault="001F24FD" w:rsidP="003A6F0E">
      <w:pPr>
        <w:pStyle w:val="Akapitzlist"/>
        <w:spacing w:after="0" w:line="360" w:lineRule="auto"/>
        <w:jc w:val="both"/>
        <w:rPr>
          <w:rFonts w:ascii="Times New Roman" w:hAnsi="Times New Roman" w:cs="Times New Roman"/>
          <w:b/>
          <w:sz w:val="24"/>
          <w:szCs w:val="24"/>
        </w:rPr>
      </w:pPr>
    </w:p>
    <w:p w14:paraId="0D307DD6" w14:textId="77777777" w:rsidR="004F203F" w:rsidRDefault="004F203F" w:rsidP="003A6F0E">
      <w:pPr>
        <w:spacing w:after="0" w:line="360" w:lineRule="auto"/>
        <w:jc w:val="both"/>
        <w:rPr>
          <w:rFonts w:ascii="Times New Roman" w:hAnsi="Times New Roman" w:cs="Times New Roman"/>
          <w:b/>
          <w:sz w:val="24"/>
          <w:szCs w:val="24"/>
        </w:rPr>
      </w:pPr>
    </w:p>
    <w:p w14:paraId="18582741" w14:textId="6E0D51C9" w:rsidR="00B67AC5" w:rsidRPr="00B67AC5" w:rsidRDefault="00B67AC5" w:rsidP="003A6F0E">
      <w:pPr>
        <w:spacing w:after="0" w:line="360" w:lineRule="auto"/>
        <w:jc w:val="both"/>
        <w:rPr>
          <w:rFonts w:ascii="Times New Roman" w:hAnsi="Times New Roman" w:cs="Times New Roman"/>
          <w:b/>
          <w:sz w:val="24"/>
          <w:szCs w:val="24"/>
        </w:rPr>
      </w:pPr>
      <w:r w:rsidRPr="00354680">
        <w:rPr>
          <w:rFonts w:ascii="Times New Roman" w:hAnsi="Times New Roman" w:cs="Times New Roman"/>
          <w:b/>
          <w:sz w:val="24"/>
          <w:szCs w:val="24"/>
        </w:rPr>
        <w:t xml:space="preserve">Art. 163a ust. 4 </w:t>
      </w:r>
      <w:r w:rsidR="00503C75">
        <w:rPr>
          <w:rFonts w:ascii="Times New Roman" w:hAnsi="Times New Roman" w:cs="Times New Roman"/>
          <w:b/>
          <w:sz w:val="24"/>
          <w:szCs w:val="24"/>
        </w:rPr>
        <w:t>–</w:t>
      </w:r>
      <w:r w:rsidRPr="00354680">
        <w:rPr>
          <w:rFonts w:ascii="Times New Roman" w:hAnsi="Times New Roman" w:cs="Times New Roman"/>
          <w:b/>
          <w:sz w:val="24"/>
          <w:szCs w:val="24"/>
        </w:rPr>
        <w:t xml:space="preserve"> </w:t>
      </w:r>
      <w:r w:rsidR="00FF001B">
        <w:rPr>
          <w:rFonts w:ascii="Times New Roman" w:hAnsi="Times New Roman" w:cs="Times New Roman"/>
          <w:sz w:val="24"/>
          <w:szCs w:val="24"/>
        </w:rPr>
        <w:t>D</w:t>
      </w:r>
      <w:r w:rsidRPr="00354680">
        <w:rPr>
          <w:rFonts w:ascii="Times New Roman" w:hAnsi="Times New Roman" w:cs="Times New Roman"/>
          <w:sz w:val="24"/>
          <w:szCs w:val="24"/>
        </w:rPr>
        <w:t>odawany przepis przewiduje wydanie przez ministra właściwego do spraw finansów publicznych aktu wykonawczego określającego wzór zaświadczenia stwierdzającego zwolnienie od akcyzy dla samochodów osobowych stanowiących pojazdy hybrydowe, które jest wydawane przez naczelnika urzędu skarbowego.</w:t>
      </w:r>
    </w:p>
    <w:p w14:paraId="08E6980C" w14:textId="77777777" w:rsidR="00B67AC5" w:rsidRDefault="00B67AC5" w:rsidP="003A6F0E">
      <w:pPr>
        <w:spacing w:after="0" w:line="360" w:lineRule="auto"/>
        <w:jc w:val="both"/>
        <w:rPr>
          <w:rFonts w:ascii="Times New Roman" w:hAnsi="Times New Roman" w:cs="Times New Roman"/>
          <w:b/>
          <w:sz w:val="24"/>
          <w:szCs w:val="24"/>
        </w:rPr>
      </w:pPr>
    </w:p>
    <w:p w14:paraId="1163B704" w14:textId="77777777" w:rsidR="001F24FD" w:rsidRPr="001F24FD" w:rsidRDefault="001F24FD" w:rsidP="003A6F0E">
      <w:pPr>
        <w:pStyle w:val="Akapitzlist"/>
        <w:spacing w:after="0" w:line="360" w:lineRule="auto"/>
        <w:jc w:val="both"/>
        <w:rPr>
          <w:rFonts w:ascii="Times New Roman" w:hAnsi="Times New Roman" w:cs="Times New Roman"/>
          <w:b/>
          <w:sz w:val="24"/>
          <w:szCs w:val="24"/>
        </w:rPr>
      </w:pPr>
    </w:p>
    <w:p w14:paraId="3970BFD6" w14:textId="77777777" w:rsidR="004F4E73" w:rsidRPr="00E302C7" w:rsidRDefault="004F4E73" w:rsidP="003A6F0E">
      <w:pPr>
        <w:pStyle w:val="Akapitzlist"/>
        <w:numPr>
          <w:ilvl w:val="0"/>
          <w:numId w:val="35"/>
        </w:numPr>
        <w:spacing w:after="0" w:line="360" w:lineRule="auto"/>
        <w:jc w:val="both"/>
        <w:rPr>
          <w:rFonts w:ascii="Times New Roman" w:hAnsi="Times New Roman" w:cs="Times New Roman"/>
          <w:b/>
          <w:sz w:val="24"/>
          <w:szCs w:val="24"/>
        </w:rPr>
      </w:pPr>
      <w:r w:rsidRPr="00E302C7">
        <w:rPr>
          <w:rFonts w:ascii="Times New Roman" w:hAnsi="Times New Roman" w:cs="Times New Roman"/>
          <w:b/>
          <w:sz w:val="24"/>
          <w:szCs w:val="24"/>
        </w:rPr>
        <w:t>Wprowadzenie rozwiązania zwiększającego kontrolę faktycznego wykorzystania alkoholu etylowego skażonego krajowymi środkami skażającymi, dla celów uprawniających stosowanie zwolnienia od akcyzy (rejestracja podmiotów nabywających wyroby zawierające alkohol etylowy o mocy powyżej 50% objętości).</w:t>
      </w:r>
    </w:p>
    <w:p w14:paraId="357C551A" w14:textId="77777777" w:rsidR="00B50655" w:rsidRDefault="00B50655" w:rsidP="003A6F0E">
      <w:pPr>
        <w:spacing w:before="120" w:after="0" w:line="360" w:lineRule="auto"/>
        <w:jc w:val="both"/>
        <w:rPr>
          <w:rFonts w:ascii="Times New Roman" w:hAnsi="Times New Roman" w:cs="Times New Roman"/>
          <w:sz w:val="24"/>
          <w:szCs w:val="24"/>
          <w:u w:val="single"/>
        </w:rPr>
      </w:pPr>
    </w:p>
    <w:p w14:paraId="7DD9908C" w14:textId="77777777" w:rsidR="00494CFE" w:rsidRPr="00B50655" w:rsidRDefault="00494CFE"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t>Nowelizacja zakłada zmianę brzmienia obowiązującego art. 138t ust. 1 ustawy o podatku akcyzowym. Zmiana polega na określeniu obowiązku prowadzenia przez podmioty sprzedające (sprzedawców) rejestru nabywców wyrobów (bez względu na kod CN), które w swym składzie zawierają alkohol etylowy o rzeczywistej objętościowej mocy alkoholu przekraczającej 50% objętości skażony:</w:t>
      </w:r>
    </w:p>
    <w:p w14:paraId="1E8B3D5A" w14:textId="100772F9" w:rsidR="00494CFE" w:rsidRPr="00B50655" w:rsidRDefault="007E0FB7"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94CFE" w:rsidRPr="00B50655">
        <w:rPr>
          <w:rFonts w:ascii="Times New Roman" w:hAnsi="Times New Roman" w:cs="Times New Roman"/>
          <w:sz w:val="24"/>
          <w:szCs w:val="24"/>
        </w:rPr>
        <w:t>mieszaniną alkoholu izopropylowego (propan-2-ol) i benzoesanu denatonium lub</w:t>
      </w:r>
    </w:p>
    <w:p w14:paraId="5EBD6E26" w14:textId="77777777" w:rsidR="00494CFE" w:rsidRPr="00B50655" w:rsidRDefault="007E0FB7"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94CFE" w:rsidRPr="00B50655">
        <w:rPr>
          <w:rFonts w:ascii="Times New Roman" w:hAnsi="Times New Roman" w:cs="Times New Roman"/>
          <w:sz w:val="24"/>
          <w:szCs w:val="24"/>
        </w:rPr>
        <w:t>mieszaniną alkoholu tert-butylowego i benzoesanu denatonium, lub</w:t>
      </w:r>
    </w:p>
    <w:p w14:paraId="24379A72" w14:textId="08D2841E" w:rsidR="00494CFE" w:rsidRPr="00B50655" w:rsidRDefault="007E0FB7"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494CFE" w:rsidRPr="00B50655">
        <w:rPr>
          <w:rFonts w:ascii="Times New Roman" w:hAnsi="Times New Roman" w:cs="Times New Roman"/>
          <w:sz w:val="24"/>
          <w:szCs w:val="24"/>
        </w:rPr>
        <w:t>alkoholem izopropylowym</w:t>
      </w:r>
    </w:p>
    <w:p w14:paraId="042CDDCF" w14:textId="77777777" w:rsidR="00494CFE" w:rsidRPr="00B50655" w:rsidRDefault="00707C65" w:rsidP="003A6F0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gdy sprzedaż ww. wyrobów jest dokonywana </w:t>
      </w:r>
      <w:r w:rsidR="00494CFE" w:rsidRPr="00B50655">
        <w:rPr>
          <w:rFonts w:ascii="Times New Roman" w:hAnsi="Times New Roman" w:cs="Times New Roman"/>
          <w:sz w:val="24"/>
          <w:szCs w:val="24"/>
        </w:rPr>
        <w:t>w opakowaniach jednostkowych o pojemności większej niż 1,5 litra lub jednorazowej łącznej ilości sprzedanych wyrobów większej niż 10</w:t>
      </w:r>
      <w:r>
        <w:rPr>
          <w:rFonts w:ascii="Times New Roman" w:hAnsi="Times New Roman" w:cs="Times New Roman"/>
          <w:sz w:val="24"/>
          <w:szCs w:val="24"/>
        </w:rPr>
        <w:t> </w:t>
      </w:r>
      <w:r w:rsidR="00494CFE" w:rsidRPr="00B50655">
        <w:rPr>
          <w:rFonts w:ascii="Times New Roman" w:hAnsi="Times New Roman" w:cs="Times New Roman"/>
          <w:sz w:val="24"/>
          <w:szCs w:val="24"/>
        </w:rPr>
        <w:t>litrów.</w:t>
      </w:r>
    </w:p>
    <w:p w14:paraId="4846123C" w14:textId="03926A02" w:rsidR="00494CFE" w:rsidRPr="00B50655" w:rsidRDefault="001B62CB"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w:t>
      </w:r>
      <w:r w:rsidR="00494CFE" w:rsidRPr="00B50655">
        <w:rPr>
          <w:rFonts w:ascii="Times New Roman" w:hAnsi="Times New Roman" w:cs="Times New Roman"/>
          <w:sz w:val="24"/>
          <w:szCs w:val="24"/>
        </w:rPr>
        <w:t xml:space="preserve">atem </w:t>
      </w:r>
      <w:r w:rsidR="00452257">
        <w:rPr>
          <w:rFonts w:ascii="Times New Roman" w:hAnsi="Times New Roman" w:cs="Times New Roman"/>
          <w:sz w:val="24"/>
          <w:szCs w:val="24"/>
        </w:rPr>
        <w:t>regulacja</w:t>
      </w:r>
      <w:r w:rsidR="00452257" w:rsidRPr="00B50655">
        <w:rPr>
          <w:rFonts w:ascii="Times New Roman" w:hAnsi="Times New Roman" w:cs="Times New Roman"/>
          <w:sz w:val="24"/>
          <w:szCs w:val="24"/>
        </w:rPr>
        <w:t xml:space="preserve"> </w:t>
      </w:r>
      <w:r w:rsidR="00494CFE" w:rsidRPr="00B50655">
        <w:rPr>
          <w:rFonts w:ascii="Times New Roman" w:hAnsi="Times New Roman" w:cs="Times New Roman"/>
          <w:sz w:val="24"/>
          <w:szCs w:val="24"/>
        </w:rPr>
        <w:t>określa</w:t>
      </w:r>
      <w:r w:rsidR="00452257">
        <w:rPr>
          <w:rFonts w:ascii="Times New Roman" w:hAnsi="Times New Roman" w:cs="Times New Roman"/>
          <w:sz w:val="24"/>
          <w:szCs w:val="24"/>
        </w:rPr>
        <w:t xml:space="preserve"> jak dotychczas</w:t>
      </w:r>
      <w:r w:rsidR="00494CFE" w:rsidRPr="00B50655">
        <w:rPr>
          <w:rFonts w:ascii="Times New Roman" w:hAnsi="Times New Roman" w:cs="Times New Roman"/>
          <w:sz w:val="24"/>
          <w:szCs w:val="24"/>
        </w:rPr>
        <w:t xml:space="preserve"> katalog wyrobów</w:t>
      </w:r>
      <w:r w:rsidR="00707C65">
        <w:rPr>
          <w:rFonts w:ascii="Times New Roman" w:hAnsi="Times New Roman" w:cs="Times New Roman"/>
          <w:sz w:val="24"/>
          <w:szCs w:val="24"/>
        </w:rPr>
        <w:t>,</w:t>
      </w:r>
      <w:r w:rsidR="00494CFE" w:rsidRPr="00B50655">
        <w:rPr>
          <w:rFonts w:ascii="Times New Roman" w:hAnsi="Times New Roman" w:cs="Times New Roman"/>
          <w:sz w:val="24"/>
          <w:szCs w:val="24"/>
        </w:rPr>
        <w:t xml:space="preserve"> definiowanych poprzez rodzaj środka skażającego użytego do skażania alkoholu etylowego zawartego</w:t>
      </w:r>
      <w:r w:rsidR="00707C65">
        <w:rPr>
          <w:rFonts w:ascii="Times New Roman" w:hAnsi="Times New Roman" w:cs="Times New Roman"/>
          <w:sz w:val="24"/>
          <w:szCs w:val="24"/>
        </w:rPr>
        <w:t xml:space="preserve"> w wyrobie</w:t>
      </w:r>
      <w:r w:rsidR="00494CFE" w:rsidRPr="00B50655">
        <w:rPr>
          <w:rFonts w:ascii="Times New Roman" w:hAnsi="Times New Roman" w:cs="Times New Roman"/>
          <w:sz w:val="24"/>
          <w:szCs w:val="24"/>
        </w:rPr>
        <w:t xml:space="preserve">, których sprzedaż </w:t>
      </w:r>
      <w:r w:rsidR="00707C65" w:rsidRPr="00B50655">
        <w:rPr>
          <w:rFonts w:ascii="Times New Roman" w:hAnsi="Times New Roman" w:cs="Times New Roman"/>
          <w:sz w:val="24"/>
          <w:szCs w:val="24"/>
        </w:rPr>
        <w:t xml:space="preserve">będzie </w:t>
      </w:r>
      <w:r w:rsidR="00494CFE" w:rsidRPr="00B50655">
        <w:rPr>
          <w:rFonts w:ascii="Times New Roman" w:hAnsi="Times New Roman" w:cs="Times New Roman"/>
          <w:sz w:val="24"/>
          <w:szCs w:val="24"/>
        </w:rPr>
        <w:t>wymagała prowadzenia rejestru podmiotów odbierających (nabywców) te wyroby. Jednocześnie zmianie ulega</w:t>
      </w:r>
      <w:r w:rsidR="00415C4A">
        <w:rPr>
          <w:rFonts w:ascii="Times New Roman" w:hAnsi="Times New Roman" w:cs="Times New Roman"/>
          <w:sz w:val="24"/>
          <w:szCs w:val="24"/>
        </w:rPr>
        <w:t>,</w:t>
      </w:r>
      <w:r w:rsidR="00494CFE" w:rsidRPr="00B50655">
        <w:rPr>
          <w:rFonts w:ascii="Times New Roman" w:hAnsi="Times New Roman" w:cs="Times New Roman"/>
          <w:sz w:val="24"/>
          <w:szCs w:val="24"/>
        </w:rPr>
        <w:t xml:space="preserve"> </w:t>
      </w:r>
      <w:r w:rsidR="00EB2096" w:rsidRPr="00B50655">
        <w:rPr>
          <w:rFonts w:ascii="Times New Roman" w:hAnsi="Times New Roman" w:cs="Times New Roman"/>
          <w:sz w:val="24"/>
          <w:szCs w:val="24"/>
        </w:rPr>
        <w:t>z 20 litrów do 1,5 litra</w:t>
      </w:r>
      <w:r w:rsidR="00415C4A">
        <w:rPr>
          <w:rFonts w:ascii="Times New Roman" w:hAnsi="Times New Roman" w:cs="Times New Roman"/>
          <w:sz w:val="24"/>
          <w:szCs w:val="24"/>
        </w:rPr>
        <w:t>,</w:t>
      </w:r>
      <w:r w:rsidR="00EB2096" w:rsidRPr="00B50655">
        <w:rPr>
          <w:rFonts w:ascii="Times New Roman" w:hAnsi="Times New Roman" w:cs="Times New Roman"/>
          <w:sz w:val="24"/>
          <w:szCs w:val="24"/>
        </w:rPr>
        <w:t xml:space="preserve"> </w:t>
      </w:r>
      <w:r w:rsidR="00494CFE" w:rsidRPr="00B50655">
        <w:rPr>
          <w:rFonts w:ascii="Times New Roman" w:hAnsi="Times New Roman" w:cs="Times New Roman"/>
          <w:sz w:val="24"/>
          <w:szCs w:val="24"/>
        </w:rPr>
        <w:t>objętość opakowania jednostkowego tych wyrobów</w:t>
      </w:r>
      <w:r w:rsidR="00707C65">
        <w:rPr>
          <w:rFonts w:ascii="Times New Roman" w:hAnsi="Times New Roman" w:cs="Times New Roman"/>
          <w:sz w:val="24"/>
          <w:szCs w:val="24"/>
        </w:rPr>
        <w:t>, która determinuje wpis do rejestru</w:t>
      </w:r>
      <w:r w:rsidR="00494CFE" w:rsidRPr="00B50655">
        <w:rPr>
          <w:rFonts w:ascii="Times New Roman" w:hAnsi="Times New Roman" w:cs="Times New Roman"/>
          <w:sz w:val="24"/>
          <w:szCs w:val="24"/>
        </w:rPr>
        <w:t xml:space="preserve">. Ograniczenie objętości do 1,5 litra poprzedzone zostało analizą rynku odnośnie </w:t>
      </w:r>
      <w:r w:rsidR="00FF001B">
        <w:rPr>
          <w:rFonts w:ascii="Times New Roman" w:hAnsi="Times New Roman" w:cs="Times New Roman"/>
          <w:sz w:val="24"/>
          <w:szCs w:val="24"/>
        </w:rPr>
        <w:t xml:space="preserve">do </w:t>
      </w:r>
      <w:r w:rsidR="00494CFE" w:rsidRPr="00B50655">
        <w:rPr>
          <w:rFonts w:ascii="Times New Roman" w:hAnsi="Times New Roman" w:cs="Times New Roman"/>
          <w:sz w:val="24"/>
          <w:szCs w:val="24"/>
        </w:rPr>
        <w:t>opakowań stosowanych dla pakowania takich wyrobów. Uznano limit 1,5 litrów</w:t>
      </w:r>
      <w:r w:rsidR="00386905">
        <w:rPr>
          <w:rFonts w:ascii="Times New Roman" w:hAnsi="Times New Roman" w:cs="Times New Roman"/>
          <w:sz w:val="24"/>
          <w:szCs w:val="24"/>
        </w:rPr>
        <w:t>,</w:t>
      </w:r>
      <w:r w:rsidR="00494CFE" w:rsidRPr="00B50655">
        <w:rPr>
          <w:rFonts w:ascii="Times New Roman" w:hAnsi="Times New Roman" w:cs="Times New Roman"/>
          <w:sz w:val="24"/>
          <w:szCs w:val="24"/>
        </w:rPr>
        <w:t xml:space="preserve"> jako wystarczający dla przeciwdziałania występującym nieprawidłowościom w wykorzystywaniu wyrobów do celów spożywczych bądź odkażania alkoholu etylowego zawartego w tych wyrobach, a jednocześnie umożliwiający prowadzenie działalności gospodarczej przez sklepy detaliczne. Przy sprzedaży wyrobów, zawierających w swym składzie alkohol etylowy skażony środkami skażającymi wskazanymi powyżej, w opakowaniach do 1,5 litra włącznie, nie będzie występował obowiązek prowadzenia rejestru podmiotów odbierających takie wyroby, o ile jednorazowy zakup nie przekroczy 10 litrów albo sprze</w:t>
      </w:r>
      <w:r>
        <w:rPr>
          <w:rFonts w:ascii="Times New Roman" w:hAnsi="Times New Roman" w:cs="Times New Roman"/>
          <w:sz w:val="24"/>
          <w:szCs w:val="24"/>
        </w:rPr>
        <w:t>daż dokumentowana będzie fakturą</w:t>
      </w:r>
      <w:r w:rsidR="00494CFE" w:rsidRPr="00B50655">
        <w:rPr>
          <w:rFonts w:ascii="Times New Roman" w:hAnsi="Times New Roman" w:cs="Times New Roman"/>
          <w:sz w:val="24"/>
          <w:szCs w:val="24"/>
        </w:rPr>
        <w:t>. W przypadku osób fizycznych, wskazana w przepisie łączna ilość 10 litrów, powinna być wystarczająca dla potrzeb gospodarstw domowych.</w:t>
      </w:r>
    </w:p>
    <w:p w14:paraId="43365EF0" w14:textId="77777777" w:rsidR="00494CFE" w:rsidRPr="00B50655" w:rsidRDefault="00494CFE"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t>Celem zmiany jest zakładane efektywniejsze monitorowanie faktycznego wykorzystania (poznanie nabywców) wyrobów zawierających w składzie alkohol etylowy</w:t>
      </w:r>
      <w:r w:rsidR="00415C4A">
        <w:rPr>
          <w:rFonts w:ascii="Times New Roman" w:hAnsi="Times New Roman" w:cs="Times New Roman"/>
          <w:sz w:val="24"/>
          <w:szCs w:val="24"/>
        </w:rPr>
        <w:t>,</w:t>
      </w:r>
      <w:r w:rsidRPr="00B50655">
        <w:rPr>
          <w:rFonts w:ascii="Times New Roman" w:hAnsi="Times New Roman" w:cs="Times New Roman"/>
          <w:sz w:val="24"/>
          <w:szCs w:val="24"/>
        </w:rPr>
        <w:t xml:space="preserve"> zwolniony od podatku akcyzowego ze względu na przeznaczenie.</w:t>
      </w:r>
    </w:p>
    <w:p w14:paraId="17E5008C" w14:textId="142F4FDA" w:rsidR="00494CFE" w:rsidRPr="00B50655" w:rsidRDefault="00494CFE"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t>Zmiana art. 138t ust. 1</w:t>
      </w:r>
      <w:r w:rsidR="007E0FB7">
        <w:rPr>
          <w:rFonts w:ascii="Times New Roman" w:hAnsi="Times New Roman" w:cs="Times New Roman"/>
          <w:sz w:val="24"/>
          <w:szCs w:val="24"/>
        </w:rPr>
        <w:t xml:space="preserve"> ustawy</w:t>
      </w:r>
      <w:r w:rsidRPr="00B50655">
        <w:rPr>
          <w:rFonts w:ascii="Times New Roman" w:hAnsi="Times New Roman" w:cs="Times New Roman"/>
          <w:sz w:val="24"/>
          <w:szCs w:val="24"/>
        </w:rPr>
        <w:t xml:space="preserve">, poprzez </w:t>
      </w:r>
      <w:r w:rsidR="00EB2096">
        <w:rPr>
          <w:rFonts w:ascii="Times New Roman" w:hAnsi="Times New Roman" w:cs="Times New Roman"/>
          <w:sz w:val="24"/>
          <w:szCs w:val="24"/>
        </w:rPr>
        <w:t>korektę</w:t>
      </w:r>
      <w:r w:rsidR="00EB2096" w:rsidRPr="00B50655">
        <w:rPr>
          <w:rFonts w:ascii="Times New Roman" w:hAnsi="Times New Roman" w:cs="Times New Roman"/>
          <w:sz w:val="24"/>
          <w:szCs w:val="24"/>
        </w:rPr>
        <w:t xml:space="preserve"> </w:t>
      </w:r>
      <w:r w:rsidRPr="00B50655">
        <w:rPr>
          <w:rFonts w:ascii="Times New Roman" w:hAnsi="Times New Roman" w:cs="Times New Roman"/>
          <w:sz w:val="24"/>
          <w:szCs w:val="24"/>
        </w:rPr>
        <w:t xml:space="preserve">dotychczasowego jego brzmienia, jest również wynikiem ostatniej zmiany </w:t>
      </w:r>
      <w:r w:rsidRPr="00FF001B">
        <w:rPr>
          <w:rFonts w:ascii="Times New Roman" w:hAnsi="Times New Roman" w:cs="Times New Roman"/>
          <w:sz w:val="24"/>
          <w:szCs w:val="24"/>
        </w:rPr>
        <w:t>rozporządzenia Komisji (WE) nr 3199/93 z dnia 22 listopada 1993 r. w sprawie wzajemnego uznawania procedur całkowitego skażenia alkoholu etylowego do celów zwolnienia z podatku akcyzowego</w:t>
      </w:r>
      <w:r w:rsidR="00B52C72" w:rsidRPr="00FF001B">
        <w:rPr>
          <w:rFonts w:ascii="Times New Roman" w:hAnsi="Times New Roman" w:cs="Times New Roman"/>
          <w:sz w:val="24"/>
          <w:szCs w:val="24"/>
        </w:rPr>
        <w:t xml:space="preserve"> (</w:t>
      </w:r>
      <w:r w:rsidR="00B52C72" w:rsidRPr="004A1E6C">
        <w:rPr>
          <w:rFonts w:ascii="Times New Roman" w:hAnsi="Times New Roman" w:cs="Times New Roman"/>
          <w:sz w:val="24"/>
          <w:szCs w:val="24"/>
        </w:rPr>
        <w:t xml:space="preserve">Dz. Urz. </w:t>
      </w:r>
      <w:r w:rsidR="00B52C72">
        <w:rPr>
          <w:rFonts w:ascii="Times New Roman" w:hAnsi="Times New Roman" w:cs="Times New Roman"/>
          <w:sz w:val="24"/>
          <w:szCs w:val="24"/>
        </w:rPr>
        <w:t>W</w:t>
      </w:r>
      <w:r w:rsidR="00B52C72" w:rsidRPr="004A1E6C">
        <w:rPr>
          <w:rFonts w:ascii="Times New Roman" w:hAnsi="Times New Roman" w:cs="Times New Roman"/>
          <w:sz w:val="24"/>
          <w:szCs w:val="24"/>
        </w:rPr>
        <w:t>E L 288 z 32.11.1993, str. 12, z późn. zm.)</w:t>
      </w:r>
      <w:r w:rsidRPr="00CA5869">
        <w:rPr>
          <w:rFonts w:ascii="Times New Roman" w:hAnsi="Times New Roman" w:cs="Times New Roman"/>
          <w:sz w:val="24"/>
          <w:szCs w:val="24"/>
        </w:rPr>
        <w:t>,</w:t>
      </w:r>
      <w:r w:rsidRPr="00B50655">
        <w:rPr>
          <w:rFonts w:ascii="Times New Roman" w:hAnsi="Times New Roman" w:cs="Times New Roman"/>
          <w:sz w:val="24"/>
          <w:szCs w:val="24"/>
        </w:rPr>
        <w:t xml:space="preserve"> która polegała na wprowadzeniu w miejsce dotychczasowych formuł skażania </w:t>
      </w:r>
      <w:r w:rsidR="00503C75">
        <w:rPr>
          <w:rFonts w:ascii="Times New Roman" w:hAnsi="Times New Roman" w:cs="Times New Roman"/>
          <w:sz w:val="24"/>
          <w:szCs w:val="24"/>
        </w:rPr>
        <w:t>–</w:t>
      </w:r>
      <w:r w:rsidRPr="00B50655">
        <w:rPr>
          <w:rFonts w:ascii="Times New Roman" w:hAnsi="Times New Roman" w:cs="Times New Roman"/>
          <w:sz w:val="24"/>
          <w:szCs w:val="24"/>
        </w:rPr>
        <w:t xml:space="preserve"> jednej wspólnej dla wszystkich państw członkowskich UE procedury skażania zawierającej mi</w:t>
      </w:r>
      <w:r w:rsidR="005D1AD7">
        <w:rPr>
          <w:rFonts w:ascii="Times New Roman" w:hAnsi="Times New Roman" w:cs="Times New Roman"/>
          <w:sz w:val="24"/>
          <w:szCs w:val="24"/>
        </w:rPr>
        <w:t>ę</w:t>
      </w:r>
      <w:r w:rsidRPr="00B50655">
        <w:rPr>
          <w:rFonts w:ascii="Times New Roman" w:hAnsi="Times New Roman" w:cs="Times New Roman"/>
          <w:sz w:val="24"/>
          <w:szCs w:val="24"/>
        </w:rPr>
        <w:t>dzy innymi metyloetyloketon. Substancja ta jest bardzo trudna do usunięcia z alkoholu etylowego, stąd też zasadne jest wyłączenie alkoholu etylowego całkowicie skażonego z obowiązku ewidencjonowania.</w:t>
      </w:r>
    </w:p>
    <w:p w14:paraId="4752A8CA" w14:textId="073D3311" w:rsidR="00494CFE" w:rsidRPr="00B50655" w:rsidRDefault="00494CFE" w:rsidP="003A6F0E">
      <w:pPr>
        <w:spacing w:after="120" w:line="360" w:lineRule="auto"/>
        <w:jc w:val="both"/>
        <w:rPr>
          <w:rFonts w:ascii="Times New Roman" w:hAnsi="Times New Roman" w:cs="Times New Roman"/>
          <w:sz w:val="24"/>
          <w:szCs w:val="24"/>
        </w:rPr>
      </w:pPr>
      <w:r w:rsidRPr="00B50655">
        <w:rPr>
          <w:rFonts w:ascii="Times New Roman" w:hAnsi="Times New Roman" w:cs="Times New Roman"/>
          <w:sz w:val="24"/>
          <w:szCs w:val="24"/>
        </w:rPr>
        <w:lastRenderedPageBreak/>
        <w:t>Jednocześnie</w:t>
      </w:r>
      <w:r w:rsidR="00FF001B">
        <w:rPr>
          <w:rFonts w:ascii="Times New Roman" w:hAnsi="Times New Roman" w:cs="Times New Roman"/>
          <w:sz w:val="24"/>
          <w:szCs w:val="24"/>
        </w:rPr>
        <w:t>,</w:t>
      </w:r>
      <w:r w:rsidRPr="00B50655">
        <w:rPr>
          <w:rFonts w:ascii="Times New Roman" w:hAnsi="Times New Roman" w:cs="Times New Roman"/>
          <w:sz w:val="24"/>
          <w:szCs w:val="24"/>
        </w:rPr>
        <w:t xml:space="preserve"> mając na uwadze treść art. 3 ust. 1 ustawy</w:t>
      </w:r>
      <w:r w:rsidR="00452257">
        <w:rPr>
          <w:rFonts w:ascii="Times New Roman" w:hAnsi="Times New Roman" w:cs="Times New Roman"/>
          <w:sz w:val="24"/>
          <w:szCs w:val="24"/>
        </w:rPr>
        <w:t xml:space="preserve"> o podatku akcyzowym</w:t>
      </w:r>
      <w:r w:rsidRPr="00B50655">
        <w:rPr>
          <w:rFonts w:ascii="Times New Roman" w:hAnsi="Times New Roman" w:cs="Times New Roman"/>
          <w:sz w:val="24"/>
          <w:szCs w:val="24"/>
        </w:rPr>
        <w:t xml:space="preserve">, </w:t>
      </w:r>
      <w:r w:rsidR="00EB2096" w:rsidRPr="00B50655">
        <w:rPr>
          <w:rFonts w:ascii="Times New Roman" w:hAnsi="Times New Roman" w:cs="Times New Roman"/>
          <w:sz w:val="24"/>
          <w:szCs w:val="24"/>
        </w:rPr>
        <w:t>stanowiąc</w:t>
      </w:r>
      <w:r w:rsidR="00EB2096">
        <w:rPr>
          <w:rFonts w:ascii="Times New Roman" w:hAnsi="Times New Roman" w:cs="Times New Roman"/>
          <w:sz w:val="24"/>
          <w:szCs w:val="24"/>
        </w:rPr>
        <w:t>ego</w:t>
      </w:r>
      <w:r w:rsidR="00EB2096" w:rsidRPr="00B50655">
        <w:rPr>
          <w:rFonts w:ascii="Times New Roman" w:hAnsi="Times New Roman" w:cs="Times New Roman"/>
          <w:sz w:val="24"/>
          <w:szCs w:val="24"/>
        </w:rPr>
        <w:t xml:space="preserve"> </w:t>
      </w:r>
      <w:r w:rsidRPr="00B50655">
        <w:rPr>
          <w:rFonts w:ascii="Times New Roman" w:hAnsi="Times New Roman" w:cs="Times New Roman"/>
          <w:sz w:val="24"/>
          <w:szCs w:val="24"/>
        </w:rPr>
        <w:t xml:space="preserve">m.in., że do celów poboru akcyzy i oznaczania wyrobów akcyzowych znakami akcyzy stosuje się klasyfikację w układzie odpowiadającym Nomenklaturze Scalonej (CN) zgodną z </w:t>
      </w:r>
      <w:r w:rsidRPr="00503C75">
        <w:rPr>
          <w:rFonts w:ascii="Times New Roman" w:hAnsi="Times New Roman" w:cs="Times New Roman"/>
          <w:sz w:val="24"/>
          <w:szCs w:val="24"/>
        </w:rPr>
        <w:t>rozporządzeniem Rady (EWG) nr 2658/87 z dnia 23 lipca 1987 r. w sprawie nomenklatury taryfowej i statystycznej oraz w sprawie Wspólnej Taryfy Celnej,</w:t>
      </w:r>
      <w:r w:rsidRPr="00B50655">
        <w:rPr>
          <w:rFonts w:ascii="Times New Roman" w:hAnsi="Times New Roman" w:cs="Times New Roman"/>
          <w:sz w:val="24"/>
          <w:szCs w:val="24"/>
        </w:rPr>
        <w:t xml:space="preserve"> przyjęto założenie klasyfikowania wyrobów wył</w:t>
      </w:r>
      <w:r w:rsidR="001B62CB">
        <w:rPr>
          <w:rFonts w:ascii="Times New Roman" w:hAnsi="Times New Roman" w:cs="Times New Roman"/>
          <w:sz w:val="24"/>
          <w:szCs w:val="24"/>
        </w:rPr>
        <w:t xml:space="preserve">ącznie poprzez tę nomenklaturę. </w:t>
      </w:r>
      <w:r w:rsidR="00452257">
        <w:rPr>
          <w:rFonts w:ascii="Times New Roman" w:hAnsi="Times New Roman" w:cs="Times New Roman"/>
          <w:sz w:val="24"/>
          <w:szCs w:val="24"/>
        </w:rPr>
        <w:t>W k</w:t>
      </w:r>
      <w:r w:rsidRPr="00B50655">
        <w:rPr>
          <w:rFonts w:ascii="Times New Roman" w:hAnsi="Times New Roman" w:cs="Times New Roman"/>
          <w:sz w:val="24"/>
          <w:szCs w:val="24"/>
        </w:rPr>
        <w:t>onsekwencj</w:t>
      </w:r>
      <w:r w:rsidR="00452257">
        <w:rPr>
          <w:rFonts w:ascii="Times New Roman" w:hAnsi="Times New Roman" w:cs="Times New Roman"/>
          <w:sz w:val="24"/>
          <w:szCs w:val="24"/>
        </w:rPr>
        <w:t>i</w:t>
      </w:r>
      <w:r w:rsidRPr="00B50655">
        <w:rPr>
          <w:rFonts w:ascii="Times New Roman" w:hAnsi="Times New Roman" w:cs="Times New Roman"/>
          <w:sz w:val="24"/>
          <w:szCs w:val="24"/>
        </w:rPr>
        <w:t xml:space="preserve"> </w:t>
      </w:r>
      <w:r w:rsidR="00452257">
        <w:rPr>
          <w:rFonts w:ascii="Times New Roman" w:hAnsi="Times New Roman" w:cs="Times New Roman"/>
          <w:sz w:val="24"/>
          <w:szCs w:val="24"/>
        </w:rPr>
        <w:t>w</w:t>
      </w:r>
      <w:r w:rsidR="00452257" w:rsidRPr="00B50655">
        <w:rPr>
          <w:rFonts w:ascii="Times New Roman" w:hAnsi="Times New Roman" w:cs="Times New Roman"/>
          <w:sz w:val="24"/>
          <w:szCs w:val="24"/>
        </w:rPr>
        <w:t xml:space="preserve"> </w:t>
      </w:r>
      <w:r w:rsidRPr="00B50655">
        <w:rPr>
          <w:rFonts w:ascii="Times New Roman" w:hAnsi="Times New Roman" w:cs="Times New Roman"/>
          <w:sz w:val="24"/>
          <w:szCs w:val="24"/>
        </w:rPr>
        <w:t xml:space="preserve">art. 138t </w:t>
      </w:r>
      <w:r w:rsidR="001B62CB">
        <w:rPr>
          <w:rFonts w:ascii="Times New Roman" w:hAnsi="Times New Roman" w:cs="Times New Roman"/>
          <w:sz w:val="24"/>
          <w:szCs w:val="24"/>
        </w:rPr>
        <w:t>ustawy</w:t>
      </w:r>
      <w:r w:rsidRPr="00B50655">
        <w:rPr>
          <w:rFonts w:ascii="Times New Roman" w:hAnsi="Times New Roman" w:cs="Times New Roman"/>
          <w:sz w:val="24"/>
          <w:szCs w:val="24"/>
        </w:rPr>
        <w:t xml:space="preserve"> z ust. 2 pkt 1 </w:t>
      </w:r>
      <w:r w:rsidR="00452257">
        <w:rPr>
          <w:rFonts w:ascii="Times New Roman" w:hAnsi="Times New Roman" w:cs="Times New Roman"/>
          <w:sz w:val="24"/>
          <w:szCs w:val="24"/>
        </w:rPr>
        <w:t>usunięto</w:t>
      </w:r>
      <w:r w:rsidRPr="00B50655">
        <w:rPr>
          <w:rFonts w:ascii="Times New Roman" w:hAnsi="Times New Roman" w:cs="Times New Roman"/>
          <w:sz w:val="24"/>
          <w:szCs w:val="24"/>
        </w:rPr>
        <w:t xml:space="preserve"> obowiąz</w:t>
      </w:r>
      <w:r w:rsidR="00452257">
        <w:rPr>
          <w:rFonts w:ascii="Times New Roman" w:hAnsi="Times New Roman" w:cs="Times New Roman"/>
          <w:sz w:val="24"/>
          <w:szCs w:val="24"/>
        </w:rPr>
        <w:t>e</w:t>
      </w:r>
      <w:r w:rsidRPr="00B50655">
        <w:rPr>
          <w:rFonts w:ascii="Times New Roman" w:hAnsi="Times New Roman" w:cs="Times New Roman"/>
          <w:sz w:val="24"/>
          <w:szCs w:val="24"/>
        </w:rPr>
        <w:t>k określenia podkategorii PKWiU rejestrowanego wyrobu.</w:t>
      </w:r>
    </w:p>
    <w:p w14:paraId="4922347C" w14:textId="07B58CBC" w:rsidR="002C3523" w:rsidRDefault="00494CFE" w:rsidP="003A6F0E">
      <w:pPr>
        <w:spacing w:after="120" w:line="360" w:lineRule="auto"/>
        <w:jc w:val="both"/>
        <w:rPr>
          <w:rFonts w:ascii="Times New Roman" w:hAnsi="Times New Roman" w:cs="Times New Roman"/>
          <w:sz w:val="24"/>
          <w:szCs w:val="24"/>
        </w:rPr>
      </w:pPr>
      <w:r w:rsidRPr="001F24FD">
        <w:rPr>
          <w:rFonts w:ascii="Times New Roman" w:hAnsi="Times New Roman" w:cs="Times New Roman"/>
          <w:sz w:val="24"/>
          <w:szCs w:val="24"/>
        </w:rPr>
        <w:t>Nowelizacja zakłada również zmianę art. 138t ust. 8 ustawy.</w:t>
      </w:r>
      <w:r w:rsidR="00CD173E" w:rsidRPr="001F24FD">
        <w:rPr>
          <w:rFonts w:ascii="Times New Roman" w:hAnsi="Times New Roman" w:cs="Times New Roman"/>
          <w:sz w:val="24"/>
          <w:szCs w:val="24"/>
        </w:rPr>
        <w:t xml:space="preserve"> </w:t>
      </w:r>
      <w:r w:rsidR="004474AE" w:rsidRPr="001F24FD">
        <w:rPr>
          <w:rFonts w:ascii="Times New Roman" w:hAnsi="Times New Roman" w:cs="Times New Roman"/>
          <w:sz w:val="24"/>
          <w:szCs w:val="24"/>
        </w:rPr>
        <w:t>Na mocy</w:t>
      </w:r>
      <w:r w:rsidR="00CD173E" w:rsidRPr="001F24FD">
        <w:rPr>
          <w:rFonts w:ascii="Times New Roman" w:hAnsi="Times New Roman" w:cs="Times New Roman"/>
          <w:sz w:val="24"/>
          <w:szCs w:val="24"/>
        </w:rPr>
        <w:t xml:space="preserve"> </w:t>
      </w:r>
      <w:r w:rsidRPr="001F24FD">
        <w:rPr>
          <w:rFonts w:ascii="Times New Roman" w:hAnsi="Times New Roman" w:cs="Times New Roman"/>
          <w:sz w:val="24"/>
          <w:szCs w:val="24"/>
        </w:rPr>
        <w:t xml:space="preserve">rozporządzenia Ministra Finansów z dnia 20 </w:t>
      </w:r>
      <w:r w:rsidR="00386905">
        <w:rPr>
          <w:rFonts w:ascii="Times New Roman" w:hAnsi="Times New Roman" w:cs="Times New Roman"/>
          <w:sz w:val="24"/>
          <w:szCs w:val="24"/>
        </w:rPr>
        <w:t>sierpnia</w:t>
      </w:r>
      <w:r w:rsidRPr="001F24FD">
        <w:rPr>
          <w:rFonts w:ascii="Times New Roman" w:hAnsi="Times New Roman" w:cs="Times New Roman"/>
          <w:sz w:val="24"/>
          <w:szCs w:val="24"/>
        </w:rPr>
        <w:t xml:space="preserve"> 20</w:t>
      </w:r>
      <w:r w:rsidR="00386905">
        <w:rPr>
          <w:rFonts w:ascii="Times New Roman" w:hAnsi="Times New Roman" w:cs="Times New Roman"/>
          <w:sz w:val="24"/>
          <w:szCs w:val="24"/>
        </w:rPr>
        <w:t>20</w:t>
      </w:r>
      <w:r w:rsidRPr="001F24FD">
        <w:rPr>
          <w:rFonts w:ascii="Times New Roman" w:hAnsi="Times New Roman" w:cs="Times New Roman"/>
          <w:sz w:val="24"/>
          <w:szCs w:val="24"/>
        </w:rPr>
        <w:t xml:space="preserve"> r. w sprawie towarów, których przewóz jest objęty systemem monitorowania drogowego i kolejowego przewozu towarów </w:t>
      </w:r>
      <w:r w:rsidR="00386905">
        <w:rPr>
          <w:rFonts w:ascii="Times New Roman" w:hAnsi="Times New Roman" w:cs="Times New Roman"/>
          <w:sz w:val="24"/>
          <w:szCs w:val="24"/>
        </w:rPr>
        <w:t xml:space="preserve">oraz obrotu paliwami opałowymi </w:t>
      </w:r>
      <w:r w:rsidRPr="001F24FD">
        <w:rPr>
          <w:rFonts w:ascii="Times New Roman" w:hAnsi="Times New Roman" w:cs="Times New Roman"/>
          <w:sz w:val="24"/>
          <w:szCs w:val="24"/>
        </w:rPr>
        <w:t>(Dz.</w:t>
      </w:r>
      <w:r w:rsidR="003D775D">
        <w:rPr>
          <w:rFonts w:ascii="Times New Roman" w:hAnsi="Times New Roman" w:cs="Times New Roman"/>
          <w:sz w:val="24"/>
          <w:szCs w:val="24"/>
        </w:rPr>
        <w:t xml:space="preserve"> </w:t>
      </w:r>
      <w:r w:rsidRPr="001F24FD">
        <w:rPr>
          <w:rFonts w:ascii="Times New Roman" w:hAnsi="Times New Roman" w:cs="Times New Roman"/>
          <w:sz w:val="24"/>
          <w:szCs w:val="24"/>
        </w:rPr>
        <w:t>U.</w:t>
      </w:r>
      <w:r w:rsidR="00CD41B8">
        <w:rPr>
          <w:rFonts w:ascii="Times New Roman" w:hAnsi="Times New Roman" w:cs="Times New Roman"/>
          <w:sz w:val="24"/>
          <w:szCs w:val="24"/>
        </w:rPr>
        <w:t xml:space="preserve"> </w:t>
      </w:r>
      <w:r w:rsidRPr="001F24FD">
        <w:rPr>
          <w:rFonts w:ascii="Times New Roman" w:hAnsi="Times New Roman" w:cs="Times New Roman"/>
          <w:sz w:val="24"/>
          <w:szCs w:val="24"/>
        </w:rPr>
        <w:t xml:space="preserve">poz. </w:t>
      </w:r>
      <w:r w:rsidR="00386905">
        <w:rPr>
          <w:rFonts w:ascii="Times New Roman" w:hAnsi="Times New Roman" w:cs="Times New Roman"/>
          <w:sz w:val="24"/>
          <w:szCs w:val="24"/>
        </w:rPr>
        <w:t>1477</w:t>
      </w:r>
      <w:r w:rsidR="00784BA5">
        <w:rPr>
          <w:rFonts w:ascii="Times New Roman" w:hAnsi="Times New Roman" w:cs="Times New Roman"/>
          <w:sz w:val="24"/>
          <w:szCs w:val="24"/>
        </w:rPr>
        <w:t xml:space="preserve">) </w:t>
      </w:r>
      <w:r w:rsidR="00331C92" w:rsidRPr="001F24FD">
        <w:rPr>
          <w:rFonts w:ascii="Times New Roman" w:hAnsi="Times New Roman" w:cs="Times New Roman"/>
          <w:sz w:val="24"/>
          <w:szCs w:val="24"/>
        </w:rPr>
        <w:t xml:space="preserve">występuje obowiązek </w:t>
      </w:r>
      <w:r w:rsidRPr="001F24FD">
        <w:rPr>
          <w:rFonts w:ascii="Times New Roman" w:hAnsi="Times New Roman" w:cs="Times New Roman"/>
          <w:sz w:val="24"/>
          <w:szCs w:val="24"/>
        </w:rPr>
        <w:t xml:space="preserve">stosowania </w:t>
      </w:r>
      <w:r w:rsidR="002C3523" w:rsidRPr="001F24FD">
        <w:rPr>
          <w:rFonts w:ascii="Times New Roman" w:hAnsi="Times New Roman" w:cs="Times New Roman"/>
          <w:sz w:val="24"/>
          <w:szCs w:val="24"/>
        </w:rPr>
        <w:t xml:space="preserve">przepisów ustawy z dnia 9 marca 2017 r. o systemie monitorowania drogowego i kolejowego przewozu towarów </w:t>
      </w:r>
      <w:r w:rsidR="007B6792" w:rsidRPr="007B6792">
        <w:rPr>
          <w:rStyle w:val="Ppogrubienie"/>
          <w:rFonts w:ascii="Times New Roman" w:hAnsi="Times New Roman" w:cs="Times New Roman"/>
          <w:b w:val="0"/>
          <w:sz w:val="24"/>
          <w:szCs w:val="24"/>
        </w:rPr>
        <w:t>oraz obrotu paliwami opałowymi</w:t>
      </w:r>
      <w:r w:rsidR="003D775D">
        <w:rPr>
          <w:rStyle w:val="Ppogrubienie"/>
          <w:rFonts w:ascii="Times New Roman" w:hAnsi="Times New Roman" w:cs="Times New Roman"/>
          <w:b w:val="0"/>
          <w:sz w:val="24"/>
          <w:szCs w:val="24"/>
        </w:rPr>
        <w:t>,</w:t>
      </w:r>
      <w:r w:rsidR="007B6792">
        <w:rPr>
          <w:rStyle w:val="Ppogrubienie"/>
        </w:rPr>
        <w:t xml:space="preserve"> </w:t>
      </w:r>
      <w:r w:rsidRPr="001F24FD">
        <w:rPr>
          <w:rFonts w:ascii="Times New Roman" w:hAnsi="Times New Roman" w:cs="Times New Roman"/>
          <w:sz w:val="24"/>
          <w:szCs w:val="24"/>
        </w:rPr>
        <w:t xml:space="preserve">do </w:t>
      </w:r>
      <w:r w:rsidR="00CD173E" w:rsidRPr="001F24FD">
        <w:rPr>
          <w:rFonts w:ascii="Times New Roman" w:hAnsi="Times New Roman" w:cs="Times New Roman"/>
          <w:sz w:val="24"/>
          <w:szCs w:val="24"/>
        </w:rPr>
        <w:t>wyrobów</w:t>
      </w:r>
      <w:r w:rsidRPr="001F24FD">
        <w:rPr>
          <w:rFonts w:ascii="Times New Roman" w:hAnsi="Times New Roman" w:cs="Times New Roman"/>
          <w:sz w:val="24"/>
          <w:szCs w:val="24"/>
        </w:rPr>
        <w:t>, bez względu na kod CN, zawierających w swym składzie alkohol etylowy o rzeczywistej objętościowej mocy alkoholu przekraczającej 50% objętości</w:t>
      </w:r>
      <w:r w:rsidR="00EB2096" w:rsidRPr="001F24FD">
        <w:rPr>
          <w:rFonts w:ascii="Times New Roman" w:hAnsi="Times New Roman" w:cs="Times New Roman"/>
          <w:sz w:val="24"/>
          <w:szCs w:val="24"/>
        </w:rPr>
        <w:t>,</w:t>
      </w:r>
      <w:r w:rsidRPr="001F24FD">
        <w:rPr>
          <w:rFonts w:ascii="Times New Roman" w:hAnsi="Times New Roman" w:cs="Times New Roman"/>
          <w:sz w:val="24"/>
          <w:szCs w:val="24"/>
        </w:rPr>
        <w:t xml:space="preserve"> skażony mieszaniną alkoholu izopropylowego i benzoesanu denatonium lub mieszaniną alkoholu tert-butylowego </w:t>
      </w:r>
      <w:r w:rsidR="005D1AD7" w:rsidRPr="001F24FD">
        <w:rPr>
          <w:rFonts w:ascii="Times New Roman" w:hAnsi="Times New Roman" w:cs="Times New Roman"/>
          <w:sz w:val="24"/>
          <w:szCs w:val="24"/>
        </w:rPr>
        <w:t>i</w:t>
      </w:r>
      <w:r w:rsidRPr="001F24FD">
        <w:rPr>
          <w:rFonts w:ascii="Times New Roman" w:hAnsi="Times New Roman" w:cs="Times New Roman"/>
          <w:sz w:val="24"/>
          <w:szCs w:val="24"/>
        </w:rPr>
        <w:t xml:space="preserve"> benzoesanu denatonium, lub alkoholem izopropylowym, jeżeli masa brutto przesyłki przekracza 500 kg lub jej objętość przekracza 500 litrów.</w:t>
      </w:r>
      <w:r w:rsidR="00087DD3">
        <w:rPr>
          <w:rFonts w:ascii="Times New Roman" w:hAnsi="Times New Roman" w:cs="Times New Roman"/>
          <w:sz w:val="24"/>
          <w:szCs w:val="24"/>
        </w:rPr>
        <w:t xml:space="preserve"> </w:t>
      </w:r>
    </w:p>
    <w:p w14:paraId="4044507D" w14:textId="0F231538" w:rsidR="002C3523" w:rsidRDefault="002C3523" w:rsidP="003A6F0E">
      <w:pPr>
        <w:spacing w:after="120" w:line="360" w:lineRule="auto"/>
        <w:jc w:val="both"/>
        <w:rPr>
          <w:rFonts w:ascii="Times New Roman" w:hAnsi="Times New Roman" w:cs="Times New Roman"/>
          <w:sz w:val="24"/>
          <w:szCs w:val="24"/>
        </w:rPr>
      </w:pPr>
      <w:r w:rsidRPr="002C3523">
        <w:rPr>
          <w:rFonts w:ascii="Times New Roman" w:hAnsi="Times New Roman" w:cs="Times New Roman"/>
          <w:sz w:val="24"/>
          <w:szCs w:val="24"/>
        </w:rPr>
        <w:t>Zakładając, że przy sprzedaży powyżej 500 litrów przedmiotowych wyrobów podmiot odbierający będzie wnioskował o wystawienie faktury, na mocy art. 138t ust. 8, nie zaistnieje obowiązek dokonania wpisu takiego podmiotu odbierającego do rejestru. Mając zatem na uwadze racjonalność podmiotu (żądanie wystawienia faktury), w przypadku sprzedaży ww. wyrobów w ilości powyżej 500kg/500 l nie powinno dochodzić do sytuacji podwójnego obowiązku sprawozdawczego polegającego na dokonaniu wpisu w rejestrze podmiotów odbierających i dokonaniu zgłoszenia przemieszczenia tych wyrobów w systemie SENT.</w:t>
      </w:r>
    </w:p>
    <w:p w14:paraId="3A3AFB9B" w14:textId="6F7F0169" w:rsidR="00FA7B6E" w:rsidRPr="00DD1F15" w:rsidRDefault="00386905" w:rsidP="003A6F0E">
      <w:pPr>
        <w:spacing w:before="120" w:after="0" w:line="360" w:lineRule="auto"/>
        <w:jc w:val="both"/>
        <w:rPr>
          <w:rFonts w:ascii="Times New Roman" w:hAnsi="Times New Roman" w:cs="Times New Roman"/>
          <w:bCs/>
          <w:sz w:val="24"/>
          <w:szCs w:val="24"/>
        </w:rPr>
      </w:pPr>
      <w:r w:rsidRPr="00386905">
        <w:rPr>
          <w:rFonts w:ascii="Times New Roman" w:hAnsi="Times New Roman" w:cs="Times New Roman"/>
          <w:sz w:val="24"/>
          <w:szCs w:val="24"/>
        </w:rPr>
        <w:t>Przepis w brzmieniu dotychczas</w:t>
      </w:r>
      <w:r w:rsidR="003F50EA">
        <w:rPr>
          <w:rFonts w:ascii="Times New Roman" w:hAnsi="Times New Roman" w:cs="Times New Roman"/>
          <w:sz w:val="24"/>
          <w:szCs w:val="24"/>
        </w:rPr>
        <w:t>owym</w:t>
      </w:r>
      <w:r w:rsidRPr="00386905">
        <w:rPr>
          <w:rFonts w:ascii="Times New Roman" w:hAnsi="Times New Roman" w:cs="Times New Roman"/>
          <w:sz w:val="24"/>
          <w:szCs w:val="24"/>
        </w:rPr>
        <w:t xml:space="preserve"> przestanie </w:t>
      </w:r>
      <w:r w:rsidR="000913FB">
        <w:rPr>
          <w:rFonts w:ascii="Times New Roman" w:hAnsi="Times New Roman" w:cs="Times New Roman"/>
          <w:sz w:val="24"/>
          <w:szCs w:val="24"/>
        </w:rPr>
        <w:t xml:space="preserve">być stosowany </w:t>
      </w:r>
      <w:r w:rsidR="009F6778">
        <w:rPr>
          <w:rFonts w:ascii="Times New Roman" w:hAnsi="Times New Roman" w:cs="Times New Roman"/>
          <w:sz w:val="24"/>
          <w:szCs w:val="24"/>
        </w:rPr>
        <w:t xml:space="preserve">z dniem następnym </w:t>
      </w:r>
      <w:r w:rsidR="00A14B0C" w:rsidRPr="000913FB">
        <w:rPr>
          <w:rFonts w:ascii="Times New Roman" w:hAnsi="Times New Roman" w:cs="Times New Roman"/>
          <w:sz w:val="24"/>
          <w:szCs w:val="24"/>
        </w:rPr>
        <w:t xml:space="preserve">po dniu odwołania </w:t>
      </w:r>
      <w:r w:rsidR="00DD1F15" w:rsidRPr="00DD1F15">
        <w:rPr>
          <w:rFonts w:ascii="Times New Roman" w:hAnsi="Times New Roman" w:cs="Times New Roman"/>
          <w:bCs/>
          <w:sz w:val="24"/>
          <w:szCs w:val="24"/>
        </w:rPr>
        <w:t xml:space="preserve">na obszarze Rzeczypospolitej Polskiej </w:t>
      </w:r>
      <w:r w:rsidR="00A14B0C" w:rsidRPr="000913FB">
        <w:rPr>
          <w:rFonts w:ascii="Times New Roman" w:hAnsi="Times New Roman" w:cs="Times New Roman"/>
          <w:sz w:val="24"/>
          <w:szCs w:val="24"/>
        </w:rPr>
        <w:t>stanu epidemii</w:t>
      </w:r>
      <w:r w:rsidR="006C6451">
        <w:rPr>
          <w:rFonts w:ascii="Times New Roman" w:hAnsi="Times New Roman" w:cs="Times New Roman"/>
          <w:sz w:val="24"/>
          <w:szCs w:val="24"/>
        </w:rPr>
        <w:t xml:space="preserve"> </w:t>
      </w:r>
      <w:r w:rsidR="00A14B0C" w:rsidRPr="000913FB">
        <w:rPr>
          <w:rFonts w:ascii="Times New Roman" w:hAnsi="Times New Roman" w:cs="Times New Roman"/>
          <w:sz w:val="24"/>
          <w:szCs w:val="24"/>
        </w:rPr>
        <w:t>w związku z zakażeniami wirusem SARS-CoV-2</w:t>
      </w:r>
      <w:r w:rsidR="00DD1F15">
        <w:rPr>
          <w:rFonts w:ascii="Times New Roman" w:hAnsi="Times New Roman" w:cs="Times New Roman"/>
          <w:sz w:val="24"/>
          <w:szCs w:val="24"/>
        </w:rPr>
        <w:t xml:space="preserve"> </w:t>
      </w:r>
      <w:r w:rsidR="00DD1F15" w:rsidRPr="00DD1F15">
        <w:rPr>
          <w:rFonts w:ascii="Times New Roman" w:hAnsi="Times New Roman" w:cs="Times New Roman"/>
          <w:bCs/>
          <w:sz w:val="24"/>
          <w:szCs w:val="24"/>
        </w:rPr>
        <w:t xml:space="preserve">ogłoszonego na podstawie </w:t>
      </w:r>
      <w:hyperlink r:id="rId8" w:anchor="mip49649939" w:history="1">
        <w:r w:rsidR="00DD1F15" w:rsidRPr="00FD6101">
          <w:rPr>
            <w:rStyle w:val="Hipercze"/>
            <w:rFonts w:ascii="Times New Roman" w:hAnsi="Times New Roman" w:cs="Times New Roman"/>
            <w:bCs/>
            <w:color w:val="auto"/>
            <w:sz w:val="24"/>
            <w:szCs w:val="24"/>
            <w:u w:val="none"/>
          </w:rPr>
          <w:t>art. 46 ust. 2 i 4</w:t>
        </w:r>
      </w:hyperlink>
      <w:r w:rsidR="00DD1F15" w:rsidRPr="00DD1F15">
        <w:rPr>
          <w:rFonts w:ascii="Times New Roman" w:hAnsi="Times New Roman" w:cs="Times New Roman"/>
          <w:bCs/>
          <w:sz w:val="24"/>
          <w:szCs w:val="24"/>
        </w:rPr>
        <w:t xml:space="preserve"> ustawy z dnia 5 grudnia 2008 r. o zapobieganiu oraz zwalczaniu zakażeń i chorób </w:t>
      </w:r>
      <w:r w:rsidR="00DD1F15" w:rsidRPr="00DD1F15">
        <w:rPr>
          <w:rFonts w:ascii="Times New Roman" w:hAnsi="Times New Roman" w:cs="Times New Roman"/>
          <w:bCs/>
          <w:sz w:val="24"/>
          <w:szCs w:val="24"/>
        </w:rPr>
        <w:lastRenderedPageBreak/>
        <w:t>zakaźnych u ludzi.</w:t>
      </w:r>
      <w:r w:rsidR="00A14B0C">
        <w:rPr>
          <w:rFonts w:ascii="Times New Roman" w:hAnsi="Times New Roman" w:cs="Times New Roman"/>
          <w:sz w:val="24"/>
          <w:szCs w:val="24"/>
        </w:rPr>
        <w:t xml:space="preserve"> </w:t>
      </w:r>
      <w:r>
        <w:rPr>
          <w:rFonts w:ascii="Times New Roman" w:hAnsi="Times New Roman" w:cs="Times New Roman"/>
          <w:sz w:val="24"/>
          <w:szCs w:val="24"/>
        </w:rPr>
        <w:t>Od tej daty o</w:t>
      </w:r>
      <w:r w:rsidRPr="00386905">
        <w:rPr>
          <w:rFonts w:ascii="Times New Roman" w:hAnsi="Times New Roman" w:cs="Times New Roman"/>
          <w:sz w:val="24"/>
          <w:szCs w:val="24"/>
        </w:rPr>
        <w:t>bowiązywać będz</w:t>
      </w:r>
      <w:r>
        <w:rPr>
          <w:rFonts w:ascii="Times New Roman" w:hAnsi="Times New Roman" w:cs="Times New Roman"/>
          <w:sz w:val="24"/>
          <w:szCs w:val="24"/>
        </w:rPr>
        <w:t xml:space="preserve">ie nowe brzmienie przepisu i z </w:t>
      </w:r>
      <w:r w:rsidRPr="00386905">
        <w:rPr>
          <w:rFonts w:ascii="Times New Roman" w:hAnsi="Times New Roman" w:cs="Times New Roman"/>
          <w:sz w:val="24"/>
          <w:szCs w:val="24"/>
        </w:rPr>
        <w:t>mocy</w:t>
      </w:r>
      <w:r>
        <w:rPr>
          <w:rFonts w:ascii="Times New Roman" w:hAnsi="Times New Roman" w:cs="Times New Roman"/>
          <w:sz w:val="24"/>
          <w:szCs w:val="24"/>
        </w:rPr>
        <w:t xml:space="preserve"> tego przepisu nowe założenia dla</w:t>
      </w:r>
      <w:r w:rsidRPr="00386905">
        <w:rPr>
          <w:rFonts w:ascii="Times New Roman" w:hAnsi="Times New Roman" w:cs="Times New Roman"/>
          <w:sz w:val="24"/>
          <w:szCs w:val="24"/>
        </w:rPr>
        <w:t xml:space="preserve"> obowiązku prowadzenia </w:t>
      </w:r>
      <w:r>
        <w:rPr>
          <w:rFonts w:ascii="Times New Roman" w:hAnsi="Times New Roman" w:cs="Times New Roman"/>
          <w:sz w:val="24"/>
          <w:szCs w:val="24"/>
        </w:rPr>
        <w:t>rejestru (z</w:t>
      </w:r>
      <w:r w:rsidRPr="00386905">
        <w:rPr>
          <w:rFonts w:ascii="Times New Roman" w:hAnsi="Times New Roman" w:cs="Times New Roman"/>
          <w:sz w:val="24"/>
          <w:szCs w:val="24"/>
        </w:rPr>
        <w:t>godnie z art. 138t ust. 3 wpisu do rejestru dokonuje się z chwilą odbioru wyrobów, a zatem w zasta</w:t>
      </w:r>
      <w:r w:rsidR="003F50EA">
        <w:rPr>
          <w:rFonts w:ascii="Times New Roman" w:hAnsi="Times New Roman" w:cs="Times New Roman"/>
          <w:sz w:val="24"/>
          <w:szCs w:val="24"/>
        </w:rPr>
        <w:t>n</w:t>
      </w:r>
      <w:r w:rsidRPr="00386905">
        <w:rPr>
          <w:rFonts w:ascii="Times New Roman" w:hAnsi="Times New Roman" w:cs="Times New Roman"/>
          <w:sz w:val="24"/>
          <w:szCs w:val="24"/>
        </w:rPr>
        <w:t>ym stanie prawnym</w:t>
      </w:r>
      <w:r>
        <w:rPr>
          <w:rFonts w:ascii="Times New Roman" w:hAnsi="Times New Roman" w:cs="Times New Roman"/>
          <w:sz w:val="24"/>
          <w:szCs w:val="24"/>
        </w:rPr>
        <w:t>)</w:t>
      </w:r>
      <w:r w:rsidRPr="00386905">
        <w:rPr>
          <w:rFonts w:ascii="Times New Roman" w:hAnsi="Times New Roman" w:cs="Times New Roman"/>
          <w:sz w:val="24"/>
          <w:szCs w:val="24"/>
        </w:rPr>
        <w:t>.</w:t>
      </w:r>
    </w:p>
    <w:p w14:paraId="03D32B8D" w14:textId="39CCF6A6" w:rsidR="0001776C" w:rsidRPr="001F24FD" w:rsidRDefault="0001776C" w:rsidP="003A6F0E">
      <w:pPr>
        <w:pStyle w:val="Akapitzlist"/>
        <w:numPr>
          <w:ilvl w:val="0"/>
          <w:numId w:val="21"/>
        </w:numPr>
        <w:spacing w:before="120" w:after="0" w:line="360" w:lineRule="auto"/>
        <w:jc w:val="both"/>
        <w:rPr>
          <w:rFonts w:ascii="Times New Roman" w:hAnsi="Times New Roman" w:cs="Times New Roman"/>
          <w:b/>
          <w:sz w:val="24"/>
          <w:szCs w:val="24"/>
        </w:rPr>
      </w:pPr>
      <w:r w:rsidRPr="001F24FD">
        <w:rPr>
          <w:rFonts w:ascii="Times New Roman" w:hAnsi="Times New Roman" w:cs="Times New Roman"/>
          <w:b/>
          <w:sz w:val="24"/>
          <w:szCs w:val="24"/>
        </w:rPr>
        <w:t xml:space="preserve">Wprowadzenie obowiązku prowadzenia ewidencji akcyzowych </w:t>
      </w:r>
      <w:r w:rsidR="001B62CB" w:rsidRPr="001F24FD">
        <w:rPr>
          <w:rFonts w:ascii="Times New Roman" w:hAnsi="Times New Roman" w:cs="Times New Roman"/>
          <w:b/>
          <w:sz w:val="24"/>
          <w:szCs w:val="24"/>
        </w:rPr>
        <w:br/>
      </w:r>
      <w:r w:rsidRPr="001F24FD">
        <w:rPr>
          <w:rFonts w:ascii="Times New Roman" w:hAnsi="Times New Roman" w:cs="Times New Roman"/>
          <w:b/>
          <w:sz w:val="24"/>
          <w:szCs w:val="24"/>
        </w:rPr>
        <w:t>w formie elektronicznej</w:t>
      </w:r>
      <w:r w:rsidR="00102A49" w:rsidRPr="00102A49">
        <w:rPr>
          <w:rFonts w:ascii="Times New Roman" w:hAnsi="Times New Roman"/>
          <w:b/>
          <w:bCs/>
          <w:sz w:val="24"/>
          <w:szCs w:val="24"/>
        </w:rPr>
        <w:t xml:space="preserve"> </w:t>
      </w:r>
      <w:r w:rsidR="00102A49" w:rsidRPr="001F24FD">
        <w:rPr>
          <w:rFonts w:ascii="Times New Roman" w:hAnsi="Times New Roman"/>
          <w:b/>
          <w:bCs/>
          <w:sz w:val="24"/>
          <w:szCs w:val="24"/>
        </w:rPr>
        <w:t>od dnia 1 stycznia 2022 r</w:t>
      </w:r>
      <w:r w:rsidR="00102A49" w:rsidRPr="001F24FD">
        <w:rPr>
          <w:rFonts w:ascii="Times New Roman" w:hAnsi="Times New Roman" w:cs="Times New Roman"/>
          <w:b/>
          <w:sz w:val="24"/>
          <w:szCs w:val="24"/>
        </w:rPr>
        <w:t>.</w:t>
      </w:r>
      <w:r w:rsidR="00466E9F" w:rsidRPr="001F24FD">
        <w:rPr>
          <w:rFonts w:ascii="Times New Roman" w:hAnsi="Times New Roman" w:cs="Times New Roman"/>
          <w:b/>
          <w:sz w:val="24"/>
          <w:szCs w:val="24"/>
        </w:rPr>
        <w:t>,</w:t>
      </w:r>
      <w:r w:rsidR="00414540" w:rsidRPr="001F24FD">
        <w:rPr>
          <w:rFonts w:ascii="Times New Roman" w:hAnsi="Times New Roman" w:cs="Times New Roman"/>
          <w:b/>
          <w:sz w:val="24"/>
          <w:szCs w:val="24"/>
        </w:rPr>
        <w:t xml:space="preserve"> </w:t>
      </w:r>
      <w:r w:rsidR="00414540" w:rsidRPr="001F24FD">
        <w:rPr>
          <w:rFonts w:ascii="Times New Roman" w:hAnsi="Times New Roman"/>
          <w:b/>
          <w:bCs/>
          <w:sz w:val="24"/>
          <w:szCs w:val="24"/>
        </w:rPr>
        <w:t>rezygnacja z określania wzoru ewidencji oraz niektórych dokumentacji akcyzowych</w:t>
      </w:r>
      <w:r w:rsidR="00D61CC5">
        <w:rPr>
          <w:rFonts w:ascii="Times New Roman" w:hAnsi="Times New Roman"/>
          <w:b/>
          <w:bCs/>
          <w:sz w:val="24"/>
          <w:szCs w:val="24"/>
        </w:rPr>
        <w:t>, zmiana zakresu ewidencji, o której mowa w art. 138o ustawy</w:t>
      </w:r>
      <w:r w:rsidR="00FF001B">
        <w:rPr>
          <w:rFonts w:ascii="Times New Roman" w:hAnsi="Times New Roman"/>
          <w:b/>
          <w:bCs/>
          <w:sz w:val="24"/>
          <w:szCs w:val="24"/>
        </w:rPr>
        <w:t>,</w:t>
      </w:r>
      <w:r w:rsidR="00414540" w:rsidRPr="001F24FD">
        <w:rPr>
          <w:rFonts w:ascii="Times New Roman" w:hAnsi="Times New Roman"/>
          <w:b/>
          <w:bCs/>
          <w:sz w:val="24"/>
          <w:szCs w:val="24"/>
        </w:rPr>
        <w:t xml:space="preserve"> </w:t>
      </w:r>
      <w:r w:rsidR="00466E9F" w:rsidRPr="001F24FD">
        <w:rPr>
          <w:rFonts w:ascii="Times New Roman" w:hAnsi="Times New Roman" w:cs="Times New Roman"/>
          <w:b/>
          <w:sz w:val="24"/>
          <w:szCs w:val="24"/>
        </w:rPr>
        <w:t>oraz wyłączenie osób fizycznych produkujących energię elektryczną z generatorów o łącznej mocy nieprzekraczającej 1 MW z obowiązku prowadzenia ewidencji</w:t>
      </w:r>
      <w:r w:rsidR="004A1E6C">
        <w:rPr>
          <w:rFonts w:ascii="Times New Roman" w:hAnsi="Times New Roman" w:cs="Times New Roman"/>
          <w:b/>
          <w:sz w:val="24"/>
          <w:szCs w:val="24"/>
        </w:rPr>
        <w:t>.</w:t>
      </w:r>
    </w:p>
    <w:p w14:paraId="573A6337" w14:textId="77777777" w:rsidR="007E0FB7" w:rsidRDefault="007E0FB7" w:rsidP="003A6F0E">
      <w:pPr>
        <w:spacing w:before="120" w:after="0" w:line="360" w:lineRule="auto"/>
        <w:jc w:val="both"/>
        <w:rPr>
          <w:rFonts w:ascii="Times New Roman" w:hAnsi="Times New Roman" w:cs="Times New Roman"/>
          <w:sz w:val="24"/>
          <w:szCs w:val="24"/>
        </w:rPr>
      </w:pPr>
    </w:p>
    <w:p w14:paraId="75FD0826" w14:textId="3FB7459A" w:rsidR="007C1226" w:rsidRDefault="007C1226"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3F0731">
        <w:rPr>
          <w:rFonts w:ascii="Times New Roman" w:hAnsi="Times New Roman" w:cs="Times New Roman"/>
          <w:b/>
          <w:sz w:val="24"/>
          <w:szCs w:val="24"/>
        </w:rPr>
        <w:t>art.</w:t>
      </w:r>
      <w:r>
        <w:rPr>
          <w:rFonts w:ascii="Times New Roman" w:hAnsi="Times New Roman" w:cs="Times New Roman"/>
          <w:sz w:val="24"/>
          <w:szCs w:val="24"/>
        </w:rPr>
        <w:t xml:space="preserve"> </w:t>
      </w:r>
      <w:r w:rsidRPr="003F0731">
        <w:rPr>
          <w:rFonts w:ascii="Times New Roman" w:hAnsi="Times New Roman" w:cs="Times New Roman"/>
          <w:b/>
          <w:sz w:val="24"/>
          <w:szCs w:val="24"/>
        </w:rPr>
        <w:t xml:space="preserve">138d </w:t>
      </w:r>
      <w:r>
        <w:rPr>
          <w:rFonts w:ascii="Times New Roman" w:hAnsi="Times New Roman" w:cs="Times New Roman"/>
          <w:sz w:val="24"/>
          <w:szCs w:val="24"/>
        </w:rPr>
        <w:t xml:space="preserve">dokonano zmiany wyrażenia „księga kontroli” na </w:t>
      </w:r>
      <w:r w:rsidR="00550BBA">
        <w:rPr>
          <w:rFonts w:ascii="Times New Roman" w:hAnsi="Times New Roman" w:cs="Times New Roman"/>
          <w:sz w:val="24"/>
          <w:szCs w:val="24"/>
        </w:rPr>
        <w:t xml:space="preserve">wyrażenie </w:t>
      </w:r>
      <w:r>
        <w:rPr>
          <w:rFonts w:ascii="Times New Roman" w:hAnsi="Times New Roman" w:cs="Times New Roman"/>
          <w:sz w:val="24"/>
          <w:szCs w:val="24"/>
        </w:rPr>
        <w:t>„dokumentacj</w:t>
      </w:r>
      <w:r w:rsidR="00550BBA">
        <w:rPr>
          <w:rFonts w:ascii="Times New Roman" w:hAnsi="Times New Roman" w:cs="Times New Roman"/>
          <w:sz w:val="24"/>
          <w:szCs w:val="24"/>
        </w:rPr>
        <w:t>a</w:t>
      </w:r>
      <w:r>
        <w:rPr>
          <w:rFonts w:ascii="Times New Roman" w:hAnsi="Times New Roman" w:cs="Times New Roman"/>
          <w:sz w:val="24"/>
          <w:szCs w:val="24"/>
        </w:rPr>
        <w:t xml:space="preserve"> kontroli”. </w:t>
      </w:r>
      <w:r w:rsidR="00550BBA">
        <w:rPr>
          <w:rFonts w:ascii="Times New Roman" w:hAnsi="Times New Roman" w:cs="Times New Roman"/>
          <w:sz w:val="24"/>
          <w:szCs w:val="24"/>
        </w:rPr>
        <w:t>Pojęcie „d</w:t>
      </w:r>
      <w:r>
        <w:rPr>
          <w:rFonts w:ascii="Times New Roman" w:hAnsi="Times New Roman" w:cs="Times New Roman"/>
          <w:sz w:val="24"/>
          <w:szCs w:val="24"/>
        </w:rPr>
        <w:t>okumentacja kontroli</w:t>
      </w:r>
      <w:r w:rsidR="00550BBA">
        <w:rPr>
          <w:rFonts w:ascii="Times New Roman" w:hAnsi="Times New Roman" w:cs="Times New Roman"/>
          <w:sz w:val="24"/>
          <w:szCs w:val="24"/>
        </w:rPr>
        <w:t>”</w:t>
      </w:r>
      <w:r>
        <w:rPr>
          <w:rFonts w:ascii="Times New Roman" w:hAnsi="Times New Roman" w:cs="Times New Roman"/>
          <w:sz w:val="24"/>
          <w:szCs w:val="24"/>
        </w:rPr>
        <w:t xml:space="preserve"> jest bardziej adekwatn</w:t>
      </w:r>
      <w:r w:rsidR="00550BBA">
        <w:rPr>
          <w:rFonts w:ascii="Times New Roman" w:hAnsi="Times New Roman" w:cs="Times New Roman"/>
          <w:sz w:val="24"/>
          <w:szCs w:val="24"/>
        </w:rPr>
        <w:t>e</w:t>
      </w:r>
      <w:r>
        <w:rPr>
          <w:rFonts w:ascii="Times New Roman" w:hAnsi="Times New Roman" w:cs="Times New Roman"/>
          <w:sz w:val="24"/>
          <w:szCs w:val="24"/>
        </w:rPr>
        <w:t xml:space="preserve"> z uwagi na planowaną elektronizację </w:t>
      </w:r>
      <w:r w:rsidR="00550BBA">
        <w:rPr>
          <w:rFonts w:ascii="Times New Roman" w:hAnsi="Times New Roman" w:cs="Times New Roman"/>
          <w:sz w:val="24"/>
          <w:szCs w:val="24"/>
        </w:rPr>
        <w:t xml:space="preserve">dokumentacji, w tym </w:t>
      </w:r>
      <w:r>
        <w:rPr>
          <w:rFonts w:ascii="Times New Roman" w:hAnsi="Times New Roman" w:cs="Times New Roman"/>
          <w:sz w:val="24"/>
          <w:szCs w:val="24"/>
        </w:rPr>
        <w:t>ewidencji</w:t>
      </w:r>
      <w:r w:rsidR="00550BBA">
        <w:rPr>
          <w:rFonts w:ascii="Times New Roman" w:hAnsi="Times New Roman" w:cs="Times New Roman"/>
          <w:sz w:val="24"/>
          <w:szCs w:val="24"/>
        </w:rPr>
        <w:t>,</w:t>
      </w:r>
      <w:r>
        <w:rPr>
          <w:rFonts w:ascii="Times New Roman" w:hAnsi="Times New Roman" w:cs="Times New Roman"/>
          <w:sz w:val="24"/>
          <w:szCs w:val="24"/>
        </w:rPr>
        <w:t xml:space="preserve"> w zakresie podatku akcyzowego.</w:t>
      </w:r>
    </w:p>
    <w:p w14:paraId="40ED6E40" w14:textId="1E990E7F" w:rsidR="00C27261" w:rsidRDefault="007C1226" w:rsidP="003A6F0E">
      <w:pPr>
        <w:spacing w:after="120" w:line="360" w:lineRule="auto"/>
        <w:jc w:val="both"/>
      </w:pPr>
      <w:r w:rsidRPr="00DC671A">
        <w:rPr>
          <w:rFonts w:ascii="Times New Roman" w:hAnsi="Times New Roman" w:cs="Times New Roman"/>
          <w:sz w:val="24"/>
          <w:szCs w:val="24"/>
        </w:rPr>
        <w:t xml:space="preserve">Zmiana art. </w:t>
      </w:r>
      <w:r w:rsidRPr="000D5AE5">
        <w:rPr>
          <w:rFonts w:ascii="Times New Roman" w:hAnsi="Times New Roman" w:cs="Times New Roman"/>
          <w:b/>
          <w:sz w:val="24"/>
          <w:szCs w:val="24"/>
        </w:rPr>
        <w:t>138h ust. 2</w:t>
      </w:r>
      <w:r w:rsidRPr="00DC671A">
        <w:rPr>
          <w:rFonts w:ascii="Times New Roman" w:hAnsi="Times New Roman" w:cs="Times New Roman"/>
          <w:sz w:val="24"/>
          <w:szCs w:val="24"/>
        </w:rPr>
        <w:t xml:space="preserve"> </w:t>
      </w:r>
      <w:r>
        <w:rPr>
          <w:rFonts w:ascii="Times New Roman" w:hAnsi="Times New Roman" w:cs="Times New Roman"/>
          <w:sz w:val="24"/>
          <w:szCs w:val="24"/>
        </w:rPr>
        <w:t xml:space="preserve">ustawy </w:t>
      </w:r>
      <w:r w:rsidR="00550BBA">
        <w:rPr>
          <w:rFonts w:ascii="Times New Roman" w:hAnsi="Times New Roman" w:cs="Times New Roman"/>
          <w:sz w:val="24"/>
          <w:szCs w:val="24"/>
        </w:rPr>
        <w:t xml:space="preserve">ma na celu </w:t>
      </w:r>
      <w:r w:rsidRPr="00DC671A">
        <w:rPr>
          <w:rFonts w:ascii="Times New Roman" w:hAnsi="Times New Roman" w:cs="Times New Roman"/>
          <w:bCs/>
          <w:sz w:val="24"/>
          <w:szCs w:val="24"/>
        </w:rPr>
        <w:t>wyłączenie</w:t>
      </w:r>
      <w:r w:rsidR="00550BBA">
        <w:rPr>
          <w:rFonts w:ascii="Times New Roman" w:hAnsi="Times New Roman" w:cs="Times New Roman"/>
          <w:bCs/>
          <w:sz w:val="24"/>
          <w:szCs w:val="24"/>
        </w:rPr>
        <w:t xml:space="preserve"> osób fizycznych</w:t>
      </w:r>
      <w:r w:rsidRPr="00DC671A">
        <w:rPr>
          <w:rFonts w:ascii="Times New Roman" w:hAnsi="Times New Roman" w:cs="Times New Roman"/>
          <w:bCs/>
          <w:sz w:val="24"/>
          <w:szCs w:val="24"/>
        </w:rPr>
        <w:t xml:space="preserve"> </w:t>
      </w:r>
      <w:r w:rsidR="00550BBA">
        <w:rPr>
          <w:rFonts w:ascii="Times New Roman" w:hAnsi="Times New Roman" w:cs="Times New Roman"/>
          <w:sz w:val="24"/>
          <w:szCs w:val="24"/>
        </w:rPr>
        <w:t>produkujących</w:t>
      </w:r>
      <w:r w:rsidR="00550BBA" w:rsidRPr="00DC671A">
        <w:rPr>
          <w:rFonts w:ascii="Times New Roman" w:hAnsi="Times New Roman" w:cs="Times New Roman"/>
          <w:sz w:val="24"/>
          <w:szCs w:val="24"/>
        </w:rPr>
        <w:t xml:space="preserve"> energię elektryczną z generatorów o łącznej mocy nieprzekraczającej 1 MW</w:t>
      </w:r>
      <w:r w:rsidR="00550BBA" w:rsidRPr="00DC671A">
        <w:rPr>
          <w:rFonts w:ascii="Times New Roman" w:hAnsi="Times New Roman" w:cs="Times New Roman"/>
          <w:bCs/>
          <w:sz w:val="24"/>
          <w:szCs w:val="24"/>
        </w:rPr>
        <w:t xml:space="preserve"> </w:t>
      </w:r>
      <w:r w:rsidRPr="00DC671A">
        <w:rPr>
          <w:rFonts w:ascii="Times New Roman" w:hAnsi="Times New Roman" w:cs="Times New Roman"/>
          <w:bCs/>
          <w:sz w:val="24"/>
          <w:szCs w:val="24"/>
        </w:rPr>
        <w:t>z obowiązku prowadzenia ewidencji</w:t>
      </w:r>
      <w:r w:rsidRPr="00DC671A">
        <w:rPr>
          <w:rFonts w:ascii="Times New Roman" w:hAnsi="Times New Roman" w:cs="Times New Roman"/>
          <w:sz w:val="24"/>
          <w:szCs w:val="24"/>
        </w:rPr>
        <w:t>.</w:t>
      </w:r>
      <w:r w:rsidR="00C27261" w:rsidRPr="00C27261">
        <w:t xml:space="preserve"> </w:t>
      </w:r>
    </w:p>
    <w:p w14:paraId="072E8B7A" w14:textId="6FAB6E5B" w:rsidR="007C1226" w:rsidRDefault="00C27261" w:rsidP="003A6F0E">
      <w:pPr>
        <w:spacing w:after="120" w:line="360" w:lineRule="auto"/>
        <w:jc w:val="both"/>
        <w:rPr>
          <w:rFonts w:ascii="Times New Roman" w:hAnsi="Times New Roman" w:cs="Times New Roman"/>
          <w:sz w:val="24"/>
          <w:szCs w:val="24"/>
        </w:rPr>
      </w:pPr>
      <w:r w:rsidRPr="00C27261">
        <w:rPr>
          <w:rFonts w:ascii="Times New Roman" w:hAnsi="Times New Roman" w:cs="Times New Roman"/>
          <w:sz w:val="24"/>
          <w:szCs w:val="24"/>
        </w:rPr>
        <w:t xml:space="preserve">W </w:t>
      </w:r>
      <w:r w:rsidRPr="00B47E3D">
        <w:rPr>
          <w:rFonts w:ascii="Times New Roman" w:hAnsi="Times New Roman" w:cs="Times New Roman"/>
          <w:b/>
          <w:sz w:val="24"/>
          <w:szCs w:val="24"/>
        </w:rPr>
        <w:t>art. 138o</w:t>
      </w:r>
      <w:r w:rsidRPr="00C27261">
        <w:rPr>
          <w:rFonts w:ascii="Times New Roman" w:hAnsi="Times New Roman" w:cs="Times New Roman"/>
          <w:sz w:val="24"/>
          <w:szCs w:val="24"/>
        </w:rPr>
        <w:t xml:space="preserve"> doprecyzowano regulację, w wyniku której, obok podmiotów prowadzących działalność w zakresie produkcji piwa i wina, ustawa zobowiązuje do prowadzenia dokumentacji także podmioty prowadzące działalność w zakresie napojów fermentowanych i napojów pośrednich.</w:t>
      </w:r>
    </w:p>
    <w:p w14:paraId="1FA96991" w14:textId="17F0CC9D" w:rsidR="00DC671A" w:rsidRDefault="00AD2175" w:rsidP="003A6F0E">
      <w:pPr>
        <w:spacing w:after="120" w:line="360" w:lineRule="auto"/>
        <w:jc w:val="both"/>
        <w:rPr>
          <w:rFonts w:ascii="Times New Roman" w:hAnsi="Times New Roman" w:cs="Times New Roman"/>
          <w:sz w:val="24"/>
          <w:szCs w:val="24"/>
        </w:rPr>
      </w:pPr>
      <w:r w:rsidRPr="00AD2175">
        <w:rPr>
          <w:rFonts w:ascii="Times New Roman" w:hAnsi="Times New Roman" w:cs="Times New Roman"/>
          <w:sz w:val="24"/>
          <w:szCs w:val="24"/>
        </w:rPr>
        <w:t xml:space="preserve">Zmiana </w:t>
      </w:r>
      <w:r w:rsidRPr="007D2E7B">
        <w:rPr>
          <w:rFonts w:ascii="Times New Roman" w:hAnsi="Times New Roman" w:cs="Times New Roman"/>
          <w:b/>
          <w:sz w:val="24"/>
          <w:szCs w:val="24"/>
        </w:rPr>
        <w:t>art. 138p ust. 1</w:t>
      </w:r>
      <w:r w:rsidR="007E0FB7">
        <w:rPr>
          <w:rFonts w:ascii="Times New Roman" w:hAnsi="Times New Roman" w:cs="Times New Roman"/>
          <w:sz w:val="24"/>
          <w:szCs w:val="24"/>
        </w:rPr>
        <w:t xml:space="preserve"> ustawy</w:t>
      </w:r>
      <w:r w:rsidRPr="00AD2175">
        <w:rPr>
          <w:rFonts w:ascii="Times New Roman" w:hAnsi="Times New Roman" w:cs="Times New Roman"/>
          <w:sz w:val="24"/>
          <w:szCs w:val="24"/>
        </w:rPr>
        <w:t xml:space="preserve"> zmierza do usprawnienia kontroli w podmiotach prowadzących działalność w zakresie podatku akcyzowego. Celem zmiany jest wprowadzenie obowiązku prowadzenia ewidencji akcyzowych i innej dokumentacji, o której mowa w art. 138a</w:t>
      </w:r>
      <w:r w:rsidR="00503C75">
        <w:rPr>
          <w:rFonts w:ascii="Times New Roman" w:hAnsi="Times New Roman" w:cs="Times New Roman"/>
          <w:sz w:val="24"/>
          <w:szCs w:val="24"/>
        </w:rPr>
        <w:t>–</w:t>
      </w:r>
      <w:r w:rsidRPr="00AD2175">
        <w:rPr>
          <w:rFonts w:ascii="Times New Roman" w:hAnsi="Times New Roman" w:cs="Times New Roman"/>
          <w:sz w:val="24"/>
          <w:szCs w:val="24"/>
        </w:rPr>
        <w:t>138l i art. 138o</w:t>
      </w:r>
      <w:r w:rsidR="007E0FB7">
        <w:rPr>
          <w:rFonts w:ascii="Times New Roman" w:hAnsi="Times New Roman" w:cs="Times New Roman"/>
          <w:sz w:val="24"/>
          <w:szCs w:val="24"/>
        </w:rPr>
        <w:t xml:space="preserve"> ustawy</w:t>
      </w:r>
      <w:r w:rsidR="0049082A">
        <w:rPr>
          <w:rFonts w:ascii="Times New Roman" w:hAnsi="Times New Roman" w:cs="Times New Roman"/>
          <w:sz w:val="24"/>
          <w:szCs w:val="24"/>
        </w:rPr>
        <w:t>,</w:t>
      </w:r>
      <w:r w:rsidRPr="00AD2175">
        <w:rPr>
          <w:rFonts w:ascii="Times New Roman" w:hAnsi="Times New Roman" w:cs="Times New Roman"/>
          <w:sz w:val="24"/>
          <w:szCs w:val="24"/>
        </w:rPr>
        <w:t xml:space="preserve"> w formie elektronicznej</w:t>
      </w:r>
      <w:r w:rsidR="0049082A">
        <w:rPr>
          <w:rFonts w:ascii="Times New Roman" w:hAnsi="Times New Roman" w:cs="Times New Roman"/>
          <w:sz w:val="24"/>
          <w:szCs w:val="24"/>
        </w:rPr>
        <w:t>,</w:t>
      </w:r>
      <w:r w:rsidR="00AC4880">
        <w:rPr>
          <w:rFonts w:ascii="Times New Roman" w:hAnsi="Times New Roman"/>
          <w:spacing w:val="-2"/>
          <w:sz w:val="24"/>
          <w:szCs w:val="24"/>
        </w:rPr>
        <w:t xml:space="preserve"> od 1 stycznia</w:t>
      </w:r>
      <w:r w:rsidR="00AC4880" w:rsidRPr="008850F8">
        <w:rPr>
          <w:rFonts w:ascii="Times New Roman" w:hAnsi="Times New Roman"/>
          <w:spacing w:val="-2"/>
          <w:sz w:val="24"/>
          <w:szCs w:val="24"/>
        </w:rPr>
        <w:t xml:space="preserve"> 202</w:t>
      </w:r>
      <w:r w:rsidR="00AC4880">
        <w:rPr>
          <w:rFonts w:ascii="Times New Roman" w:hAnsi="Times New Roman"/>
          <w:spacing w:val="-2"/>
          <w:sz w:val="24"/>
          <w:szCs w:val="24"/>
        </w:rPr>
        <w:t>2</w:t>
      </w:r>
      <w:r w:rsidR="00AC4880" w:rsidRPr="008850F8">
        <w:rPr>
          <w:rFonts w:ascii="Times New Roman" w:hAnsi="Times New Roman"/>
          <w:spacing w:val="-2"/>
          <w:sz w:val="24"/>
          <w:szCs w:val="24"/>
        </w:rPr>
        <w:t xml:space="preserve"> r.</w:t>
      </w:r>
      <w:r w:rsidRPr="00AD2175">
        <w:rPr>
          <w:rFonts w:ascii="Times New Roman" w:hAnsi="Times New Roman" w:cs="Times New Roman"/>
          <w:sz w:val="24"/>
          <w:szCs w:val="24"/>
        </w:rPr>
        <w:t xml:space="preserve"> W obecnym stanie prawnym przepisy dopuszczają prowadzenie przedmiotowych ewidencji zarówno w formie papierowej jak i w formie </w:t>
      </w:r>
      <w:r w:rsidRPr="003656B7">
        <w:rPr>
          <w:rFonts w:ascii="Times New Roman" w:hAnsi="Times New Roman" w:cs="Times New Roman"/>
          <w:sz w:val="24"/>
          <w:szCs w:val="24"/>
        </w:rPr>
        <w:t>elektronicznej.</w:t>
      </w:r>
      <w:r w:rsidR="003656B7" w:rsidRPr="003656B7">
        <w:rPr>
          <w:rFonts w:ascii="Times New Roman" w:hAnsi="Times New Roman" w:cs="Times New Roman"/>
          <w:sz w:val="24"/>
          <w:szCs w:val="24"/>
        </w:rPr>
        <w:t xml:space="preserve"> </w:t>
      </w:r>
      <w:r w:rsidR="003656B7" w:rsidRPr="001F24FD">
        <w:rPr>
          <w:rFonts w:ascii="Times New Roman" w:hAnsi="Times New Roman"/>
          <w:spacing w:val="-2"/>
          <w:sz w:val="24"/>
          <w:szCs w:val="24"/>
        </w:rPr>
        <w:lastRenderedPageBreak/>
        <w:t>Prowadzenie przez podmioty ewidencji i dokumentacji w sposób elektroniczny oszczędzi tym podmiotom czas poświęcony dotychczas na czynności związane z wersją papierową</w:t>
      </w:r>
      <w:r w:rsidR="0049082A">
        <w:rPr>
          <w:rFonts w:ascii="Times New Roman" w:hAnsi="Times New Roman"/>
          <w:spacing w:val="-2"/>
          <w:sz w:val="24"/>
          <w:szCs w:val="24"/>
        </w:rPr>
        <w:t>,</w:t>
      </w:r>
      <w:r w:rsidR="003656B7" w:rsidRPr="001F24FD">
        <w:rPr>
          <w:rFonts w:ascii="Times New Roman" w:hAnsi="Times New Roman"/>
          <w:spacing w:val="-2"/>
          <w:sz w:val="24"/>
          <w:szCs w:val="24"/>
        </w:rPr>
        <w:t xml:space="preserve"> np. na przeszywanie kart, numerowanie stron i wizytę w urzędzie celno-skarbowym w celu opatrzenia przeszycia plombą</w:t>
      </w:r>
      <w:r w:rsidR="003656B7">
        <w:rPr>
          <w:rFonts w:ascii="Times New Roman" w:hAnsi="Times New Roman"/>
          <w:spacing w:val="-2"/>
          <w:sz w:val="24"/>
          <w:szCs w:val="24"/>
        </w:rPr>
        <w:t>.</w:t>
      </w:r>
    </w:p>
    <w:p w14:paraId="41439387" w14:textId="77777777" w:rsidR="00414540" w:rsidRDefault="00414540" w:rsidP="003A6F0E">
      <w:pPr>
        <w:spacing w:after="120" w:line="360" w:lineRule="auto"/>
        <w:jc w:val="both"/>
        <w:rPr>
          <w:rFonts w:ascii="Times New Roman" w:hAnsi="Times New Roman"/>
          <w:bCs/>
          <w:sz w:val="24"/>
          <w:szCs w:val="24"/>
        </w:rPr>
      </w:pPr>
      <w:r w:rsidRPr="001F24FD">
        <w:rPr>
          <w:rFonts w:ascii="Times New Roman" w:hAnsi="Times New Roman"/>
          <w:bCs/>
          <w:sz w:val="24"/>
          <w:szCs w:val="24"/>
        </w:rPr>
        <w:t xml:space="preserve">Dodatkowo </w:t>
      </w:r>
      <w:r w:rsidRPr="001F24FD">
        <w:rPr>
          <w:rFonts w:ascii="Times New Roman" w:hAnsi="Times New Roman"/>
          <w:b/>
          <w:bCs/>
          <w:sz w:val="24"/>
          <w:szCs w:val="24"/>
        </w:rPr>
        <w:t xml:space="preserve">w art. 138s </w:t>
      </w:r>
      <w:r w:rsidRPr="001F24FD">
        <w:rPr>
          <w:rFonts w:ascii="Times New Roman" w:hAnsi="Times New Roman"/>
          <w:bCs/>
          <w:sz w:val="24"/>
          <w:szCs w:val="24"/>
        </w:rPr>
        <w:t xml:space="preserve">wprowadzono przepisy prowadzące do rezygnacji z określenia </w:t>
      </w:r>
      <w:r w:rsidR="00795480" w:rsidRPr="001F24FD">
        <w:rPr>
          <w:rFonts w:ascii="Times New Roman" w:hAnsi="Times New Roman"/>
          <w:bCs/>
          <w:sz w:val="24"/>
          <w:szCs w:val="24"/>
        </w:rPr>
        <w:t xml:space="preserve">przez ministra właściwego do spraw finansów publicznych </w:t>
      </w:r>
      <w:r w:rsidRPr="001F24FD">
        <w:rPr>
          <w:rFonts w:ascii="Times New Roman" w:hAnsi="Times New Roman"/>
          <w:bCs/>
          <w:sz w:val="24"/>
          <w:szCs w:val="24"/>
        </w:rPr>
        <w:t>wzoru ewidencji</w:t>
      </w:r>
      <w:r w:rsidR="00F63800" w:rsidRPr="001F24FD">
        <w:rPr>
          <w:rFonts w:ascii="Times New Roman" w:hAnsi="Times New Roman"/>
          <w:bCs/>
          <w:sz w:val="24"/>
          <w:szCs w:val="24"/>
        </w:rPr>
        <w:t xml:space="preserve"> podatkowych znaków akcyzy</w:t>
      </w:r>
      <w:r w:rsidR="00DD5AC8" w:rsidRPr="001F24FD">
        <w:rPr>
          <w:rFonts w:ascii="Times New Roman" w:hAnsi="Times New Roman"/>
          <w:bCs/>
          <w:sz w:val="24"/>
          <w:szCs w:val="24"/>
        </w:rPr>
        <w:t>,</w:t>
      </w:r>
      <w:r w:rsidRPr="001F24FD">
        <w:rPr>
          <w:rFonts w:ascii="Times New Roman" w:hAnsi="Times New Roman"/>
          <w:bCs/>
          <w:sz w:val="24"/>
          <w:szCs w:val="24"/>
        </w:rPr>
        <w:t xml:space="preserve"> </w:t>
      </w:r>
      <w:r w:rsidR="00550BBA">
        <w:rPr>
          <w:rFonts w:ascii="Times New Roman" w:hAnsi="Times New Roman"/>
          <w:bCs/>
          <w:sz w:val="24"/>
          <w:szCs w:val="24"/>
        </w:rPr>
        <w:t xml:space="preserve">wzorów </w:t>
      </w:r>
      <w:r w:rsidR="00DD5AC8" w:rsidRPr="001F24FD">
        <w:rPr>
          <w:rFonts w:ascii="Times New Roman" w:hAnsi="Times New Roman"/>
          <w:bCs/>
          <w:sz w:val="24"/>
          <w:szCs w:val="24"/>
        </w:rPr>
        <w:t xml:space="preserve">ksiąg kontroli oraz </w:t>
      </w:r>
      <w:r w:rsidR="00550BBA">
        <w:rPr>
          <w:rFonts w:ascii="Times New Roman" w:hAnsi="Times New Roman"/>
          <w:bCs/>
          <w:sz w:val="24"/>
          <w:szCs w:val="24"/>
        </w:rPr>
        <w:t xml:space="preserve">wzorów </w:t>
      </w:r>
      <w:r w:rsidR="00DD5AC8" w:rsidRPr="001F24FD">
        <w:rPr>
          <w:rFonts w:ascii="Times New Roman" w:hAnsi="Times New Roman"/>
          <w:bCs/>
          <w:sz w:val="24"/>
          <w:szCs w:val="24"/>
        </w:rPr>
        <w:t>dokumentacji</w:t>
      </w:r>
      <w:r w:rsidRPr="001F24FD">
        <w:rPr>
          <w:rFonts w:ascii="Times New Roman" w:hAnsi="Times New Roman"/>
          <w:bCs/>
          <w:sz w:val="24"/>
          <w:szCs w:val="24"/>
        </w:rPr>
        <w:t xml:space="preserve"> zawierającej informacje o czynnościach produkcyjnych dotyczących piwa lub wina (karta gotowania warki, metryczka nastawu, karta kupażu lub wytwarzania wyrobu winiarskiego)</w:t>
      </w:r>
      <w:r w:rsidR="00DD5AC8" w:rsidRPr="001F24FD">
        <w:rPr>
          <w:rFonts w:ascii="Times New Roman" w:hAnsi="Times New Roman"/>
          <w:bCs/>
          <w:sz w:val="24"/>
          <w:szCs w:val="24"/>
        </w:rPr>
        <w:t>.</w:t>
      </w:r>
      <w:r w:rsidR="000B56C7" w:rsidRPr="001F24FD">
        <w:rPr>
          <w:rFonts w:ascii="Times New Roman" w:hAnsi="Times New Roman"/>
          <w:bCs/>
          <w:sz w:val="24"/>
          <w:szCs w:val="24"/>
        </w:rPr>
        <w:t xml:space="preserve"> Powyższe regulacje uelastycznią sposób prowadzenia ewidencji przez podmioty, które łatwiej będą mogły dostosować się do procesu jej elektronizacji.</w:t>
      </w:r>
    </w:p>
    <w:p w14:paraId="587F7031" w14:textId="77777777" w:rsidR="00F63800" w:rsidRDefault="00F63800" w:rsidP="003A6F0E">
      <w:pPr>
        <w:spacing w:after="120" w:line="360" w:lineRule="auto"/>
        <w:jc w:val="both"/>
        <w:rPr>
          <w:rFonts w:ascii="Times New Roman" w:hAnsi="Times New Roman" w:cs="Times New Roman"/>
          <w:sz w:val="24"/>
          <w:szCs w:val="24"/>
        </w:rPr>
      </w:pPr>
    </w:p>
    <w:p w14:paraId="2BFFF2F3" w14:textId="77777777" w:rsidR="00D42554" w:rsidRPr="0048256D" w:rsidRDefault="00D42554" w:rsidP="003A6F0E">
      <w:pPr>
        <w:pStyle w:val="Akapitzlist"/>
        <w:numPr>
          <w:ilvl w:val="0"/>
          <w:numId w:val="21"/>
        </w:numPr>
        <w:spacing w:before="120" w:after="0" w:line="360" w:lineRule="auto"/>
        <w:jc w:val="both"/>
        <w:rPr>
          <w:rFonts w:ascii="Times New Roman" w:hAnsi="Times New Roman" w:cs="Times New Roman"/>
          <w:b/>
          <w:sz w:val="24"/>
          <w:szCs w:val="24"/>
        </w:rPr>
      </w:pPr>
      <w:r w:rsidRPr="0048256D">
        <w:rPr>
          <w:rFonts w:ascii="Times New Roman" w:hAnsi="Times New Roman" w:cs="Times New Roman"/>
          <w:b/>
          <w:sz w:val="24"/>
          <w:szCs w:val="24"/>
        </w:rPr>
        <w:t>Wprowadzenie obowiązku składania deklaracji akcyzowych wyłącznie za pomocą środków komunikacji elektronicznej</w:t>
      </w:r>
      <w:r w:rsidR="001B62CB" w:rsidRPr="0048256D">
        <w:rPr>
          <w:rFonts w:ascii="Times New Roman" w:hAnsi="Times New Roman" w:cs="Times New Roman"/>
          <w:b/>
          <w:sz w:val="24"/>
          <w:szCs w:val="24"/>
        </w:rPr>
        <w:t>.</w:t>
      </w:r>
    </w:p>
    <w:p w14:paraId="15182461" w14:textId="77777777" w:rsidR="001B62CB" w:rsidRPr="001B62CB" w:rsidRDefault="001B62CB" w:rsidP="003A6F0E">
      <w:pPr>
        <w:pStyle w:val="Akapitzlist"/>
        <w:spacing w:before="120" w:after="0" w:line="360" w:lineRule="auto"/>
        <w:ind w:left="1080"/>
        <w:jc w:val="both"/>
        <w:rPr>
          <w:rFonts w:ascii="Times New Roman" w:hAnsi="Times New Roman" w:cs="Times New Roman"/>
          <w:b/>
          <w:sz w:val="24"/>
          <w:szCs w:val="24"/>
        </w:rPr>
      </w:pPr>
    </w:p>
    <w:p w14:paraId="5A385762" w14:textId="4FF1C029" w:rsidR="00D42554" w:rsidRPr="007E0FB7" w:rsidRDefault="00D42554" w:rsidP="003A6F0E">
      <w:pPr>
        <w:spacing w:after="120" w:line="360" w:lineRule="auto"/>
        <w:jc w:val="both"/>
        <w:rPr>
          <w:rFonts w:ascii="Times New Roman" w:hAnsi="Times New Roman" w:cs="Times New Roman"/>
          <w:sz w:val="24"/>
          <w:szCs w:val="24"/>
        </w:rPr>
      </w:pPr>
      <w:r w:rsidRPr="007D2E7B">
        <w:rPr>
          <w:rFonts w:ascii="Times New Roman" w:hAnsi="Times New Roman" w:cs="Times New Roman"/>
          <w:sz w:val="24"/>
          <w:szCs w:val="24"/>
        </w:rPr>
        <w:t>Zmiana</w:t>
      </w:r>
      <w:r w:rsidR="007D2E7B" w:rsidRPr="007D2E7B">
        <w:rPr>
          <w:rFonts w:ascii="Times New Roman" w:hAnsi="Times New Roman" w:cs="Times New Roman"/>
          <w:sz w:val="24"/>
          <w:szCs w:val="24"/>
        </w:rPr>
        <w:t xml:space="preserve"> polegająca na dodaniu </w:t>
      </w:r>
      <w:r w:rsidR="00163B73" w:rsidRPr="00163B73">
        <w:rPr>
          <w:rFonts w:ascii="Times New Roman" w:hAnsi="Times New Roman" w:cs="Times New Roman"/>
          <w:sz w:val="24"/>
          <w:szCs w:val="24"/>
        </w:rPr>
        <w:t xml:space="preserve">art. </w:t>
      </w:r>
      <w:r w:rsidR="00163B73" w:rsidRPr="00423D70">
        <w:rPr>
          <w:rFonts w:ascii="Times New Roman" w:hAnsi="Times New Roman" w:cs="Times New Roman"/>
          <w:sz w:val="24"/>
          <w:szCs w:val="24"/>
        </w:rPr>
        <w:t xml:space="preserve">24d, </w:t>
      </w:r>
      <w:r w:rsidR="00606C89">
        <w:rPr>
          <w:rFonts w:ascii="Times New Roman" w:hAnsi="Times New Roman" w:cs="Times New Roman"/>
          <w:sz w:val="24"/>
          <w:szCs w:val="24"/>
        </w:rPr>
        <w:t xml:space="preserve">ust. 1a </w:t>
      </w:r>
      <w:r w:rsidR="00163B73" w:rsidRPr="00174957">
        <w:rPr>
          <w:rFonts w:ascii="Times New Roman" w:hAnsi="Times New Roman" w:cs="Times New Roman"/>
          <w:sz w:val="24"/>
          <w:szCs w:val="24"/>
        </w:rPr>
        <w:t>w art. 78</w:t>
      </w:r>
      <w:r w:rsidR="004A1E6C">
        <w:rPr>
          <w:rFonts w:ascii="Times New Roman" w:hAnsi="Times New Roman" w:cs="Times New Roman"/>
          <w:sz w:val="24"/>
          <w:szCs w:val="24"/>
        </w:rPr>
        <w:t xml:space="preserve">, </w:t>
      </w:r>
      <w:r w:rsidR="00163B73" w:rsidRPr="00423D70">
        <w:rPr>
          <w:rFonts w:ascii="Times New Roman" w:hAnsi="Times New Roman" w:cs="Times New Roman"/>
          <w:sz w:val="24"/>
          <w:szCs w:val="24"/>
        </w:rPr>
        <w:t>ust. 2a</w:t>
      </w:r>
      <w:r w:rsidR="00163B73">
        <w:rPr>
          <w:rFonts w:ascii="Times New Roman" w:hAnsi="Times New Roman" w:cs="Times New Roman"/>
          <w:sz w:val="24"/>
          <w:szCs w:val="24"/>
        </w:rPr>
        <w:t xml:space="preserve"> </w:t>
      </w:r>
      <w:r w:rsidR="00163B73" w:rsidRPr="00294F54">
        <w:rPr>
          <w:rFonts w:ascii="Times New Roman" w:hAnsi="Times New Roman" w:cs="Times New Roman"/>
          <w:sz w:val="24"/>
          <w:szCs w:val="24"/>
        </w:rPr>
        <w:t>w art. 103</w:t>
      </w:r>
      <w:r w:rsidR="00163B73">
        <w:rPr>
          <w:rFonts w:ascii="Times New Roman" w:hAnsi="Times New Roman" w:cs="Times New Roman"/>
          <w:sz w:val="24"/>
          <w:szCs w:val="24"/>
        </w:rPr>
        <w:t xml:space="preserve"> </w:t>
      </w:r>
      <w:r w:rsidR="004A1E6C">
        <w:rPr>
          <w:rFonts w:ascii="Times New Roman" w:hAnsi="Times New Roman" w:cs="Times New Roman"/>
          <w:sz w:val="24"/>
          <w:szCs w:val="24"/>
        </w:rPr>
        <w:t xml:space="preserve">i </w:t>
      </w:r>
      <w:r w:rsidR="00163B73" w:rsidRPr="00423D70">
        <w:rPr>
          <w:rFonts w:ascii="Times New Roman" w:hAnsi="Times New Roman" w:cs="Times New Roman"/>
          <w:sz w:val="24"/>
          <w:szCs w:val="24"/>
        </w:rPr>
        <w:t xml:space="preserve">ust. 3d </w:t>
      </w:r>
      <w:r w:rsidR="0048256D">
        <w:rPr>
          <w:rFonts w:ascii="Times New Roman" w:hAnsi="Times New Roman" w:cs="Times New Roman"/>
          <w:sz w:val="24"/>
          <w:szCs w:val="24"/>
        </w:rPr>
        <w:br/>
      </w:r>
      <w:r w:rsidR="00163B73" w:rsidRPr="00294F54">
        <w:rPr>
          <w:rFonts w:ascii="Times New Roman" w:hAnsi="Times New Roman" w:cs="Times New Roman"/>
          <w:sz w:val="24"/>
          <w:szCs w:val="24"/>
        </w:rPr>
        <w:t>w art. 106</w:t>
      </w:r>
      <w:r w:rsidR="00B37621">
        <w:rPr>
          <w:rFonts w:ascii="Times New Roman" w:hAnsi="Times New Roman" w:cs="Times New Roman"/>
          <w:sz w:val="24"/>
          <w:szCs w:val="24"/>
        </w:rPr>
        <w:t xml:space="preserve"> ustawy</w:t>
      </w:r>
      <w:r w:rsidR="00163B73" w:rsidRPr="00294F54">
        <w:rPr>
          <w:rFonts w:ascii="Times New Roman" w:hAnsi="Times New Roman" w:cs="Times New Roman"/>
          <w:sz w:val="24"/>
          <w:szCs w:val="24"/>
        </w:rPr>
        <w:t xml:space="preserve"> </w:t>
      </w:r>
      <w:r w:rsidRPr="007E0FB7">
        <w:rPr>
          <w:rFonts w:ascii="Times New Roman" w:hAnsi="Times New Roman" w:cs="Times New Roman"/>
          <w:sz w:val="24"/>
          <w:szCs w:val="24"/>
        </w:rPr>
        <w:t>zakłada wprowadzenie obowiązku składania deklaracji akcyzowych za pomocą środków komunikacji elektronicznej</w:t>
      </w:r>
      <w:r w:rsidR="00DC671A">
        <w:rPr>
          <w:rFonts w:ascii="Times New Roman" w:hAnsi="Times New Roman" w:cs="Times New Roman"/>
          <w:sz w:val="24"/>
          <w:szCs w:val="24"/>
        </w:rPr>
        <w:t xml:space="preserve"> od 1 lipca 2021 r.</w:t>
      </w:r>
      <w:r w:rsidRPr="007E0FB7">
        <w:rPr>
          <w:rFonts w:ascii="Times New Roman" w:hAnsi="Times New Roman" w:cs="Times New Roman"/>
          <w:sz w:val="24"/>
          <w:szCs w:val="24"/>
        </w:rPr>
        <w:t xml:space="preserve"> Zmiana sprawi, że dane zawarte w deklaracjach będą szybciej dostępne w systemach elektronicznych i hurtowniach danych. Automatyzacja procesów winna poprawić jakość danych oraz wpłynąć na efektywność zarówno komórek zajmujących się obsługą podatnika jak i komórek kontrolnych</w:t>
      </w:r>
      <w:r w:rsidR="00E25B2E" w:rsidRPr="007E0FB7">
        <w:rPr>
          <w:rFonts w:ascii="Times New Roman" w:hAnsi="Times New Roman" w:cs="Times New Roman"/>
          <w:sz w:val="24"/>
          <w:szCs w:val="24"/>
        </w:rPr>
        <w:t>.</w:t>
      </w:r>
      <w:r w:rsidRPr="007E0FB7">
        <w:rPr>
          <w:rFonts w:ascii="Times New Roman" w:hAnsi="Times New Roman" w:cs="Times New Roman"/>
          <w:sz w:val="24"/>
          <w:szCs w:val="24"/>
        </w:rPr>
        <w:t xml:space="preserve"> </w:t>
      </w:r>
      <w:r w:rsidR="00E25B2E" w:rsidRPr="007E0FB7">
        <w:rPr>
          <w:rFonts w:ascii="Times New Roman" w:hAnsi="Times New Roman" w:cs="Times New Roman"/>
          <w:sz w:val="24"/>
          <w:szCs w:val="24"/>
        </w:rPr>
        <w:t>Dodatkowo z</w:t>
      </w:r>
      <w:r w:rsidRPr="007E0FB7">
        <w:rPr>
          <w:rFonts w:ascii="Times New Roman" w:hAnsi="Times New Roman" w:cs="Times New Roman"/>
          <w:sz w:val="24"/>
          <w:szCs w:val="24"/>
        </w:rPr>
        <w:t xml:space="preserve"> punktu widzenia podatników nastąpi</w:t>
      </w:r>
      <w:r w:rsidR="006C6451">
        <w:rPr>
          <w:rFonts w:ascii="Times New Roman" w:hAnsi="Times New Roman" w:cs="Times New Roman"/>
          <w:sz w:val="24"/>
          <w:szCs w:val="24"/>
        </w:rPr>
        <w:t xml:space="preserve"> </w:t>
      </w:r>
      <w:r w:rsidRPr="007E0FB7">
        <w:rPr>
          <w:rFonts w:ascii="Times New Roman" w:hAnsi="Times New Roman" w:cs="Times New Roman"/>
          <w:sz w:val="24"/>
          <w:szCs w:val="24"/>
        </w:rPr>
        <w:t xml:space="preserve">skrócenie czasu na załatwienie sprawy. </w:t>
      </w:r>
    </w:p>
    <w:p w14:paraId="3E7D22A5" w14:textId="653DD343" w:rsidR="00D42554" w:rsidRDefault="00D42554" w:rsidP="003A6F0E">
      <w:pPr>
        <w:spacing w:after="120" w:line="360" w:lineRule="auto"/>
        <w:jc w:val="both"/>
        <w:rPr>
          <w:rFonts w:ascii="Times New Roman" w:hAnsi="Times New Roman" w:cs="Times New Roman"/>
          <w:sz w:val="24"/>
          <w:szCs w:val="24"/>
        </w:rPr>
      </w:pPr>
      <w:r w:rsidRPr="007E0FB7">
        <w:rPr>
          <w:rFonts w:ascii="Times New Roman" w:hAnsi="Times New Roman" w:cs="Times New Roman"/>
          <w:sz w:val="24"/>
          <w:szCs w:val="24"/>
        </w:rPr>
        <w:t xml:space="preserve">Dopuszcza się jednocześnie możliwość składania </w:t>
      </w:r>
      <w:r w:rsidR="00163B73">
        <w:rPr>
          <w:rFonts w:ascii="Times New Roman" w:hAnsi="Times New Roman" w:cs="Times New Roman"/>
          <w:sz w:val="24"/>
          <w:szCs w:val="24"/>
        </w:rPr>
        <w:t>ww. deklaracji</w:t>
      </w:r>
      <w:r w:rsidR="00B37621">
        <w:rPr>
          <w:rFonts w:ascii="Times New Roman" w:hAnsi="Times New Roman" w:cs="Times New Roman"/>
          <w:sz w:val="24"/>
          <w:szCs w:val="24"/>
        </w:rPr>
        <w:t xml:space="preserve"> </w:t>
      </w:r>
      <w:r w:rsidR="00B37621" w:rsidRPr="007E0FB7">
        <w:rPr>
          <w:rFonts w:ascii="Times New Roman" w:hAnsi="Times New Roman" w:cs="Times New Roman"/>
          <w:sz w:val="24"/>
          <w:szCs w:val="24"/>
        </w:rPr>
        <w:t>w postaci papierowej</w:t>
      </w:r>
      <w:r w:rsidR="00163B73">
        <w:rPr>
          <w:rFonts w:ascii="Times New Roman" w:hAnsi="Times New Roman" w:cs="Times New Roman"/>
          <w:sz w:val="24"/>
          <w:szCs w:val="24"/>
        </w:rPr>
        <w:t xml:space="preserve"> </w:t>
      </w:r>
      <w:r w:rsidRPr="007E0FB7">
        <w:rPr>
          <w:rFonts w:ascii="Times New Roman" w:hAnsi="Times New Roman" w:cs="Times New Roman"/>
          <w:sz w:val="24"/>
          <w:szCs w:val="24"/>
        </w:rPr>
        <w:t>przez osoby fizyczne</w:t>
      </w:r>
      <w:r w:rsidR="007E0FB7">
        <w:rPr>
          <w:rFonts w:ascii="Times New Roman" w:hAnsi="Times New Roman" w:cs="Times New Roman"/>
          <w:sz w:val="24"/>
          <w:szCs w:val="24"/>
        </w:rPr>
        <w:t xml:space="preserve"> </w:t>
      </w:r>
      <w:r w:rsidR="00163B73">
        <w:rPr>
          <w:rFonts w:ascii="Times New Roman" w:hAnsi="Times New Roman" w:cs="Times New Roman"/>
          <w:sz w:val="24"/>
          <w:szCs w:val="24"/>
        </w:rPr>
        <w:t>nieprowadzące działalności gospodarczej</w:t>
      </w:r>
      <w:r w:rsidR="00EE3978">
        <w:rPr>
          <w:rFonts w:ascii="Times New Roman" w:hAnsi="Times New Roman" w:cs="Times New Roman"/>
          <w:sz w:val="24"/>
          <w:szCs w:val="24"/>
        </w:rPr>
        <w:t xml:space="preserve"> zgodnie z projektowanym art. 24d ust</w:t>
      </w:r>
      <w:r w:rsidR="00606C89">
        <w:rPr>
          <w:rFonts w:ascii="Times New Roman" w:hAnsi="Times New Roman" w:cs="Times New Roman"/>
          <w:sz w:val="24"/>
          <w:szCs w:val="24"/>
        </w:rPr>
        <w:t>.</w:t>
      </w:r>
      <w:r w:rsidR="00EE3978">
        <w:rPr>
          <w:rFonts w:ascii="Times New Roman" w:hAnsi="Times New Roman" w:cs="Times New Roman"/>
          <w:sz w:val="24"/>
          <w:szCs w:val="24"/>
        </w:rPr>
        <w:t xml:space="preserve"> 2</w:t>
      </w:r>
      <w:r w:rsidR="006C6451">
        <w:rPr>
          <w:rFonts w:ascii="Times New Roman" w:hAnsi="Times New Roman" w:cs="Times New Roman"/>
          <w:sz w:val="24"/>
          <w:szCs w:val="24"/>
        </w:rPr>
        <w:t xml:space="preserve"> </w:t>
      </w:r>
      <w:r w:rsidR="00606C89">
        <w:rPr>
          <w:rFonts w:ascii="Times New Roman" w:hAnsi="Times New Roman" w:cs="Times New Roman"/>
          <w:sz w:val="24"/>
          <w:szCs w:val="24"/>
        </w:rPr>
        <w:t>i</w:t>
      </w:r>
      <w:r w:rsidR="006C6451">
        <w:rPr>
          <w:rFonts w:ascii="Times New Roman" w:hAnsi="Times New Roman" w:cs="Times New Roman"/>
          <w:sz w:val="24"/>
          <w:szCs w:val="24"/>
        </w:rPr>
        <w:t xml:space="preserve"> </w:t>
      </w:r>
      <w:r w:rsidR="00FF001B">
        <w:rPr>
          <w:rFonts w:ascii="Times New Roman" w:hAnsi="Times New Roman" w:cs="Times New Roman"/>
          <w:sz w:val="24"/>
          <w:szCs w:val="24"/>
        </w:rPr>
        <w:t xml:space="preserve">art. </w:t>
      </w:r>
      <w:r w:rsidR="00606C89">
        <w:rPr>
          <w:rFonts w:ascii="Times New Roman" w:hAnsi="Times New Roman" w:cs="Times New Roman"/>
          <w:sz w:val="24"/>
          <w:szCs w:val="24"/>
        </w:rPr>
        <w:t>106 ust. 3e</w:t>
      </w:r>
      <w:r w:rsidR="006C6451">
        <w:rPr>
          <w:rFonts w:ascii="Times New Roman" w:hAnsi="Times New Roman" w:cs="Times New Roman"/>
          <w:sz w:val="24"/>
          <w:szCs w:val="24"/>
        </w:rPr>
        <w:t xml:space="preserve"> </w:t>
      </w:r>
      <w:r w:rsidR="00606C89">
        <w:rPr>
          <w:rFonts w:ascii="Times New Roman" w:hAnsi="Times New Roman" w:cs="Times New Roman"/>
          <w:sz w:val="24"/>
          <w:szCs w:val="24"/>
        </w:rPr>
        <w:t>ustawy</w:t>
      </w:r>
      <w:r w:rsidR="00163B73">
        <w:rPr>
          <w:rFonts w:ascii="Times New Roman" w:hAnsi="Times New Roman" w:cs="Times New Roman"/>
          <w:sz w:val="24"/>
          <w:szCs w:val="24"/>
        </w:rPr>
        <w:t xml:space="preserve">. </w:t>
      </w:r>
      <w:r w:rsidRPr="007E0FB7">
        <w:rPr>
          <w:rFonts w:ascii="Times New Roman" w:hAnsi="Times New Roman" w:cs="Times New Roman"/>
          <w:sz w:val="24"/>
          <w:szCs w:val="24"/>
        </w:rPr>
        <w:t>W przypadku tej grupy podatników deklaracj</w:t>
      </w:r>
      <w:r w:rsidR="00606C89">
        <w:rPr>
          <w:rFonts w:ascii="Times New Roman" w:hAnsi="Times New Roman" w:cs="Times New Roman"/>
          <w:sz w:val="24"/>
          <w:szCs w:val="24"/>
        </w:rPr>
        <w:t>e</w:t>
      </w:r>
      <w:r w:rsidR="0049082A">
        <w:rPr>
          <w:rFonts w:ascii="Times New Roman" w:hAnsi="Times New Roman" w:cs="Times New Roman"/>
          <w:sz w:val="24"/>
          <w:szCs w:val="24"/>
        </w:rPr>
        <w:t>,</w:t>
      </w:r>
      <w:r w:rsidRPr="007E0FB7">
        <w:rPr>
          <w:rFonts w:ascii="Times New Roman" w:hAnsi="Times New Roman" w:cs="Times New Roman"/>
          <w:sz w:val="24"/>
          <w:szCs w:val="24"/>
        </w:rPr>
        <w:t xml:space="preserve"> co do zasady</w:t>
      </w:r>
      <w:r w:rsidR="00FF001B">
        <w:rPr>
          <w:rFonts w:ascii="Times New Roman" w:hAnsi="Times New Roman" w:cs="Times New Roman"/>
          <w:sz w:val="24"/>
          <w:szCs w:val="24"/>
        </w:rPr>
        <w:t>,</w:t>
      </w:r>
      <w:r w:rsidRPr="007E0FB7">
        <w:rPr>
          <w:rFonts w:ascii="Times New Roman" w:hAnsi="Times New Roman" w:cs="Times New Roman"/>
          <w:sz w:val="24"/>
          <w:szCs w:val="24"/>
        </w:rPr>
        <w:t xml:space="preserve"> składan</w:t>
      </w:r>
      <w:r w:rsidR="00606C89">
        <w:rPr>
          <w:rFonts w:ascii="Times New Roman" w:hAnsi="Times New Roman" w:cs="Times New Roman"/>
          <w:sz w:val="24"/>
          <w:szCs w:val="24"/>
        </w:rPr>
        <w:t>e są</w:t>
      </w:r>
      <w:r w:rsidR="006C6451">
        <w:rPr>
          <w:rFonts w:ascii="Times New Roman" w:hAnsi="Times New Roman" w:cs="Times New Roman"/>
          <w:sz w:val="24"/>
          <w:szCs w:val="24"/>
        </w:rPr>
        <w:t xml:space="preserve"> </w:t>
      </w:r>
      <w:r w:rsidR="00DB7613">
        <w:rPr>
          <w:rFonts w:ascii="Times New Roman" w:hAnsi="Times New Roman" w:cs="Times New Roman"/>
          <w:sz w:val="24"/>
          <w:szCs w:val="24"/>
        </w:rPr>
        <w:t>jednorazowo</w:t>
      </w:r>
      <w:r w:rsidRPr="007E0FB7">
        <w:rPr>
          <w:rFonts w:ascii="Times New Roman" w:hAnsi="Times New Roman" w:cs="Times New Roman"/>
          <w:sz w:val="24"/>
          <w:szCs w:val="24"/>
        </w:rPr>
        <w:t xml:space="preserve">, zatem obligowanie </w:t>
      </w:r>
      <w:r w:rsidR="00DB7613">
        <w:rPr>
          <w:rFonts w:ascii="Times New Roman" w:hAnsi="Times New Roman" w:cs="Times New Roman"/>
          <w:sz w:val="24"/>
          <w:szCs w:val="24"/>
        </w:rPr>
        <w:t>tych</w:t>
      </w:r>
      <w:r w:rsidRPr="007E0FB7">
        <w:rPr>
          <w:rFonts w:ascii="Times New Roman" w:hAnsi="Times New Roman" w:cs="Times New Roman"/>
          <w:sz w:val="24"/>
          <w:szCs w:val="24"/>
        </w:rPr>
        <w:t xml:space="preserve"> podatników do podjęcia dodatkowych działań prowadzących do przesłania deklaracji </w:t>
      </w:r>
      <w:r w:rsidRPr="007E0FB7">
        <w:rPr>
          <w:rFonts w:ascii="Times New Roman" w:hAnsi="Times New Roman" w:cs="Times New Roman"/>
          <w:sz w:val="24"/>
          <w:szCs w:val="24"/>
        </w:rPr>
        <w:lastRenderedPageBreak/>
        <w:t>za pomocą środków komunikacji elektronicznej</w:t>
      </w:r>
      <w:r w:rsidR="00E25B2E" w:rsidRPr="007E0FB7">
        <w:rPr>
          <w:rFonts w:ascii="Times New Roman" w:hAnsi="Times New Roman" w:cs="Times New Roman"/>
          <w:sz w:val="24"/>
          <w:szCs w:val="24"/>
        </w:rPr>
        <w:t>,</w:t>
      </w:r>
      <w:r w:rsidRPr="007E0FB7">
        <w:rPr>
          <w:rFonts w:ascii="Times New Roman" w:hAnsi="Times New Roman" w:cs="Times New Roman"/>
          <w:sz w:val="24"/>
          <w:szCs w:val="24"/>
        </w:rPr>
        <w:t xml:space="preserve"> np. z tytułu</w:t>
      </w:r>
      <w:r w:rsidR="00B37621">
        <w:rPr>
          <w:rFonts w:ascii="Times New Roman" w:hAnsi="Times New Roman" w:cs="Times New Roman"/>
          <w:sz w:val="24"/>
          <w:szCs w:val="24"/>
        </w:rPr>
        <w:t xml:space="preserve"> jednorazowo dokonanego nabycia </w:t>
      </w:r>
      <w:r w:rsidRPr="007E0FB7">
        <w:rPr>
          <w:rFonts w:ascii="Times New Roman" w:hAnsi="Times New Roman" w:cs="Times New Roman"/>
          <w:sz w:val="24"/>
          <w:szCs w:val="24"/>
        </w:rPr>
        <w:t>wewnątrzwspólnotowego samochodu osobowego</w:t>
      </w:r>
      <w:r w:rsidR="00E25B2E" w:rsidRPr="007E0FB7">
        <w:rPr>
          <w:rFonts w:ascii="Times New Roman" w:hAnsi="Times New Roman" w:cs="Times New Roman"/>
          <w:sz w:val="24"/>
          <w:szCs w:val="24"/>
        </w:rPr>
        <w:t>,</w:t>
      </w:r>
      <w:r w:rsidRPr="007E0FB7">
        <w:rPr>
          <w:rFonts w:ascii="Times New Roman" w:hAnsi="Times New Roman" w:cs="Times New Roman"/>
          <w:sz w:val="24"/>
          <w:szCs w:val="24"/>
        </w:rPr>
        <w:t xml:space="preserve"> wiązałoby się z nadmiernymi obciążeniami administracyjnymi. </w:t>
      </w:r>
    </w:p>
    <w:p w14:paraId="61A6D7D3" w14:textId="77777777" w:rsidR="0048256D" w:rsidRDefault="0048256D" w:rsidP="003A6F0E">
      <w:pPr>
        <w:tabs>
          <w:tab w:val="num" w:pos="426"/>
        </w:tabs>
        <w:spacing w:after="120" w:line="360" w:lineRule="auto"/>
        <w:jc w:val="both"/>
        <w:rPr>
          <w:rFonts w:ascii="Times New Roman" w:hAnsi="Times New Roman" w:cs="Times New Roman"/>
          <w:sz w:val="24"/>
          <w:szCs w:val="24"/>
        </w:rPr>
      </w:pPr>
    </w:p>
    <w:p w14:paraId="58B2A938" w14:textId="0865D54A" w:rsidR="0048256D" w:rsidRPr="00E302C7" w:rsidRDefault="00CB277D" w:rsidP="003A6F0E">
      <w:pPr>
        <w:pStyle w:val="Akapitzlist"/>
        <w:numPr>
          <w:ilvl w:val="0"/>
          <w:numId w:val="21"/>
        </w:numPr>
        <w:tabs>
          <w:tab w:val="num" w:pos="207"/>
        </w:tabs>
        <w:spacing w:after="120" w:line="360" w:lineRule="auto"/>
        <w:ind w:left="567" w:hanging="141"/>
        <w:jc w:val="both"/>
        <w:rPr>
          <w:rFonts w:ascii="Times New Roman" w:hAnsi="Times New Roman" w:cs="Times New Roman"/>
          <w:b/>
          <w:sz w:val="24"/>
          <w:szCs w:val="24"/>
        </w:rPr>
      </w:pPr>
      <w:r w:rsidRPr="0048256D">
        <w:rPr>
          <w:rFonts w:ascii="Times New Roman" w:hAnsi="Times New Roman" w:cs="Times New Roman"/>
          <w:b/>
          <w:sz w:val="24"/>
          <w:szCs w:val="24"/>
        </w:rPr>
        <w:t xml:space="preserve">Wprowadzenie obowiązku składania </w:t>
      </w:r>
      <w:r w:rsidR="005107F7">
        <w:rPr>
          <w:rFonts w:ascii="Times New Roman" w:hAnsi="Times New Roman" w:cs="Times New Roman"/>
          <w:b/>
          <w:sz w:val="24"/>
          <w:szCs w:val="24"/>
        </w:rPr>
        <w:t xml:space="preserve">– za okresy kwartalne </w:t>
      </w:r>
      <w:r w:rsidR="00503C75">
        <w:rPr>
          <w:rFonts w:ascii="Times New Roman" w:hAnsi="Times New Roman" w:cs="Times New Roman"/>
          <w:b/>
          <w:sz w:val="24"/>
          <w:szCs w:val="24"/>
        </w:rPr>
        <w:t>–</w:t>
      </w:r>
      <w:r w:rsidR="005107F7">
        <w:rPr>
          <w:rFonts w:ascii="Times New Roman" w:hAnsi="Times New Roman" w:cs="Times New Roman"/>
          <w:b/>
          <w:sz w:val="24"/>
          <w:szCs w:val="24"/>
        </w:rPr>
        <w:t xml:space="preserve"> </w:t>
      </w:r>
      <w:r w:rsidRPr="0048256D">
        <w:rPr>
          <w:rFonts w:ascii="Times New Roman" w:hAnsi="Times New Roman" w:cs="Times New Roman"/>
          <w:b/>
          <w:sz w:val="24"/>
          <w:szCs w:val="24"/>
        </w:rPr>
        <w:t xml:space="preserve">deklaracji akcyzowych w zakresie wyrobów akcyzowych </w:t>
      </w:r>
      <w:r w:rsidR="00683AB0">
        <w:rPr>
          <w:rFonts w:ascii="Times New Roman" w:hAnsi="Times New Roman" w:cs="Times New Roman"/>
          <w:b/>
          <w:sz w:val="24"/>
          <w:szCs w:val="24"/>
        </w:rPr>
        <w:t xml:space="preserve">objętych zwolnieniem od akcyzy lub wyrobów akcyzowych </w:t>
      </w:r>
      <w:r w:rsidR="009F2195" w:rsidRPr="0048256D">
        <w:rPr>
          <w:rFonts w:ascii="Times New Roman" w:hAnsi="Times New Roman" w:cs="Times New Roman"/>
          <w:b/>
          <w:sz w:val="24"/>
          <w:szCs w:val="24"/>
        </w:rPr>
        <w:t>wymienionych w</w:t>
      </w:r>
      <w:r w:rsidR="007C1226" w:rsidRPr="0048256D">
        <w:rPr>
          <w:rFonts w:ascii="Times New Roman" w:hAnsi="Times New Roman" w:cs="Times New Roman"/>
          <w:b/>
          <w:sz w:val="24"/>
          <w:szCs w:val="24"/>
        </w:rPr>
        <w:t xml:space="preserve"> załącznik</w:t>
      </w:r>
      <w:r w:rsidR="009F2195" w:rsidRPr="0048256D">
        <w:rPr>
          <w:rFonts w:ascii="Times New Roman" w:hAnsi="Times New Roman" w:cs="Times New Roman"/>
          <w:b/>
          <w:sz w:val="24"/>
          <w:szCs w:val="24"/>
        </w:rPr>
        <w:t>u</w:t>
      </w:r>
      <w:r w:rsidR="007C1226" w:rsidRPr="0048256D">
        <w:rPr>
          <w:rFonts w:ascii="Times New Roman" w:hAnsi="Times New Roman" w:cs="Times New Roman"/>
          <w:b/>
          <w:sz w:val="24"/>
          <w:szCs w:val="24"/>
        </w:rPr>
        <w:t xml:space="preserve"> nr 2 </w:t>
      </w:r>
      <w:r w:rsidR="001F5565">
        <w:rPr>
          <w:rFonts w:ascii="Times New Roman" w:hAnsi="Times New Roman" w:cs="Times New Roman"/>
          <w:b/>
          <w:sz w:val="24"/>
          <w:szCs w:val="24"/>
        </w:rPr>
        <w:t xml:space="preserve">do </w:t>
      </w:r>
      <w:r w:rsidR="007C1226" w:rsidRPr="0048256D">
        <w:rPr>
          <w:rFonts w:ascii="Times New Roman" w:hAnsi="Times New Roman" w:cs="Times New Roman"/>
          <w:b/>
          <w:sz w:val="24"/>
          <w:szCs w:val="24"/>
        </w:rPr>
        <w:t xml:space="preserve">ustawy, </w:t>
      </w:r>
      <w:r w:rsidRPr="0048256D">
        <w:rPr>
          <w:rFonts w:ascii="Times New Roman" w:hAnsi="Times New Roman" w:cs="Times New Roman"/>
          <w:b/>
          <w:sz w:val="24"/>
          <w:szCs w:val="24"/>
        </w:rPr>
        <w:t>o</w:t>
      </w:r>
      <w:r w:rsidR="00683AB0">
        <w:rPr>
          <w:rFonts w:ascii="Times New Roman" w:hAnsi="Times New Roman" w:cs="Times New Roman"/>
          <w:b/>
          <w:sz w:val="24"/>
          <w:szCs w:val="24"/>
        </w:rPr>
        <w:t>podatkowanych</w:t>
      </w:r>
      <w:r w:rsidRPr="0048256D">
        <w:rPr>
          <w:rFonts w:ascii="Times New Roman" w:hAnsi="Times New Roman" w:cs="Times New Roman"/>
          <w:b/>
          <w:sz w:val="24"/>
          <w:szCs w:val="24"/>
        </w:rPr>
        <w:t xml:space="preserve"> zerową stawką akcyzy. </w:t>
      </w:r>
    </w:p>
    <w:p w14:paraId="5912B4F1" w14:textId="45B43D0B" w:rsidR="00CB277D" w:rsidRPr="00540112" w:rsidRDefault="00CB277D"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sz w:val="24"/>
          <w:szCs w:val="24"/>
        </w:rPr>
        <w:t xml:space="preserve">Zmiana polega na </w:t>
      </w:r>
      <w:r w:rsidR="000B56C7">
        <w:rPr>
          <w:rFonts w:ascii="Times New Roman" w:hAnsi="Times New Roman" w:cs="Times New Roman"/>
          <w:sz w:val="24"/>
          <w:szCs w:val="24"/>
        </w:rPr>
        <w:t>wprowadzeniu</w:t>
      </w:r>
      <w:r w:rsidRPr="00540112">
        <w:rPr>
          <w:rFonts w:ascii="Times New Roman" w:hAnsi="Times New Roman" w:cs="Times New Roman"/>
          <w:sz w:val="24"/>
          <w:szCs w:val="24"/>
        </w:rPr>
        <w:t xml:space="preserve"> obowiązku składania przez określone grupy podatników </w:t>
      </w:r>
      <w:r w:rsidRPr="003A0040">
        <w:rPr>
          <w:rFonts w:ascii="Times New Roman" w:hAnsi="Times New Roman" w:cs="Times New Roman"/>
          <w:sz w:val="24"/>
          <w:szCs w:val="24"/>
        </w:rPr>
        <w:t>deklaracji podatkowych</w:t>
      </w:r>
      <w:r w:rsidR="00A56726" w:rsidRPr="003A0040">
        <w:rPr>
          <w:rFonts w:ascii="Times New Roman" w:hAnsi="Times New Roman" w:cs="Times New Roman"/>
          <w:bCs/>
          <w:sz w:val="24"/>
          <w:szCs w:val="24"/>
        </w:rPr>
        <w:t xml:space="preserve"> </w:t>
      </w:r>
      <w:r w:rsidR="00CA14FE" w:rsidRPr="003A0040">
        <w:rPr>
          <w:rFonts w:ascii="Times New Roman" w:hAnsi="Times New Roman" w:cs="Times New Roman"/>
          <w:bCs/>
          <w:sz w:val="24"/>
          <w:szCs w:val="24"/>
        </w:rPr>
        <w:t>w zakresie wyrobów akcyzowych</w:t>
      </w:r>
      <w:r w:rsidR="006C6451">
        <w:rPr>
          <w:rFonts w:ascii="Times New Roman" w:hAnsi="Times New Roman" w:cs="Times New Roman"/>
          <w:bCs/>
          <w:sz w:val="24"/>
          <w:szCs w:val="24"/>
        </w:rPr>
        <w:t xml:space="preserve"> </w:t>
      </w:r>
      <w:r w:rsidR="00CA14FE" w:rsidRPr="003A0040">
        <w:rPr>
          <w:rFonts w:ascii="Times New Roman" w:hAnsi="Times New Roman" w:cs="Times New Roman"/>
          <w:bCs/>
          <w:sz w:val="24"/>
          <w:szCs w:val="24"/>
        </w:rPr>
        <w:t>objętych zwolnieniem od akcyzy</w:t>
      </w:r>
      <w:r w:rsidR="003A0040" w:rsidRPr="00A2231B">
        <w:rPr>
          <w:rFonts w:ascii="Times New Roman" w:hAnsi="Times New Roman" w:cs="Times New Roman"/>
          <w:bCs/>
          <w:sz w:val="24"/>
          <w:szCs w:val="24"/>
        </w:rPr>
        <w:t xml:space="preserve"> </w:t>
      </w:r>
      <w:r w:rsidR="003A0040" w:rsidRPr="003A0040">
        <w:rPr>
          <w:rFonts w:ascii="Times New Roman" w:hAnsi="Times New Roman" w:cs="Times New Roman"/>
          <w:sz w:val="24"/>
          <w:szCs w:val="24"/>
        </w:rPr>
        <w:t xml:space="preserve">z wyjątkiem zwolnień częściowych lub zwolnień realizowanych przez zwrot akcyzy, lub zwolnień ubytków wyrobów akcyzowych lub całkowitego zniszczenia wyrobów akcyzowych, o których mowa w </w:t>
      </w:r>
      <w:hyperlink r:id="rId9" w:history="1">
        <w:r w:rsidR="003A0040" w:rsidRPr="003A0040">
          <w:rPr>
            <w:rFonts w:ascii="Times New Roman" w:hAnsi="Times New Roman" w:cs="Times New Roman"/>
            <w:sz w:val="24"/>
            <w:szCs w:val="24"/>
          </w:rPr>
          <w:t>art. 30 ust. 3</w:t>
        </w:r>
      </w:hyperlink>
      <w:r w:rsidR="00FF001B">
        <w:rPr>
          <w:rFonts w:ascii="Times New Roman" w:hAnsi="Times New Roman" w:cs="Times New Roman"/>
          <w:sz w:val="24"/>
          <w:szCs w:val="24"/>
        </w:rPr>
        <w:t>,</w:t>
      </w:r>
      <w:r w:rsidR="003A0040">
        <w:t xml:space="preserve"> </w:t>
      </w:r>
      <w:r w:rsidR="00CA14FE">
        <w:rPr>
          <w:rFonts w:ascii="Times New Roman" w:hAnsi="Times New Roman"/>
          <w:bCs/>
          <w:sz w:val="24"/>
          <w:szCs w:val="24"/>
        </w:rPr>
        <w:t xml:space="preserve">lub wyrobów akcyzowych wymienionych w załączniku nr 2 do ustawy, opodatkowanych </w:t>
      </w:r>
      <w:r w:rsidR="00CA14FE" w:rsidRPr="00540112">
        <w:rPr>
          <w:rFonts w:ascii="Times New Roman" w:hAnsi="Times New Roman"/>
          <w:bCs/>
          <w:sz w:val="24"/>
          <w:szCs w:val="24"/>
        </w:rPr>
        <w:t>zerową stawką akcyzy</w:t>
      </w:r>
      <w:r w:rsidR="00601BAD">
        <w:rPr>
          <w:rFonts w:ascii="Times New Roman" w:hAnsi="Times New Roman"/>
          <w:bCs/>
          <w:sz w:val="24"/>
          <w:szCs w:val="24"/>
        </w:rPr>
        <w:t xml:space="preserve"> </w:t>
      </w:r>
      <w:r w:rsidR="00645389">
        <w:rPr>
          <w:rFonts w:ascii="Times New Roman" w:hAnsi="Times New Roman"/>
          <w:bCs/>
          <w:sz w:val="24"/>
          <w:szCs w:val="24"/>
        </w:rPr>
        <w:t xml:space="preserve">(dodawany art. 24e ust. 1 ustawy) </w:t>
      </w:r>
      <w:r w:rsidR="00CA14FE">
        <w:rPr>
          <w:rFonts w:ascii="Times New Roman" w:hAnsi="Times New Roman"/>
          <w:bCs/>
          <w:sz w:val="24"/>
          <w:szCs w:val="24"/>
        </w:rPr>
        <w:t xml:space="preserve">oraz deklaracji uproszczonych </w:t>
      </w:r>
      <w:r w:rsidR="00CA14FE" w:rsidRPr="00540112">
        <w:rPr>
          <w:rFonts w:ascii="Times New Roman" w:hAnsi="Times New Roman"/>
          <w:bCs/>
          <w:sz w:val="24"/>
          <w:szCs w:val="24"/>
        </w:rPr>
        <w:t xml:space="preserve">w zakresie wyrobów akcyzowych </w:t>
      </w:r>
      <w:r w:rsidR="00CA14FE">
        <w:rPr>
          <w:rFonts w:ascii="Times New Roman" w:hAnsi="Times New Roman"/>
          <w:bCs/>
          <w:sz w:val="24"/>
          <w:szCs w:val="24"/>
        </w:rPr>
        <w:t xml:space="preserve">wymienionych w </w:t>
      </w:r>
      <w:r w:rsidR="00CA14FE">
        <w:rPr>
          <w:rFonts w:ascii="Times New Roman" w:hAnsi="Times New Roman" w:cs="Times New Roman"/>
          <w:sz w:val="24"/>
          <w:szCs w:val="24"/>
        </w:rPr>
        <w:t xml:space="preserve">załączniku nr 2 do ustawy </w:t>
      </w:r>
      <w:r w:rsidR="00CA14FE">
        <w:rPr>
          <w:rFonts w:ascii="Times New Roman" w:hAnsi="Times New Roman"/>
          <w:bCs/>
          <w:sz w:val="24"/>
          <w:szCs w:val="24"/>
        </w:rPr>
        <w:t>objętych zerową stawką akcyzy</w:t>
      </w:r>
      <w:r w:rsidR="00645389">
        <w:rPr>
          <w:rFonts w:ascii="Times New Roman" w:hAnsi="Times New Roman"/>
          <w:bCs/>
          <w:sz w:val="24"/>
          <w:szCs w:val="24"/>
        </w:rPr>
        <w:t xml:space="preserve"> (dodawany art. 78 ust. 1 pkt 3b ustawy)</w:t>
      </w:r>
      <w:r w:rsidRPr="00540112">
        <w:rPr>
          <w:rFonts w:ascii="Times New Roman" w:hAnsi="Times New Roman" w:cs="Times New Roman"/>
          <w:sz w:val="24"/>
          <w:szCs w:val="24"/>
        </w:rPr>
        <w:t xml:space="preserve">. Zmiana ta podyktowana jest koniecznością pozyskania danych pozwalających na oszacowanie wielkości preferencji podatkowych, co związane jest m.in. z art. 14 ust. 2 </w:t>
      </w:r>
      <w:r w:rsidR="002014DF">
        <w:rPr>
          <w:rFonts w:ascii="Times New Roman" w:hAnsi="Times New Roman" w:cs="Times New Roman"/>
          <w:sz w:val="24"/>
          <w:szCs w:val="24"/>
        </w:rPr>
        <w:t>d</w:t>
      </w:r>
      <w:r w:rsidR="002014DF" w:rsidRPr="00540112">
        <w:rPr>
          <w:rFonts w:ascii="Times New Roman" w:hAnsi="Times New Roman" w:cs="Times New Roman"/>
          <w:sz w:val="24"/>
          <w:szCs w:val="24"/>
        </w:rPr>
        <w:t xml:space="preserve">yrektywy </w:t>
      </w:r>
      <w:r w:rsidRPr="00540112">
        <w:rPr>
          <w:rFonts w:ascii="Times New Roman" w:hAnsi="Times New Roman" w:cs="Times New Roman"/>
          <w:sz w:val="24"/>
          <w:szCs w:val="24"/>
        </w:rPr>
        <w:t>Rady 2011/85/UE z dnia 8 listopada 2011 r. w sprawie wymogów dla ram budżetowych państw członkowskich</w:t>
      </w:r>
      <w:r w:rsidR="002014DF">
        <w:rPr>
          <w:rFonts w:ascii="Times New Roman" w:hAnsi="Times New Roman" w:cs="Times New Roman"/>
          <w:sz w:val="24"/>
          <w:szCs w:val="24"/>
        </w:rPr>
        <w:t xml:space="preserve"> (Dz. Urz. UE L 306 z 23.11.2011, str. 41)</w:t>
      </w:r>
      <w:r w:rsidRPr="00540112">
        <w:rPr>
          <w:rFonts w:ascii="Times New Roman" w:hAnsi="Times New Roman" w:cs="Times New Roman"/>
          <w:sz w:val="24"/>
          <w:szCs w:val="24"/>
        </w:rPr>
        <w:t>, który stanowi</w:t>
      </w:r>
      <w:r w:rsidR="00DD3042">
        <w:rPr>
          <w:rFonts w:ascii="Times New Roman" w:hAnsi="Times New Roman" w:cs="Times New Roman"/>
          <w:sz w:val="24"/>
          <w:szCs w:val="24"/>
        </w:rPr>
        <w:t>,</w:t>
      </w:r>
      <w:r w:rsidRPr="00540112">
        <w:rPr>
          <w:rFonts w:ascii="Times New Roman" w:hAnsi="Times New Roman" w:cs="Times New Roman"/>
          <w:sz w:val="24"/>
          <w:szCs w:val="24"/>
        </w:rPr>
        <w:t xml:space="preserve"> iż </w:t>
      </w:r>
      <w:r w:rsidR="002014DF">
        <w:rPr>
          <w:rFonts w:ascii="Times New Roman" w:hAnsi="Times New Roman" w:cs="Times New Roman"/>
          <w:sz w:val="24"/>
          <w:szCs w:val="24"/>
        </w:rPr>
        <w:t>„</w:t>
      </w:r>
      <w:r w:rsidRPr="006D37C8">
        <w:rPr>
          <w:rFonts w:ascii="Times New Roman" w:hAnsi="Times New Roman" w:cs="Times New Roman"/>
          <w:sz w:val="24"/>
          <w:szCs w:val="24"/>
        </w:rPr>
        <w:t>Państwa Członkowskie publikują szczegółowe informacje na temat wpływu preferencji podatkowych na dochody”</w:t>
      </w:r>
      <w:r w:rsidRPr="00540112">
        <w:rPr>
          <w:rFonts w:ascii="Times New Roman" w:hAnsi="Times New Roman" w:cs="Times New Roman"/>
          <w:i/>
          <w:sz w:val="24"/>
          <w:szCs w:val="24"/>
        </w:rPr>
        <w:t>.</w:t>
      </w:r>
      <w:r w:rsidR="00C029EA">
        <w:rPr>
          <w:rFonts w:ascii="Times New Roman" w:hAnsi="Times New Roman" w:cs="Times New Roman"/>
          <w:i/>
          <w:sz w:val="24"/>
          <w:szCs w:val="24"/>
        </w:rPr>
        <w:t xml:space="preserve"> </w:t>
      </w:r>
      <w:r w:rsidR="005519ED">
        <w:rPr>
          <w:rFonts w:ascii="Times New Roman" w:hAnsi="Times New Roman" w:cs="Times New Roman"/>
          <w:sz w:val="24"/>
          <w:szCs w:val="24"/>
        </w:rPr>
        <w:t>Jednocześnie celem uczynienia ww. obowiązku jak najmniej dolegliwym dla podatników, deklaracje będą składane za okresy kwartalne. Projektowany termin ich składnia to odpowiednio 25</w:t>
      </w:r>
      <w:r w:rsidR="00FF001B">
        <w:rPr>
          <w:rFonts w:ascii="Times New Roman" w:hAnsi="Times New Roman" w:cs="Times New Roman"/>
          <w:sz w:val="24"/>
          <w:szCs w:val="24"/>
        </w:rPr>
        <w:t>.</w:t>
      </w:r>
      <w:r w:rsidR="005519ED">
        <w:rPr>
          <w:rFonts w:ascii="Times New Roman" w:hAnsi="Times New Roman" w:cs="Times New Roman"/>
          <w:sz w:val="24"/>
          <w:szCs w:val="24"/>
        </w:rPr>
        <w:t xml:space="preserve"> i 10</w:t>
      </w:r>
      <w:r w:rsidR="00FF001B">
        <w:rPr>
          <w:rFonts w:ascii="Times New Roman" w:hAnsi="Times New Roman" w:cs="Times New Roman"/>
          <w:sz w:val="24"/>
          <w:szCs w:val="24"/>
        </w:rPr>
        <w:t>.</w:t>
      </w:r>
      <w:r w:rsidR="005519ED">
        <w:rPr>
          <w:rFonts w:ascii="Times New Roman" w:hAnsi="Times New Roman" w:cs="Times New Roman"/>
          <w:sz w:val="24"/>
          <w:szCs w:val="24"/>
        </w:rPr>
        <w:t xml:space="preserve"> dzień drugiego miesiąca po </w:t>
      </w:r>
      <w:r w:rsidR="006E0B92">
        <w:rPr>
          <w:rFonts w:ascii="Times New Roman" w:hAnsi="Times New Roman" w:cs="Times New Roman"/>
          <w:sz w:val="24"/>
          <w:szCs w:val="24"/>
        </w:rPr>
        <w:t>kwartale</w:t>
      </w:r>
      <w:r w:rsidR="005519ED">
        <w:rPr>
          <w:rFonts w:ascii="Times New Roman" w:hAnsi="Times New Roman" w:cs="Times New Roman"/>
          <w:sz w:val="24"/>
          <w:szCs w:val="24"/>
        </w:rPr>
        <w:t>, w którym powstał obowiązek podatkowy</w:t>
      </w:r>
      <w:r w:rsidR="001411CE">
        <w:rPr>
          <w:rFonts w:ascii="Times New Roman" w:hAnsi="Times New Roman" w:cs="Times New Roman"/>
          <w:sz w:val="24"/>
          <w:szCs w:val="24"/>
        </w:rPr>
        <w:t>. Przykładowo,</w:t>
      </w:r>
      <w:r w:rsidR="00925967">
        <w:rPr>
          <w:rFonts w:ascii="Times New Roman" w:hAnsi="Times New Roman" w:cs="Times New Roman"/>
          <w:sz w:val="24"/>
          <w:szCs w:val="24"/>
        </w:rPr>
        <w:t xml:space="preserve"> za </w:t>
      </w:r>
      <w:r w:rsidR="00D9256A">
        <w:rPr>
          <w:rFonts w:ascii="Times New Roman" w:hAnsi="Times New Roman" w:cs="Times New Roman"/>
          <w:sz w:val="24"/>
          <w:szCs w:val="24"/>
        </w:rPr>
        <w:t xml:space="preserve">drugi </w:t>
      </w:r>
      <w:r w:rsidR="00925967">
        <w:rPr>
          <w:rFonts w:ascii="Times New Roman" w:hAnsi="Times New Roman" w:cs="Times New Roman"/>
          <w:sz w:val="24"/>
          <w:szCs w:val="24"/>
        </w:rPr>
        <w:t>kwartał 2021 r</w:t>
      </w:r>
      <w:r w:rsidR="00FF001B">
        <w:rPr>
          <w:rFonts w:ascii="Times New Roman" w:hAnsi="Times New Roman" w:cs="Times New Roman"/>
          <w:sz w:val="24"/>
          <w:szCs w:val="24"/>
        </w:rPr>
        <w:t>.</w:t>
      </w:r>
      <w:r w:rsidR="00925967">
        <w:rPr>
          <w:rFonts w:ascii="Times New Roman" w:hAnsi="Times New Roman" w:cs="Times New Roman"/>
          <w:sz w:val="24"/>
          <w:szCs w:val="24"/>
        </w:rPr>
        <w:t xml:space="preserve"> deklaracja zostanie złożona w </w:t>
      </w:r>
      <w:r w:rsidR="00D9256A">
        <w:rPr>
          <w:rFonts w:ascii="Times New Roman" w:hAnsi="Times New Roman" w:cs="Times New Roman"/>
          <w:sz w:val="24"/>
          <w:szCs w:val="24"/>
        </w:rPr>
        <w:t xml:space="preserve">sierpniu </w:t>
      </w:r>
      <w:r w:rsidR="00925967">
        <w:rPr>
          <w:rFonts w:ascii="Times New Roman" w:hAnsi="Times New Roman" w:cs="Times New Roman"/>
          <w:sz w:val="24"/>
          <w:szCs w:val="24"/>
        </w:rPr>
        <w:t>2021 r.</w:t>
      </w:r>
      <w:r w:rsidR="001411CE">
        <w:rPr>
          <w:rFonts w:ascii="Times New Roman" w:hAnsi="Times New Roman" w:cs="Times New Roman"/>
          <w:sz w:val="24"/>
          <w:szCs w:val="24"/>
        </w:rPr>
        <w:t xml:space="preserve"> </w:t>
      </w:r>
    </w:p>
    <w:p w14:paraId="7C68A0C7" w14:textId="77777777" w:rsidR="00632B1B" w:rsidRDefault="00CB277D" w:rsidP="003A6F0E">
      <w:pPr>
        <w:spacing w:after="120" w:line="360" w:lineRule="auto"/>
        <w:jc w:val="both"/>
        <w:rPr>
          <w:rFonts w:ascii="Times New Roman" w:hAnsi="Times New Roman" w:cs="Times New Roman"/>
          <w:sz w:val="24"/>
          <w:szCs w:val="24"/>
        </w:rPr>
      </w:pPr>
      <w:r w:rsidRPr="00540112">
        <w:rPr>
          <w:rFonts w:ascii="Times New Roman" w:hAnsi="Times New Roman" w:cs="Times New Roman"/>
          <w:sz w:val="24"/>
          <w:szCs w:val="24"/>
        </w:rPr>
        <w:t xml:space="preserve">Jednocześnie </w:t>
      </w:r>
      <w:r w:rsidR="00662A18">
        <w:rPr>
          <w:rFonts w:ascii="Times New Roman" w:hAnsi="Times New Roman" w:cs="Times New Roman"/>
          <w:sz w:val="24"/>
          <w:szCs w:val="24"/>
        </w:rPr>
        <w:t xml:space="preserve">zgodnie z art. 24e </w:t>
      </w:r>
      <w:r w:rsidR="00135327">
        <w:rPr>
          <w:rFonts w:ascii="Times New Roman" w:hAnsi="Times New Roman" w:cs="Times New Roman"/>
          <w:sz w:val="24"/>
          <w:szCs w:val="24"/>
        </w:rPr>
        <w:t xml:space="preserve">ust. </w:t>
      </w:r>
      <w:r w:rsidR="00611BA5">
        <w:rPr>
          <w:rFonts w:ascii="Times New Roman" w:hAnsi="Times New Roman" w:cs="Times New Roman"/>
          <w:sz w:val="24"/>
          <w:szCs w:val="24"/>
        </w:rPr>
        <w:t xml:space="preserve">2 </w:t>
      </w:r>
      <w:r w:rsidR="00662A18">
        <w:rPr>
          <w:rFonts w:ascii="Times New Roman" w:hAnsi="Times New Roman" w:cs="Times New Roman"/>
          <w:sz w:val="24"/>
          <w:szCs w:val="24"/>
        </w:rPr>
        <w:t xml:space="preserve">ustawy </w:t>
      </w:r>
      <w:r w:rsidR="000B56C7">
        <w:rPr>
          <w:rFonts w:ascii="Times New Roman" w:hAnsi="Times New Roman" w:cs="Times New Roman"/>
          <w:sz w:val="24"/>
          <w:szCs w:val="24"/>
        </w:rPr>
        <w:t>wyłączenie z ww. obowiązku będzie odnosiło się</w:t>
      </w:r>
      <w:r w:rsidRPr="00540112">
        <w:rPr>
          <w:rFonts w:ascii="Times New Roman" w:hAnsi="Times New Roman" w:cs="Times New Roman"/>
          <w:sz w:val="24"/>
          <w:szCs w:val="24"/>
        </w:rPr>
        <w:t xml:space="preserve"> do osób fizycznych nieprowadzących działalności gospodarczej</w:t>
      </w:r>
      <w:r w:rsidR="0049082A">
        <w:rPr>
          <w:rFonts w:ascii="Times New Roman" w:hAnsi="Times New Roman" w:cs="Times New Roman"/>
          <w:sz w:val="24"/>
          <w:szCs w:val="24"/>
        </w:rPr>
        <w:t>,</w:t>
      </w:r>
      <w:r w:rsidRPr="00540112">
        <w:rPr>
          <w:rFonts w:ascii="Times New Roman" w:hAnsi="Times New Roman" w:cs="Times New Roman"/>
          <w:sz w:val="24"/>
          <w:szCs w:val="24"/>
        </w:rPr>
        <w:t xml:space="preserve"> w za</w:t>
      </w:r>
      <w:r w:rsidRPr="00540112">
        <w:rPr>
          <w:rFonts w:ascii="Times New Roman" w:hAnsi="Times New Roman" w:cs="Times New Roman"/>
          <w:sz w:val="24"/>
          <w:szCs w:val="24"/>
        </w:rPr>
        <w:lastRenderedPageBreak/>
        <w:t xml:space="preserve">kresie wyrobów akcyzowych </w:t>
      </w:r>
      <w:r w:rsidR="00CA14FE">
        <w:rPr>
          <w:rFonts w:ascii="Times New Roman" w:hAnsi="Times New Roman" w:cs="Times New Roman"/>
          <w:sz w:val="24"/>
          <w:szCs w:val="24"/>
        </w:rPr>
        <w:t xml:space="preserve">objętych zwolnieniem od akcyzy lub wyrobów akcyzowych wymienionych w załączniku nr 2 do ustawy, </w:t>
      </w:r>
      <w:r w:rsidRPr="00540112">
        <w:rPr>
          <w:rFonts w:ascii="Times New Roman" w:hAnsi="Times New Roman" w:cs="Times New Roman"/>
          <w:sz w:val="24"/>
          <w:szCs w:val="24"/>
        </w:rPr>
        <w:t>o</w:t>
      </w:r>
      <w:r w:rsidR="00CA14FE">
        <w:rPr>
          <w:rFonts w:ascii="Times New Roman" w:hAnsi="Times New Roman" w:cs="Times New Roman"/>
          <w:sz w:val="24"/>
          <w:szCs w:val="24"/>
        </w:rPr>
        <w:t xml:space="preserve">podatkowanych </w:t>
      </w:r>
      <w:r w:rsidRPr="00540112">
        <w:rPr>
          <w:rFonts w:ascii="Times New Roman" w:hAnsi="Times New Roman" w:cs="Times New Roman"/>
          <w:sz w:val="24"/>
          <w:szCs w:val="24"/>
        </w:rPr>
        <w:t>zerową stawką akcyzy</w:t>
      </w:r>
      <w:r w:rsidR="001F5565">
        <w:rPr>
          <w:rFonts w:ascii="Times New Roman" w:hAnsi="Times New Roman" w:cs="Times New Roman"/>
          <w:sz w:val="24"/>
          <w:szCs w:val="24"/>
        </w:rPr>
        <w:t>.</w:t>
      </w:r>
    </w:p>
    <w:p w14:paraId="433132A8" w14:textId="4E5B56B0" w:rsidR="00632B1B" w:rsidRDefault="00632B1B" w:rsidP="003A6F0E">
      <w:pPr>
        <w:spacing w:after="120" w:line="360" w:lineRule="auto"/>
        <w:jc w:val="both"/>
        <w:rPr>
          <w:rFonts w:ascii="Times New Roman" w:hAnsi="Times New Roman"/>
          <w:sz w:val="24"/>
          <w:szCs w:val="24"/>
        </w:rPr>
      </w:pPr>
      <w:r w:rsidRPr="004A1E6C">
        <w:rPr>
          <w:rFonts w:ascii="Times New Roman" w:hAnsi="Times New Roman"/>
          <w:sz w:val="24"/>
          <w:szCs w:val="24"/>
        </w:rPr>
        <w:t>Reasumując, w przypadku podatników prowadzących działalność wyłącznie w obszarze wyrobów akcyzowych zwolnionych od akcyzy lub wyrobów akcyzowych wymienionych w załączniku nr 2 do ustawy, opodatkowanych zerową stawką akcyzy (o który</w:t>
      </w:r>
      <w:r>
        <w:rPr>
          <w:rFonts w:ascii="Times New Roman" w:hAnsi="Times New Roman"/>
          <w:sz w:val="24"/>
          <w:szCs w:val="24"/>
        </w:rPr>
        <w:t>ch</w:t>
      </w:r>
      <w:r w:rsidRPr="004A1E6C">
        <w:rPr>
          <w:rFonts w:ascii="Times New Roman" w:hAnsi="Times New Roman"/>
          <w:sz w:val="24"/>
          <w:szCs w:val="24"/>
        </w:rPr>
        <w:t xml:space="preserve"> mowa w art. 24e </w:t>
      </w:r>
      <w:r>
        <w:rPr>
          <w:rFonts w:ascii="Times New Roman" w:hAnsi="Times New Roman"/>
          <w:sz w:val="24"/>
          <w:szCs w:val="24"/>
        </w:rPr>
        <w:t xml:space="preserve">ust. 1 </w:t>
      </w:r>
      <w:r w:rsidRPr="004A1E6C">
        <w:rPr>
          <w:rFonts w:ascii="Times New Roman" w:hAnsi="Times New Roman"/>
          <w:sz w:val="24"/>
          <w:szCs w:val="24"/>
        </w:rPr>
        <w:t>ustawy)</w:t>
      </w:r>
      <w:r w:rsidR="008E11D2">
        <w:rPr>
          <w:rFonts w:ascii="Times New Roman" w:hAnsi="Times New Roman"/>
          <w:sz w:val="24"/>
          <w:szCs w:val="24"/>
        </w:rPr>
        <w:t>,</w:t>
      </w:r>
      <w:r w:rsidRPr="004A1E6C">
        <w:rPr>
          <w:rFonts w:ascii="Times New Roman" w:hAnsi="Times New Roman"/>
          <w:sz w:val="24"/>
          <w:szCs w:val="24"/>
        </w:rPr>
        <w:t xml:space="preserve"> </w:t>
      </w:r>
      <w:r w:rsidR="008E11D2">
        <w:rPr>
          <w:rFonts w:ascii="Times New Roman" w:hAnsi="Times New Roman"/>
          <w:sz w:val="24"/>
          <w:szCs w:val="24"/>
        </w:rPr>
        <w:t>składają oni</w:t>
      </w:r>
      <w:r w:rsidRPr="004A1E6C">
        <w:rPr>
          <w:rFonts w:ascii="Times New Roman" w:hAnsi="Times New Roman"/>
          <w:sz w:val="24"/>
          <w:szCs w:val="24"/>
        </w:rPr>
        <w:t xml:space="preserve"> deklaracj</w:t>
      </w:r>
      <w:r w:rsidR="008E11D2">
        <w:rPr>
          <w:rFonts w:ascii="Times New Roman" w:hAnsi="Times New Roman"/>
          <w:sz w:val="24"/>
          <w:szCs w:val="24"/>
        </w:rPr>
        <w:t>ę</w:t>
      </w:r>
      <w:r w:rsidRPr="004A1E6C">
        <w:rPr>
          <w:rFonts w:ascii="Times New Roman" w:hAnsi="Times New Roman"/>
          <w:sz w:val="24"/>
          <w:szCs w:val="24"/>
        </w:rPr>
        <w:t xml:space="preserve"> </w:t>
      </w:r>
      <w:r w:rsidR="008E11D2">
        <w:rPr>
          <w:rFonts w:ascii="Times New Roman" w:hAnsi="Times New Roman"/>
          <w:sz w:val="24"/>
          <w:szCs w:val="24"/>
        </w:rPr>
        <w:t>kwartalną</w:t>
      </w:r>
      <w:r w:rsidR="004A1E6C">
        <w:rPr>
          <w:rFonts w:ascii="Times New Roman" w:hAnsi="Times New Roman"/>
          <w:sz w:val="24"/>
          <w:szCs w:val="24"/>
        </w:rPr>
        <w:t xml:space="preserve"> w trybie przepisu szczególnego </w:t>
      </w:r>
      <w:r w:rsidRPr="004A1E6C">
        <w:rPr>
          <w:rFonts w:ascii="Times New Roman" w:hAnsi="Times New Roman"/>
          <w:sz w:val="24"/>
          <w:szCs w:val="24"/>
        </w:rPr>
        <w:t>wprowadzanego w art. 24e ust. 1</w:t>
      </w:r>
      <w:r w:rsidR="006C6451">
        <w:rPr>
          <w:rFonts w:ascii="Times New Roman" w:hAnsi="Times New Roman"/>
          <w:sz w:val="24"/>
          <w:szCs w:val="24"/>
        </w:rPr>
        <w:t xml:space="preserve"> </w:t>
      </w:r>
      <w:r w:rsidRPr="004A1E6C">
        <w:rPr>
          <w:rFonts w:ascii="Times New Roman" w:hAnsi="Times New Roman"/>
          <w:sz w:val="24"/>
          <w:szCs w:val="24"/>
        </w:rPr>
        <w:t>ustawy. Natomiast podatnicy, którzy dokonują czynności</w:t>
      </w:r>
      <w:r w:rsidR="006C6451">
        <w:rPr>
          <w:rFonts w:ascii="Times New Roman" w:hAnsi="Times New Roman"/>
          <w:sz w:val="24"/>
          <w:szCs w:val="24"/>
        </w:rPr>
        <w:t xml:space="preserve"> </w:t>
      </w:r>
      <w:r w:rsidR="008E11D2">
        <w:rPr>
          <w:rFonts w:ascii="Times New Roman" w:hAnsi="Times New Roman"/>
          <w:sz w:val="24"/>
          <w:szCs w:val="24"/>
        </w:rPr>
        <w:t xml:space="preserve">zarówno </w:t>
      </w:r>
      <w:r w:rsidRPr="004A1E6C">
        <w:rPr>
          <w:rFonts w:ascii="Times New Roman" w:hAnsi="Times New Roman"/>
          <w:sz w:val="24"/>
          <w:szCs w:val="24"/>
        </w:rPr>
        <w:t>w zakresie wyrobów akcyzowych opodatkowanych pozytywną stawką akcyzy</w:t>
      </w:r>
      <w:r w:rsidR="00FF001B">
        <w:rPr>
          <w:rFonts w:ascii="Times New Roman" w:hAnsi="Times New Roman"/>
          <w:sz w:val="24"/>
          <w:szCs w:val="24"/>
        </w:rPr>
        <w:t>,</w:t>
      </w:r>
      <w:r w:rsidRPr="004A1E6C">
        <w:rPr>
          <w:rFonts w:ascii="Times New Roman" w:hAnsi="Times New Roman"/>
          <w:sz w:val="24"/>
          <w:szCs w:val="24"/>
        </w:rPr>
        <w:t xml:space="preserve"> </w:t>
      </w:r>
      <w:r w:rsidR="008E11D2">
        <w:rPr>
          <w:rFonts w:ascii="Times New Roman" w:hAnsi="Times New Roman"/>
          <w:sz w:val="24"/>
          <w:szCs w:val="24"/>
        </w:rPr>
        <w:t xml:space="preserve">jak </w:t>
      </w:r>
      <w:r w:rsidRPr="004A1E6C">
        <w:rPr>
          <w:rFonts w:ascii="Times New Roman" w:hAnsi="Times New Roman"/>
          <w:sz w:val="24"/>
          <w:szCs w:val="24"/>
        </w:rPr>
        <w:t>i w zakresie wyrobów, o których mowa w art. 24e</w:t>
      </w:r>
      <w:r w:rsidR="0059299E">
        <w:rPr>
          <w:rFonts w:ascii="Times New Roman" w:hAnsi="Times New Roman"/>
          <w:sz w:val="24"/>
          <w:szCs w:val="24"/>
        </w:rPr>
        <w:t xml:space="preserve"> ust. 1 ustawy</w:t>
      </w:r>
      <w:r w:rsidRPr="004A1E6C">
        <w:rPr>
          <w:rFonts w:ascii="Times New Roman" w:hAnsi="Times New Roman"/>
          <w:sz w:val="24"/>
          <w:szCs w:val="24"/>
        </w:rPr>
        <w:t>, będą obowiązani do</w:t>
      </w:r>
      <w:r w:rsidR="006C6451">
        <w:rPr>
          <w:rFonts w:ascii="Times New Roman" w:hAnsi="Times New Roman"/>
          <w:sz w:val="24"/>
          <w:szCs w:val="24"/>
        </w:rPr>
        <w:t xml:space="preserve"> </w:t>
      </w:r>
      <w:r w:rsidRPr="004A1E6C">
        <w:rPr>
          <w:rFonts w:ascii="Times New Roman" w:hAnsi="Times New Roman"/>
          <w:sz w:val="24"/>
          <w:szCs w:val="24"/>
        </w:rPr>
        <w:t xml:space="preserve">składania deklaracji na dotychczasowych zasadach </w:t>
      </w:r>
      <w:r w:rsidR="008E11D2">
        <w:rPr>
          <w:rFonts w:ascii="Times New Roman" w:hAnsi="Times New Roman"/>
          <w:sz w:val="24"/>
          <w:szCs w:val="24"/>
        </w:rPr>
        <w:t>(bez obowiązku składania</w:t>
      </w:r>
      <w:r w:rsidRPr="004A1E6C">
        <w:rPr>
          <w:rFonts w:ascii="Times New Roman" w:hAnsi="Times New Roman"/>
          <w:sz w:val="24"/>
          <w:szCs w:val="24"/>
        </w:rPr>
        <w:t xml:space="preserve"> deklaracji kwartalnych</w:t>
      </w:r>
      <w:r w:rsidR="008E11D2">
        <w:rPr>
          <w:rFonts w:ascii="Times New Roman" w:hAnsi="Times New Roman"/>
          <w:sz w:val="24"/>
          <w:szCs w:val="24"/>
        </w:rPr>
        <w:t>)</w:t>
      </w:r>
      <w:r w:rsidRPr="004A1E6C">
        <w:rPr>
          <w:rFonts w:ascii="Times New Roman" w:hAnsi="Times New Roman"/>
          <w:sz w:val="24"/>
          <w:szCs w:val="24"/>
        </w:rPr>
        <w:t xml:space="preserve">. </w:t>
      </w:r>
    </w:p>
    <w:p w14:paraId="4A3167DD" w14:textId="77777777" w:rsidR="0048256D" w:rsidRPr="00D135C7" w:rsidRDefault="0048256D" w:rsidP="003A6F0E">
      <w:pPr>
        <w:spacing w:after="120" w:line="360" w:lineRule="auto"/>
        <w:jc w:val="both"/>
        <w:rPr>
          <w:rFonts w:ascii="Times New Roman" w:hAnsi="Times New Roman" w:cs="Times New Roman"/>
          <w:sz w:val="24"/>
          <w:szCs w:val="24"/>
        </w:rPr>
      </w:pPr>
    </w:p>
    <w:p w14:paraId="646A6392" w14:textId="77777777" w:rsidR="00604D59" w:rsidRPr="00E302C7" w:rsidRDefault="00604D59" w:rsidP="003A6F0E">
      <w:pPr>
        <w:pStyle w:val="Akapitzlist"/>
        <w:numPr>
          <w:ilvl w:val="0"/>
          <w:numId w:val="36"/>
        </w:numPr>
        <w:spacing w:after="120" w:line="360" w:lineRule="auto"/>
        <w:jc w:val="both"/>
        <w:rPr>
          <w:rFonts w:ascii="Times New Roman" w:hAnsi="Times New Roman" w:cs="Times New Roman"/>
          <w:b/>
          <w:sz w:val="24"/>
          <w:szCs w:val="24"/>
        </w:rPr>
      </w:pPr>
      <w:r w:rsidRPr="00E302C7">
        <w:rPr>
          <w:rFonts w:ascii="Times New Roman" w:hAnsi="Times New Roman" w:cs="Times New Roman"/>
          <w:b/>
          <w:sz w:val="24"/>
          <w:szCs w:val="24"/>
        </w:rPr>
        <w:t>Ograniczenie katalogu danych osobowych podawanych przez sprzedawcę wyrobów węglowych w</w:t>
      </w:r>
      <w:r w:rsidR="001A34D5" w:rsidRPr="00E302C7">
        <w:rPr>
          <w:rFonts w:ascii="Times New Roman" w:hAnsi="Times New Roman" w:cs="Times New Roman"/>
          <w:b/>
          <w:sz w:val="24"/>
          <w:szCs w:val="24"/>
        </w:rPr>
        <w:t xml:space="preserve"> sporządzanej</w:t>
      </w:r>
      <w:r w:rsidRPr="00E302C7">
        <w:rPr>
          <w:rFonts w:ascii="Times New Roman" w:hAnsi="Times New Roman" w:cs="Times New Roman"/>
          <w:b/>
          <w:sz w:val="24"/>
          <w:szCs w:val="24"/>
        </w:rPr>
        <w:t xml:space="preserve"> liście finalnych nabywców węglowych</w:t>
      </w:r>
      <w:r w:rsidR="001A34D5" w:rsidRPr="00E302C7">
        <w:rPr>
          <w:rFonts w:ascii="Times New Roman" w:hAnsi="Times New Roman" w:cs="Times New Roman"/>
          <w:b/>
          <w:sz w:val="24"/>
          <w:szCs w:val="24"/>
        </w:rPr>
        <w:t xml:space="preserve"> uprawnionych do odbioru deputatu węglowego</w:t>
      </w:r>
      <w:r w:rsidRPr="00E302C7">
        <w:rPr>
          <w:rFonts w:ascii="Times New Roman" w:hAnsi="Times New Roman" w:cs="Times New Roman"/>
          <w:b/>
          <w:sz w:val="24"/>
          <w:szCs w:val="24"/>
        </w:rPr>
        <w:t xml:space="preserve"> oraz przez finalnego nabywcę węglowego w oświadczeniu o przeznaczeniu nabytych wyrobów węglowych do celów uprawniających do zwolnienia</w:t>
      </w:r>
      <w:r w:rsidR="001A34D5" w:rsidRPr="00E302C7">
        <w:rPr>
          <w:rFonts w:ascii="Times New Roman" w:hAnsi="Times New Roman" w:cs="Times New Roman"/>
          <w:b/>
          <w:sz w:val="24"/>
          <w:szCs w:val="24"/>
        </w:rPr>
        <w:t xml:space="preserve"> od akcyzy.</w:t>
      </w:r>
      <w:r w:rsidRPr="00E302C7">
        <w:rPr>
          <w:rFonts w:ascii="Times New Roman" w:hAnsi="Times New Roman" w:cs="Times New Roman"/>
          <w:b/>
          <w:sz w:val="24"/>
          <w:szCs w:val="24"/>
        </w:rPr>
        <w:t xml:space="preserve"> </w:t>
      </w:r>
    </w:p>
    <w:p w14:paraId="607AD385" w14:textId="77777777" w:rsidR="004D0A0A" w:rsidRDefault="004D0A0A" w:rsidP="003A6F0E">
      <w:pPr>
        <w:spacing w:before="120" w:after="0" w:line="360" w:lineRule="auto"/>
        <w:jc w:val="both"/>
        <w:rPr>
          <w:rFonts w:ascii="Times New Roman" w:hAnsi="Times New Roman" w:cs="Times New Roman"/>
          <w:b/>
          <w:sz w:val="24"/>
          <w:szCs w:val="24"/>
          <w:u w:val="single"/>
        </w:rPr>
      </w:pPr>
    </w:p>
    <w:p w14:paraId="63117C57" w14:textId="00888797" w:rsidR="007A61AD" w:rsidRPr="00B37621" w:rsidRDefault="00C53FF2" w:rsidP="003A6F0E">
      <w:pPr>
        <w:spacing w:after="120" w:line="360" w:lineRule="auto"/>
        <w:jc w:val="both"/>
        <w:rPr>
          <w:rFonts w:ascii="Times New Roman" w:hAnsi="Times New Roman" w:cs="Times New Roman"/>
          <w:sz w:val="24"/>
          <w:szCs w:val="24"/>
        </w:rPr>
      </w:pPr>
      <w:r w:rsidRPr="00B37621">
        <w:rPr>
          <w:rFonts w:ascii="Times New Roman" w:hAnsi="Times New Roman" w:cs="Times New Roman"/>
          <w:sz w:val="24"/>
          <w:szCs w:val="24"/>
        </w:rPr>
        <w:t xml:space="preserve">Zaproponowane zmiany są konsekwencją konieczności dostosowania aktualnych regulacji prawnych dotyczących pozyskiwania danych osobowych od finalnych nabywców węglowych do zasad wyrażonych w </w:t>
      </w:r>
      <w:r w:rsidRPr="00F549A2">
        <w:rPr>
          <w:rFonts w:ascii="Times New Roman" w:hAnsi="Times New Roman" w:cs="Times New Roman"/>
          <w:sz w:val="24"/>
          <w:szCs w:val="24"/>
        </w:rPr>
        <w:t xml:space="preserve">rozporządzeniu Parlamentu Europejskiego i Rady (UE) 2016/679 </w:t>
      </w:r>
      <w:r w:rsidR="00B37621" w:rsidRPr="00F549A2">
        <w:rPr>
          <w:rFonts w:ascii="Times New Roman" w:hAnsi="Times New Roman" w:cs="Times New Roman"/>
          <w:sz w:val="24"/>
          <w:szCs w:val="24"/>
        </w:rPr>
        <w:br/>
      </w:r>
      <w:r w:rsidRPr="00F549A2">
        <w:rPr>
          <w:rFonts w:ascii="Times New Roman" w:hAnsi="Times New Roman" w:cs="Times New Roman"/>
          <w:sz w:val="24"/>
          <w:szCs w:val="24"/>
        </w:rPr>
        <w:t>z dnia 27 kwietnia 2016 r. w sprawie ochrony osób fizycznych w związku z przetwarzaniem danych osobowych i w sprawie swobodnego przepływu takich danych oraz uchylenia dyrektywy 95/46/WE (ogólne rozporządzenie o ochronie danych)</w:t>
      </w:r>
      <w:r w:rsidR="002014DF">
        <w:rPr>
          <w:rFonts w:ascii="Times New Roman" w:hAnsi="Times New Roman" w:cs="Times New Roman"/>
          <w:i/>
          <w:sz w:val="24"/>
          <w:szCs w:val="24"/>
        </w:rPr>
        <w:t xml:space="preserve"> </w:t>
      </w:r>
      <w:r w:rsidR="002014DF">
        <w:rPr>
          <w:rFonts w:ascii="Times New Roman" w:hAnsi="Times New Roman" w:cs="Times New Roman"/>
          <w:sz w:val="24"/>
          <w:szCs w:val="24"/>
        </w:rPr>
        <w:t>(Dz. Urz. UE L 119 z 04.05.2016, str. 1, z późn. zm.)</w:t>
      </w:r>
      <w:r w:rsidRPr="00B37621">
        <w:rPr>
          <w:rFonts w:ascii="Times New Roman" w:hAnsi="Times New Roman" w:cs="Times New Roman"/>
          <w:sz w:val="24"/>
          <w:szCs w:val="24"/>
        </w:rPr>
        <w:t>. Powyższe rozporządzenie zawiera zasadę „minimalizacji danych” wyrażoną w art. 5 ust. 1 lit. c</w:t>
      </w:r>
      <w:r w:rsidR="003F50EA">
        <w:rPr>
          <w:rFonts w:ascii="Times New Roman" w:hAnsi="Times New Roman" w:cs="Times New Roman"/>
          <w:sz w:val="24"/>
          <w:szCs w:val="24"/>
        </w:rPr>
        <w:t>,</w:t>
      </w:r>
      <w:r w:rsidRPr="00B37621">
        <w:rPr>
          <w:rFonts w:ascii="Times New Roman" w:hAnsi="Times New Roman" w:cs="Times New Roman"/>
          <w:sz w:val="24"/>
          <w:szCs w:val="24"/>
        </w:rPr>
        <w:t xml:space="preserve"> zgo</w:t>
      </w:r>
      <w:r w:rsidR="00B37621">
        <w:rPr>
          <w:rFonts w:ascii="Times New Roman" w:hAnsi="Times New Roman" w:cs="Times New Roman"/>
          <w:sz w:val="24"/>
          <w:szCs w:val="24"/>
        </w:rPr>
        <w:t>dnie z którą dane osobowe muszą</w:t>
      </w:r>
      <w:r w:rsidRPr="00B37621">
        <w:rPr>
          <w:rFonts w:ascii="Times New Roman" w:hAnsi="Times New Roman" w:cs="Times New Roman"/>
          <w:sz w:val="24"/>
          <w:szCs w:val="24"/>
        </w:rPr>
        <w:t xml:space="preserve"> być adekwatne, stosowne oraz ograniczone do tego, co niezbędne do celów, w których są przetwarzane. W konsekwencji w wyniku analizy przepisów art. </w:t>
      </w:r>
      <w:r w:rsidRPr="00B37621">
        <w:rPr>
          <w:rFonts w:ascii="Times New Roman" w:hAnsi="Times New Roman" w:cs="Times New Roman"/>
          <w:sz w:val="24"/>
          <w:szCs w:val="24"/>
        </w:rPr>
        <w:lastRenderedPageBreak/>
        <w:t>31a ust. 3b oraz ust. 3c pkt 1b ustawy o podatku akcyzowym, zdecydowano się</w:t>
      </w:r>
      <w:r w:rsidR="00525C4D">
        <w:rPr>
          <w:rFonts w:ascii="Times New Roman" w:hAnsi="Times New Roman" w:cs="Times New Roman"/>
          <w:sz w:val="24"/>
          <w:szCs w:val="24"/>
        </w:rPr>
        <w:t>,</w:t>
      </w:r>
      <w:r w:rsidRPr="00B37621">
        <w:rPr>
          <w:rFonts w:ascii="Times New Roman" w:hAnsi="Times New Roman" w:cs="Times New Roman"/>
          <w:sz w:val="24"/>
          <w:szCs w:val="24"/>
        </w:rPr>
        <w:t xml:space="preserve"> w przypadku oświadczenia składanego przez finalnego nabywcę węglowego o przeznaczeniu wyrobów węglowych do celów uprawniających do zwolnienia od akcyzy oraz w przypadku </w:t>
      </w:r>
      <w:r w:rsidR="00F961D8" w:rsidRPr="00B37621">
        <w:rPr>
          <w:rFonts w:ascii="Times New Roman" w:hAnsi="Times New Roman" w:cs="Times New Roman"/>
          <w:sz w:val="24"/>
          <w:szCs w:val="24"/>
        </w:rPr>
        <w:t>sporządzania przez sprzedawcę wyrobów węglowych listy finalnych nabywców węglowych uprawnionych do odbioru deputatu węglowego, odstąpić</w:t>
      </w:r>
      <w:r w:rsidR="00E50887">
        <w:rPr>
          <w:rFonts w:ascii="Times New Roman" w:hAnsi="Times New Roman" w:cs="Times New Roman"/>
          <w:sz w:val="24"/>
          <w:szCs w:val="24"/>
        </w:rPr>
        <w:t>, co do zasady,</w:t>
      </w:r>
      <w:r w:rsidRPr="00B37621">
        <w:rPr>
          <w:rFonts w:ascii="Times New Roman" w:hAnsi="Times New Roman" w:cs="Times New Roman"/>
          <w:sz w:val="24"/>
          <w:szCs w:val="24"/>
        </w:rPr>
        <w:t xml:space="preserve"> od wymogu podania w </w:t>
      </w:r>
      <w:r w:rsidR="00F961D8" w:rsidRPr="00B37621">
        <w:rPr>
          <w:rFonts w:ascii="Times New Roman" w:hAnsi="Times New Roman" w:cs="Times New Roman"/>
          <w:sz w:val="24"/>
          <w:szCs w:val="24"/>
        </w:rPr>
        <w:t xml:space="preserve">tych dokumentach </w:t>
      </w:r>
      <w:r w:rsidRPr="00B37621">
        <w:rPr>
          <w:rFonts w:ascii="Times New Roman" w:hAnsi="Times New Roman" w:cs="Times New Roman"/>
          <w:sz w:val="24"/>
          <w:szCs w:val="24"/>
        </w:rPr>
        <w:t>numeru dowodu osobistego</w:t>
      </w:r>
      <w:r w:rsidR="00F961D8" w:rsidRPr="00B37621">
        <w:rPr>
          <w:rFonts w:ascii="Times New Roman" w:hAnsi="Times New Roman" w:cs="Times New Roman"/>
          <w:sz w:val="24"/>
          <w:szCs w:val="24"/>
        </w:rPr>
        <w:t>.</w:t>
      </w:r>
      <w:r w:rsidRPr="00B37621">
        <w:rPr>
          <w:rFonts w:ascii="Times New Roman" w:hAnsi="Times New Roman" w:cs="Times New Roman"/>
          <w:sz w:val="24"/>
          <w:szCs w:val="24"/>
        </w:rPr>
        <w:t xml:space="preserve"> </w:t>
      </w:r>
      <w:r w:rsidR="006B0166" w:rsidRPr="00B37621">
        <w:rPr>
          <w:rFonts w:ascii="Times New Roman" w:hAnsi="Times New Roman" w:cs="Times New Roman"/>
          <w:sz w:val="24"/>
          <w:szCs w:val="24"/>
        </w:rPr>
        <w:t>P</w:t>
      </w:r>
      <w:r w:rsidRPr="00B37621">
        <w:rPr>
          <w:rFonts w:ascii="Times New Roman" w:hAnsi="Times New Roman" w:cs="Times New Roman"/>
          <w:sz w:val="24"/>
          <w:szCs w:val="24"/>
        </w:rPr>
        <w:t>rzy ewentualnej kontroli, na właściwą identyfikację osób składających oświadczenie w zakresie wyrobów węglowych</w:t>
      </w:r>
      <w:r w:rsidR="006B0166" w:rsidRPr="00B37621">
        <w:rPr>
          <w:rFonts w:ascii="Times New Roman" w:hAnsi="Times New Roman" w:cs="Times New Roman"/>
          <w:sz w:val="24"/>
          <w:szCs w:val="24"/>
        </w:rPr>
        <w:t xml:space="preserve"> pozwoli organom podatkowym</w:t>
      </w:r>
      <w:r w:rsidR="006B0166" w:rsidRPr="00B37621">
        <w:t xml:space="preserve"> </w:t>
      </w:r>
      <w:r w:rsidR="006B0166" w:rsidRPr="00B37621">
        <w:rPr>
          <w:rFonts w:ascii="Times New Roman" w:hAnsi="Times New Roman" w:cs="Times New Roman"/>
          <w:sz w:val="24"/>
          <w:szCs w:val="24"/>
        </w:rPr>
        <w:t>numer PESEL</w:t>
      </w:r>
      <w:r w:rsidR="00445B28">
        <w:rPr>
          <w:rFonts w:ascii="Times New Roman" w:hAnsi="Times New Roman" w:cs="Times New Roman"/>
          <w:sz w:val="24"/>
          <w:szCs w:val="24"/>
        </w:rPr>
        <w:t xml:space="preserve"> a </w:t>
      </w:r>
      <w:r w:rsidR="00E50887">
        <w:rPr>
          <w:rFonts w:ascii="Times New Roman" w:hAnsi="Times New Roman" w:cs="Times New Roman"/>
          <w:sz w:val="24"/>
          <w:szCs w:val="24"/>
        </w:rPr>
        <w:t>dopiero</w:t>
      </w:r>
      <w:r w:rsidR="00DB2C9B">
        <w:rPr>
          <w:rFonts w:ascii="Times New Roman" w:hAnsi="Times New Roman" w:cs="Times New Roman"/>
          <w:sz w:val="24"/>
          <w:szCs w:val="24"/>
        </w:rPr>
        <w:t>,</w:t>
      </w:r>
      <w:r w:rsidR="00E50887">
        <w:rPr>
          <w:rFonts w:ascii="Times New Roman" w:hAnsi="Times New Roman" w:cs="Times New Roman"/>
          <w:sz w:val="24"/>
          <w:szCs w:val="24"/>
        </w:rPr>
        <w:t xml:space="preserve"> gdy</w:t>
      </w:r>
      <w:r w:rsidR="00445B28">
        <w:rPr>
          <w:rFonts w:ascii="Times New Roman" w:hAnsi="Times New Roman" w:cs="Times New Roman"/>
          <w:sz w:val="24"/>
          <w:szCs w:val="24"/>
        </w:rPr>
        <w:t xml:space="preserve"> nie został nadany</w:t>
      </w:r>
      <w:r w:rsidR="00E50887">
        <w:rPr>
          <w:rFonts w:ascii="Times New Roman" w:hAnsi="Times New Roman" w:cs="Times New Roman"/>
          <w:sz w:val="24"/>
          <w:szCs w:val="24"/>
        </w:rPr>
        <w:t xml:space="preserve"> –</w:t>
      </w:r>
      <w:r w:rsidR="00445B28">
        <w:rPr>
          <w:rFonts w:ascii="Times New Roman" w:hAnsi="Times New Roman" w:cs="Times New Roman"/>
          <w:sz w:val="24"/>
          <w:szCs w:val="24"/>
        </w:rPr>
        <w:t xml:space="preserve"> nazwa i numer dokumentu stwierdzającego tożsamość</w:t>
      </w:r>
      <w:r w:rsidR="006B0166" w:rsidRPr="00B37621">
        <w:rPr>
          <w:rFonts w:ascii="Times New Roman" w:hAnsi="Times New Roman" w:cs="Times New Roman"/>
          <w:sz w:val="24"/>
          <w:szCs w:val="24"/>
        </w:rPr>
        <w:t>.</w:t>
      </w:r>
      <w:r w:rsidR="00F961D8" w:rsidRPr="00B37621">
        <w:rPr>
          <w:rFonts w:ascii="Times New Roman" w:hAnsi="Times New Roman" w:cs="Times New Roman"/>
          <w:sz w:val="24"/>
          <w:szCs w:val="24"/>
        </w:rPr>
        <w:t xml:space="preserve"> </w:t>
      </w:r>
    </w:p>
    <w:p w14:paraId="30DC0C71" w14:textId="30673167" w:rsidR="00C91517" w:rsidRDefault="006A31A0" w:rsidP="003A6F0E">
      <w:pPr>
        <w:spacing w:after="120" w:line="360" w:lineRule="auto"/>
        <w:jc w:val="both"/>
        <w:rPr>
          <w:rFonts w:ascii="Times New Roman" w:hAnsi="Times New Roman" w:cs="Times New Roman"/>
          <w:sz w:val="24"/>
          <w:szCs w:val="24"/>
        </w:rPr>
      </w:pPr>
      <w:r w:rsidRPr="00B37621">
        <w:rPr>
          <w:rFonts w:ascii="Times New Roman" w:hAnsi="Times New Roman" w:cs="Times New Roman"/>
          <w:sz w:val="24"/>
          <w:szCs w:val="24"/>
        </w:rPr>
        <w:t xml:space="preserve">Na mocy wprowadzanych zmian osoba fizyczna obowiązana będzie </w:t>
      </w:r>
      <w:r w:rsidR="00B33F0E" w:rsidRPr="00B37621">
        <w:rPr>
          <w:rFonts w:ascii="Times New Roman" w:hAnsi="Times New Roman" w:cs="Times New Roman"/>
          <w:sz w:val="24"/>
          <w:szCs w:val="24"/>
        </w:rPr>
        <w:t>jedynie do okazania sprzedawcy dokumentu, w celu potwierdzenia tożsamości. Odmowa okazania dokumentu tożsamości skutkować będzie zastosowaniem ustawowej stawki podatku akcyzowego</w:t>
      </w:r>
      <w:r w:rsidR="00525C4D">
        <w:rPr>
          <w:rFonts w:ascii="Times New Roman" w:hAnsi="Times New Roman" w:cs="Times New Roman"/>
          <w:sz w:val="24"/>
          <w:szCs w:val="24"/>
        </w:rPr>
        <w:t>,</w:t>
      </w:r>
      <w:r w:rsidR="00B33F0E" w:rsidRPr="00B37621">
        <w:rPr>
          <w:rFonts w:ascii="Times New Roman" w:hAnsi="Times New Roman" w:cs="Times New Roman"/>
          <w:sz w:val="24"/>
          <w:szCs w:val="24"/>
        </w:rPr>
        <w:t xml:space="preserve"> określonej dla węgla i koksu, co wynika z dodanego</w:t>
      </w:r>
      <w:r w:rsidR="00C91517">
        <w:rPr>
          <w:rFonts w:ascii="Times New Roman" w:hAnsi="Times New Roman" w:cs="Times New Roman"/>
          <w:sz w:val="24"/>
          <w:szCs w:val="24"/>
        </w:rPr>
        <w:t xml:space="preserve"> w art. 31a ustawy</w:t>
      </w:r>
      <w:r w:rsidR="00B33F0E" w:rsidRPr="00B37621">
        <w:rPr>
          <w:rFonts w:ascii="Times New Roman" w:hAnsi="Times New Roman" w:cs="Times New Roman"/>
          <w:sz w:val="24"/>
          <w:szCs w:val="24"/>
        </w:rPr>
        <w:t xml:space="preserve"> ust. 3h. Stawka ta będzie miała zastosowanie również w przypadku, gdy dane zawarte w oświadczeniu będą niekompletne, nieczytelne lub nie będą zgadzały się z danymi wynikającymi z dokumentu, </w:t>
      </w:r>
      <w:r w:rsidR="00C91517">
        <w:rPr>
          <w:rFonts w:ascii="Times New Roman" w:hAnsi="Times New Roman" w:cs="Times New Roman"/>
          <w:sz w:val="24"/>
          <w:szCs w:val="24"/>
        </w:rPr>
        <w:br/>
      </w:r>
      <w:r w:rsidR="00B33F0E" w:rsidRPr="00B37621">
        <w:rPr>
          <w:rFonts w:ascii="Times New Roman" w:hAnsi="Times New Roman" w:cs="Times New Roman"/>
          <w:sz w:val="24"/>
          <w:szCs w:val="24"/>
        </w:rPr>
        <w:t xml:space="preserve">o którym mowa w </w:t>
      </w:r>
      <w:r w:rsidR="00C91517">
        <w:rPr>
          <w:rFonts w:ascii="Times New Roman" w:hAnsi="Times New Roman" w:cs="Times New Roman"/>
          <w:sz w:val="24"/>
          <w:szCs w:val="24"/>
        </w:rPr>
        <w:t xml:space="preserve">art. 31a </w:t>
      </w:r>
      <w:r w:rsidR="00B33F0E" w:rsidRPr="00B37621">
        <w:rPr>
          <w:rFonts w:ascii="Times New Roman" w:hAnsi="Times New Roman" w:cs="Times New Roman"/>
          <w:sz w:val="24"/>
          <w:szCs w:val="24"/>
        </w:rPr>
        <w:t>ust. 3g</w:t>
      </w:r>
      <w:r w:rsidR="00C91517">
        <w:rPr>
          <w:rFonts w:ascii="Times New Roman" w:hAnsi="Times New Roman" w:cs="Times New Roman"/>
          <w:sz w:val="24"/>
          <w:szCs w:val="24"/>
        </w:rPr>
        <w:t xml:space="preserve"> ustawy</w:t>
      </w:r>
      <w:r w:rsidR="00F549A2">
        <w:rPr>
          <w:rFonts w:ascii="Times New Roman" w:hAnsi="Times New Roman" w:cs="Times New Roman"/>
          <w:sz w:val="24"/>
          <w:szCs w:val="24"/>
        </w:rPr>
        <w:t>,</w:t>
      </w:r>
      <w:r w:rsidR="00B33F0E" w:rsidRPr="00B37621">
        <w:rPr>
          <w:rFonts w:ascii="Times New Roman" w:hAnsi="Times New Roman" w:cs="Times New Roman"/>
          <w:sz w:val="24"/>
          <w:szCs w:val="24"/>
        </w:rPr>
        <w:t xml:space="preserve"> oraz gdy ilość i rodzaj nabywanych wyrobów węglowych będą inne niż wskazane w oświadczeniu.</w:t>
      </w:r>
    </w:p>
    <w:p w14:paraId="04D6280A" w14:textId="2E969B93" w:rsidR="00E5329A" w:rsidRDefault="00E5329A"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dodano art. 31a ust. 3i, </w:t>
      </w:r>
      <w:r w:rsidR="00947B2A" w:rsidRPr="00947B2A">
        <w:rPr>
          <w:rFonts w:ascii="Times New Roman" w:hAnsi="Times New Roman" w:cs="Times New Roman"/>
          <w:sz w:val="24"/>
          <w:szCs w:val="24"/>
        </w:rPr>
        <w:t>przewiduj</w:t>
      </w:r>
      <w:r w:rsidR="00E50887">
        <w:rPr>
          <w:rFonts w:ascii="Times New Roman" w:hAnsi="Times New Roman" w:cs="Times New Roman"/>
          <w:sz w:val="24"/>
          <w:szCs w:val="24"/>
        </w:rPr>
        <w:t>ący, że</w:t>
      </w:r>
      <w:r w:rsidR="00947B2A" w:rsidRPr="00947B2A">
        <w:rPr>
          <w:rFonts w:ascii="Times New Roman" w:hAnsi="Times New Roman" w:cs="Times New Roman"/>
          <w:sz w:val="24"/>
          <w:szCs w:val="24"/>
        </w:rPr>
        <w:t xml:space="preserve"> w przypadku</w:t>
      </w:r>
      <w:r w:rsidR="00DB2C9B">
        <w:rPr>
          <w:rFonts w:ascii="Times New Roman" w:hAnsi="Times New Roman" w:cs="Times New Roman"/>
          <w:sz w:val="24"/>
          <w:szCs w:val="24"/>
        </w:rPr>
        <w:t>,</w:t>
      </w:r>
      <w:r w:rsidR="00947B2A" w:rsidRPr="00947B2A">
        <w:rPr>
          <w:rFonts w:ascii="Times New Roman" w:hAnsi="Times New Roman" w:cs="Times New Roman"/>
          <w:sz w:val="24"/>
          <w:szCs w:val="24"/>
        </w:rPr>
        <w:t xml:space="preserve"> gdy złożone przez finalnego nabywcę wyrobów węglowych oświadczenie jest niekompletne, nieczytelne lub dane w nim zawarte nie zgadzają się z danymi wynikającymi z okazanego dokumentu, organ podatkowy nie wszczyna postępowania podatkowego </w:t>
      </w:r>
      <w:r w:rsidR="00DB2C9B">
        <w:rPr>
          <w:rFonts w:ascii="Times New Roman" w:hAnsi="Times New Roman" w:cs="Times New Roman"/>
          <w:sz w:val="24"/>
          <w:szCs w:val="24"/>
        </w:rPr>
        <w:t>albo</w:t>
      </w:r>
      <w:r w:rsidR="00947B2A" w:rsidRPr="00947B2A">
        <w:rPr>
          <w:rFonts w:ascii="Times New Roman" w:hAnsi="Times New Roman" w:cs="Times New Roman"/>
          <w:sz w:val="24"/>
          <w:szCs w:val="24"/>
        </w:rPr>
        <w:t xml:space="preserve"> umarza post</w:t>
      </w:r>
      <w:r w:rsidR="00DB2C9B">
        <w:rPr>
          <w:rFonts w:ascii="Times New Roman" w:hAnsi="Times New Roman" w:cs="Times New Roman"/>
          <w:sz w:val="24"/>
          <w:szCs w:val="24"/>
        </w:rPr>
        <w:t>ę</w:t>
      </w:r>
      <w:r w:rsidR="00947B2A" w:rsidRPr="00947B2A">
        <w:rPr>
          <w:rFonts w:ascii="Times New Roman" w:hAnsi="Times New Roman" w:cs="Times New Roman"/>
          <w:sz w:val="24"/>
          <w:szCs w:val="24"/>
        </w:rPr>
        <w:t>powanie już wszczęte. Warunkiem odstąpienia od wszczęcia postępowania podatkowego będzie ustalenie podczas kontroli podatkowej, kontroli celno-skarbowej lub postępowania podatkowego, że wyroby węglowe zostały zużyte przez uprawniony podmiot, który je nabył</w:t>
      </w:r>
      <w:r w:rsidR="00F549A2">
        <w:rPr>
          <w:rFonts w:ascii="Times New Roman" w:hAnsi="Times New Roman" w:cs="Times New Roman"/>
          <w:sz w:val="24"/>
          <w:szCs w:val="24"/>
        </w:rPr>
        <w:t>,</w:t>
      </w:r>
      <w:r w:rsidR="00947B2A" w:rsidRPr="00947B2A">
        <w:rPr>
          <w:rFonts w:ascii="Times New Roman" w:hAnsi="Times New Roman" w:cs="Times New Roman"/>
          <w:sz w:val="24"/>
          <w:szCs w:val="24"/>
        </w:rPr>
        <w:t xml:space="preserve"> na cel zwolniony z podatku </w:t>
      </w:r>
      <w:r w:rsidR="00947B2A" w:rsidRPr="00E24966">
        <w:rPr>
          <w:rFonts w:ascii="Times New Roman" w:hAnsi="Times New Roman" w:cs="Times New Roman"/>
          <w:sz w:val="24"/>
          <w:szCs w:val="24"/>
        </w:rPr>
        <w:t xml:space="preserve">akcyzowego </w:t>
      </w:r>
      <w:r w:rsidR="002928C8" w:rsidRPr="009F2195">
        <w:rPr>
          <w:rFonts w:ascii="Times New Roman" w:hAnsi="Times New Roman" w:cs="Times New Roman"/>
          <w:sz w:val="24"/>
          <w:szCs w:val="24"/>
        </w:rPr>
        <w:t>i</w:t>
      </w:r>
      <w:r w:rsidR="002928C8" w:rsidRPr="001F24FD">
        <w:rPr>
          <w:rFonts w:ascii="Times New Roman" w:hAnsi="Times New Roman" w:cs="Times New Roman"/>
          <w:sz w:val="24"/>
          <w:szCs w:val="24"/>
        </w:rPr>
        <w:t xml:space="preserve"> podmiot ten w złożonym oświadczeniu dokona korekty danych</w:t>
      </w:r>
      <w:r w:rsidR="00F549A2">
        <w:rPr>
          <w:rFonts w:ascii="Times New Roman" w:hAnsi="Times New Roman" w:cs="Times New Roman"/>
          <w:sz w:val="24"/>
          <w:szCs w:val="24"/>
        </w:rPr>
        <w:t>,</w:t>
      </w:r>
      <w:r w:rsidR="002928C8" w:rsidRPr="001F24FD">
        <w:rPr>
          <w:rFonts w:ascii="Times New Roman" w:hAnsi="Times New Roman" w:cs="Times New Roman"/>
          <w:sz w:val="24"/>
          <w:szCs w:val="24"/>
        </w:rPr>
        <w:t xml:space="preserve"> potwierdzając naniesione zmiany czytelnym podpisem z podaniem daty dokonania </w:t>
      </w:r>
      <w:r w:rsidR="00DB2C9B">
        <w:rPr>
          <w:rFonts w:ascii="Times New Roman" w:hAnsi="Times New Roman" w:cs="Times New Roman"/>
          <w:sz w:val="24"/>
          <w:szCs w:val="24"/>
        </w:rPr>
        <w:t>korekty</w:t>
      </w:r>
      <w:r w:rsidR="00E50887" w:rsidRPr="001F24FD">
        <w:rPr>
          <w:rFonts w:ascii="Times New Roman" w:hAnsi="Times New Roman" w:cs="Times New Roman"/>
        </w:rPr>
        <w:t>.</w:t>
      </w:r>
      <w:r w:rsidR="00947B2A" w:rsidRPr="00E24966">
        <w:rPr>
          <w:rFonts w:ascii="Times New Roman" w:hAnsi="Times New Roman" w:cs="Times New Roman"/>
          <w:sz w:val="24"/>
          <w:szCs w:val="24"/>
        </w:rPr>
        <w:t xml:space="preserve"> </w:t>
      </w:r>
      <w:r w:rsidR="00394DBC">
        <w:rPr>
          <w:rFonts w:ascii="Times New Roman" w:hAnsi="Times New Roman" w:cs="Times New Roman"/>
          <w:sz w:val="24"/>
          <w:szCs w:val="24"/>
        </w:rPr>
        <w:t xml:space="preserve">Celem tego rozwiązania jest </w:t>
      </w:r>
      <w:r w:rsidR="00947B2A">
        <w:rPr>
          <w:rFonts w:ascii="Times New Roman" w:hAnsi="Times New Roman" w:cs="Times New Roman"/>
          <w:sz w:val="24"/>
          <w:szCs w:val="24"/>
        </w:rPr>
        <w:t>odstąpieni</w:t>
      </w:r>
      <w:r w:rsidR="00E50887">
        <w:rPr>
          <w:rFonts w:ascii="Times New Roman" w:hAnsi="Times New Roman" w:cs="Times New Roman"/>
          <w:sz w:val="24"/>
          <w:szCs w:val="24"/>
        </w:rPr>
        <w:t>e</w:t>
      </w:r>
      <w:r w:rsidR="00947B2A">
        <w:rPr>
          <w:rFonts w:ascii="Times New Roman" w:hAnsi="Times New Roman" w:cs="Times New Roman"/>
          <w:sz w:val="24"/>
          <w:szCs w:val="24"/>
        </w:rPr>
        <w:t xml:space="preserve"> od wszczęcia postępowania podatkowego </w:t>
      </w:r>
      <w:r w:rsidR="00394DBC">
        <w:rPr>
          <w:rFonts w:ascii="Times New Roman" w:hAnsi="Times New Roman" w:cs="Times New Roman"/>
          <w:sz w:val="24"/>
          <w:szCs w:val="24"/>
        </w:rPr>
        <w:t>w przypadku oczywistych błędów rachunkowych, literówek czy słabo czytelnego charakteru pisma.</w:t>
      </w:r>
    </w:p>
    <w:p w14:paraId="26CACB12" w14:textId="77777777" w:rsidR="0048256D" w:rsidRDefault="0048256D" w:rsidP="003A6F0E">
      <w:pPr>
        <w:tabs>
          <w:tab w:val="num" w:pos="426"/>
          <w:tab w:val="left" w:pos="567"/>
        </w:tabs>
        <w:spacing w:after="0" w:line="360" w:lineRule="auto"/>
        <w:jc w:val="both"/>
        <w:rPr>
          <w:rFonts w:ascii="Times New Roman" w:hAnsi="Times New Roman" w:cs="Times New Roman"/>
          <w:sz w:val="24"/>
          <w:szCs w:val="24"/>
        </w:rPr>
      </w:pPr>
    </w:p>
    <w:p w14:paraId="4CDD374C" w14:textId="73D6A5A0" w:rsidR="00CB63E8" w:rsidRPr="0048256D" w:rsidRDefault="00CB63E8" w:rsidP="003A6F0E">
      <w:pPr>
        <w:pStyle w:val="Akapitzlist"/>
        <w:numPr>
          <w:ilvl w:val="0"/>
          <w:numId w:val="7"/>
        </w:numPr>
        <w:spacing w:after="0" w:line="360" w:lineRule="auto"/>
        <w:ind w:hanging="294"/>
        <w:jc w:val="both"/>
        <w:rPr>
          <w:rFonts w:ascii="Times New Roman" w:hAnsi="Times New Roman" w:cs="Times New Roman"/>
          <w:b/>
          <w:sz w:val="24"/>
          <w:szCs w:val="24"/>
        </w:rPr>
      </w:pPr>
      <w:r w:rsidRPr="0048256D">
        <w:rPr>
          <w:rFonts w:ascii="Times New Roman" w:hAnsi="Times New Roman" w:cs="Times New Roman"/>
          <w:b/>
          <w:sz w:val="24"/>
          <w:szCs w:val="24"/>
        </w:rPr>
        <w:t>Wprowadzenie regulacji dotyczące</w:t>
      </w:r>
      <w:r w:rsidR="0048256D" w:rsidRPr="0048256D">
        <w:rPr>
          <w:rFonts w:ascii="Times New Roman" w:hAnsi="Times New Roman" w:cs="Times New Roman"/>
          <w:b/>
          <w:sz w:val="24"/>
          <w:szCs w:val="24"/>
        </w:rPr>
        <w:t>j</w:t>
      </w:r>
      <w:r w:rsidR="0048256D">
        <w:rPr>
          <w:rFonts w:ascii="Times New Roman" w:hAnsi="Times New Roman" w:cs="Times New Roman"/>
          <w:b/>
          <w:sz w:val="24"/>
          <w:szCs w:val="24"/>
        </w:rPr>
        <w:t xml:space="preserve"> mechanizmów zabezpieczających </w:t>
      </w:r>
      <w:r w:rsidR="0048256D">
        <w:rPr>
          <w:rFonts w:ascii="Times New Roman" w:hAnsi="Times New Roman" w:cs="Times New Roman"/>
          <w:b/>
          <w:sz w:val="24"/>
          <w:szCs w:val="24"/>
        </w:rPr>
        <w:br/>
      </w:r>
      <w:r w:rsidR="00C91517" w:rsidRPr="0048256D">
        <w:rPr>
          <w:rFonts w:ascii="Times New Roman" w:hAnsi="Times New Roman" w:cs="Times New Roman"/>
          <w:b/>
          <w:sz w:val="24"/>
          <w:szCs w:val="24"/>
        </w:rPr>
        <w:t xml:space="preserve">w przypadku przekazania przez </w:t>
      </w:r>
      <w:r w:rsidRPr="0048256D">
        <w:rPr>
          <w:rFonts w:ascii="Times New Roman" w:hAnsi="Times New Roman" w:cs="Times New Roman"/>
          <w:b/>
          <w:sz w:val="24"/>
          <w:szCs w:val="24"/>
        </w:rPr>
        <w:t>producentów, importerów i podmioty dokonujące nabycia wewnątrzwspólnotowego papierosów lub tytoniu do palenia</w:t>
      </w:r>
      <w:r w:rsidR="00525C4D">
        <w:rPr>
          <w:rFonts w:ascii="Times New Roman" w:hAnsi="Times New Roman" w:cs="Times New Roman"/>
          <w:b/>
          <w:sz w:val="24"/>
          <w:szCs w:val="24"/>
        </w:rPr>
        <w:t>,</w:t>
      </w:r>
      <w:r w:rsidR="006C6451">
        <w:rPr>
          <w:rFonts w:ascii="Times New Roman" w:hAnsi="Times New Roman" w:cs="Times New Roman"/>
          <w:b/>
          <w:sz w:val="24"/>
          <w:szCs w:val="24"/>
        </w:rPr>
        <w:t xml:space="preserve"> </w:t>
      </w:r>
      <w:r w:rsidRPr="0048256D">
        <w:rPr>
          <w:rFonts w:ascii="Times New Roman" w:hAnsi="Times New Roman" w:cs="Times New Roman"/>
          <w:b/>
          <w:sz w:val="24"/>
          <w:szCs w:val="24"/>
        </w:rPr>
        <w:t>nieprawidłowych bądź niekompletnych danych o liczbie znajdujących się poza procedurą zawieszenia akcyzy papierosów poszczególnych marek i ilości tytoniu do palenia oznaczonych maksymalną ceną detaliczną.</w:t>
      </w:r>
    </w:p>
    <w:p w14:paraId="5D9F3C91" w14:textId="77777777" w:rsidR="00C91517" w:rsidRPr="00C91517" w:rsidRDefault="00C91517" w:rsidP="003A6F0E">
      <w:pPr>
        <w:pStyle w:val="Akapitzlist"/>
        <w:spacing w:after="0" w:line="360" w:lineRule="auto"/>
        <w:ind w:left="1077"/>
        <w:jc w:val="both"/>
        <w:rPr>
          <w:rFonts w:ascii="Times New Roman" w:hAnsi="Times New Roman" w:cs="Times New Roman"/>
          <w:b/>
          <w:sz w:val="24"/>
          <w:szCs w:val="24"/>
        </w:rPr>
      </w:pPr>
    </w:p>
    <w:p w14:paraId="40E37E56" w14:textId="62DB224E" w:rsidR="00992F22" w:rsidRPr="00C91517" w:rsidRDefault="00992F22" w:rsidP="003A6F0E">
      <w:pPr>
        <w:spacing w:after="120" w:line="360" w:lineRule="auto"/>
        <w:jc w:val="both"/>
        <w:rPr>
          <w:rFonts w:ascii="Times New Roman" w:hAnsi="Times New Roman" w:cs="Times New Roman"/>
          <w:sz w:val="24"/>
          <w:szCs w:val="24"/>
        </w:rPr>
      </w:pPr>
      <w:r w:rsidRPr="00C91517">
        <w:rPr>
          <w:rFonts w:ascii="Times New Roman" w:hAnsi="Times New Roman" w:cs="Times New Roman"/>
          <w:b/>
          <w:sz w:val="24"/>
          <w:szCs w:val="24"/>
        </w:rPr>
        <w:t>A</w:t>
      </w:r>
      <w:r w:rsidR="00CB63E8" w:rsidRPr="00C91517">
        <w:rPr>
          <w:rFonts w:ascii="Times New Roman" w:hAnsi="Times New Roman" w:cs="Times New Roman"/>
          <w:b/>
          <w:sz w:val="24"/>
          <w:szCs w:val="24"/>
        </w:rPr>
        <w:t>rt. 99d</w:t>
      </w:r>
      <w:r w:rsidR="00CB63E8" w:rsidRPr="00C91517">
        <w:rPr>
          <w:rFonts w:ascii="Times New Roman" w:hAnsi="Times New Roman" w:cs="Times New Roman"/>
          <w:sz w:val="24"/>
          <w:szCs w:val="24"/>
        </w:rPr>
        <w:t xml:space="preserve"> </w:t>
      </w:r>
      <w:r w:rsidR="00503C75">
        <w:rPr>
          <w:rFonts w:ascii="Times New Roman" w:hAnsi="Times New Roman" w:cs="Times New Roman"/>
          <w:sz w:val="24"/>
          <w:szCs w:val="24"/>
        </w:rPr>
        <w:t>–</w:t>
      </w:r>
      <w:r w:rsidR="00C91517">
        <w:rPr>
          <w:rFonts w:ascii="Times New Roman" w:hAnsi="Times New Roman" w:cs="Times New Roman"/>
          <w:sz w:val="24"/>
          <w:szCs w:val="24"/>
        </w:rPr>
        <w:t xml:space="preserve"> Z</w:t>
      </w:r>
      <w:r w:rsidRPr="00C91517">
        <w:rPr>
          <w:rFonts w:ascii="Times New Roman" w:hAnsi="Times New Roman" w:cs="Times New Roman"/>
          <w:sz w:val="24"/>
          <w:szCs w:val="24"/>
        </w:rPr>
        <w:t xml:space="preserve">miana zawarta w tym przepisie </w:t>
      </w:r>
      <w:r w:rsidR="00CB63E8" w:rsidRPr="00C91517">
        <w:rPr>
          <w:rFonts w:ascii="Times New Roman" w:hAnsi="Times New Roman" w:cs="Times New Roman"/>
          <w:sz w:val="24"/>
          <w:szCs w:val="24"/>
        </w:rPr>
        <w:t>wynika z konieczności wprowadzenia instrumentów prawnych regulujących skutki prawne wystąpienia sytuacji sprostowania czy zmiany danych służących do obliczenia średniej ważonej detalicznej ceny sprzedaży papierosów oraz średniej ważonej detalicznej ceny sprzedaży tytoniu do palenia na potrzeby ustalenia minimalnej stawki akcyzy na papierosy oraz stawki akcyzy dla wyrobów nowatorskich. Czas między zebraniem i przekazaniem informacji o liczbie znajdujących się poza procedurą zawieszenia poboru akcyzy papierosów poszczególnych marek i ilości tytoniu do palenia oznaczonych maksymalną ceną detaliczną (art. 99 ust. 11</w:t>
      </w:r>
      <w:r w:rsidR="0087785E">
        <w:rPr>
          <w:rFonts w:ascii="Times New Roman" w:hAnsi="Times New Roman" w:cs="Times New Roman"/>
          <w:sz w:val="24"/>
          <w:szCs w:val="24"/>
        </w:rPr>
        <w:t xml:space="preserve"> ustawy</w:t>
      </w:r>
      <w:r w:rsidR="00CB63E8" w:rsidRPr="00C91517">
        <w:rPr>
          <w:rFonts w:ascii="Times New Roman" w:hAnsi="Times New Roman" w:cs="Times New Roman"/>
          <w:sz w:val="24"/>
          <w:szCs w:val="24"/>
        </w:rPr>
        <w:t>)</w:t>
      </w:r>
      <w:r w:rsidR="0087785E">
        <w:rPr>
          <w:rFonts w:ascii="Times New Roman" w:hAnsi="Times New Roman" w:cs="Times New Roman"/>
          <w:sz w:val="24"/>
          <w:szCs w:val="24"/>
        </w:rPr>
        <w:t>,</w:t>
      </w:r>
      <w:r w:rsidR="00CB63E8" w:rsidRPr="00C91517">
        <w:rPr>
          <w:rFonts w:ascii="Times New Roman" w:hAnsi="Times New Roman" w:cs="Times New Roman"/>
          <w:sz w:val="24"/>
          <w:szCs w:val="24"/>
        </w:rPr>
        <w:t xml:space="preserve"> a ogłoszeniem w</w:t>
      </w:r>
      <w:r w:rsidR="00292DDF">
        <w:rPr>
          <w:rFonts w:ascii="Times New Roman" w:hAnsi="Times New Roman" w:cs="Times New Roman"/>
          <w:sz w:val="24"/>
          <w:szCs w:val="24"/>
        </w:rPr>
        <w:t> </w:t>
      </w:r>
      <w:r w:rsidR="00CB63E8" w:rsidRPr="00C91517">
        <w:rPr>
          <w:rFonts w:ascii="Times New Roman" w:hAnsi="Times New Roman" w:cs="Times New Roman"/>
          <w:sz w:val="24"/>
          <w:szCs w:val="24"/>
        </w:rPr>
        <w:t>drodze obwieszczenia w Dzienniku Urzędowym Rzeczypospolitej Polskiej ,,Monitor Polski</w:t>
      </w:r>
      <w:r w:rsidR="00F549A2">
        <w:rPr>
          <w:rFonts w:ascii="Times New Roman" w:hAnsi="Times New Roman" w:cs="Times New Roman"/>
          <w:sz w:val="24"/>
          <w:szCs w:val="24"/>
        </w:rPr>
        <w:t>”</w:t>
      </w:r>
      <w:r w:rsidR="00CB63E8" w:rsidRPr="00C91517">
        <w:rPr>
          <w:rFonts w:ascii="Times New Roman" w:hAnsi="Times New Roman" w:cs="Times New Roman"/>
          <w:sz w:val="24"/>
          <w:szCs w:val="24"/>
        </w:rPr>
        <w:t xml:space="preserve"> średnich ważonych detalicznych cen sprzedaży papierosów oraz tytoniu do palenia przed końcem roku kalendarzowego</w:t>
      </w:r>
      <w:r w:rsidR="00525C4D">
        <w:rPr>
          <w:rFonts w:ascii="Times New Roman" w:hAnsi="Times New Roman" w:cs="Times New Roman"/>
          <w:sz w:val="24"/>
          <w:szCs w:val="24"/>
        </w:rPr>
        <w:t>,</w:t>
      </w:r>
      <w:r w:rsidR="00CB63E8" w:rsidRPr="00C91517">
        <w:rPr>
          <w:rFonts w:ascii="Times New Roman" w:hAnsi="Times New Roman" w:cs="Times New Roman"/>
          <w:sz w:val="24"/>
          <w:szCs w:val="24"/>
        </w:rPr>
        <w:t xml:space="preserve"> może być zbyt krótki na znalezienie i skorygowanie potencjalnych błędów. W dotychczasowym stanie prawnym brak tego rodzaju uregulowań wiązał </w:t>
      </w:r>
      <w:r w:rsidR="0087785E">
        <w:rPr>
          <w:rFonts w:ascii="Times New Roman" w:hAnsi="Times New Roman" w:cs="Times New Roman"/>
          <w:sz w:val="24"/>
          <w:szCs w:val="24"/>
        </w:rPr>
        <w:t xml:space="preserve">się </w:t>
      </w:r>
      <w:r w:rsidR="00CB63E8" w:rsidRPr="00C91517">
        <w:rPr>
          <w:rFonts w:ascii="Times New Roman" w:hAnsi="Times New Roman" w:cs="Times New Roman"/>
          <w:sz w:val="24"/>
          <w:szCs w:val="24"/>
        </w:rPr>
        <w:t>z wątpliwościami dotyczącymi sposobu rozliczania podatku akcyzowego zarówno po stronie podatnika jak i organów podatkowych. Zaproponowano, aby w przypadku dokonania zmiany obwieszczenia, wynikającej z korekty danych</w:t>
      </w:r>
      <w:r w:rsidR="00B3147E">
        <w:rPr>
          <w:rFonts w:ascii="Times New Roman" w:hAnsi="Times New Roman" w:cs="Times New Roman"/>
          <w:sz w:val="24"/>
          <w:szCs w:val="24"/>
        </w:rPr>
        <w:t xml:space="preserve"> skutkujących zmianą wartości średnich ważonych</w:t>
      </w:r>
      <w:r w:rsidR="0053062E">
        <w:rPr>
          <w:rFonts w:ascii="Times New Roman" w:hAnsi="Times New Roman" w:cs="Times New Roman"/>
          <w:sz w:val="24"/>
          <w:szCs w:val="24"/>
        </w:rPr>
        <w:t xml:space="preserve"> cen detalicznych</w:t>
      </w:r>
      <w:r w:rsidR="00CB63E8" w:rsidRPr="00C91517">
        <w:rPr>
          <w:rFonts w:ascii="Times New Roman" w:hAnsi="Times New Roman" w:cs="Times New Roman"/>
          <w:sz w:val="24"/>
          <w:szCs w:val="24"/>
        </w:rPr>
        <w:t>, w trakcie roku kalendarzowego,</w:t>
      </w:r>
      <w:r w:rsidR="00B3147E">
        <w:rPr>
          <w:rFonts w:ascii="Times New Roman" w:hAnsi="Times New Roman" w:cs="Times New Roman"/>
          <w:sz w:val="24"/>
          <w:szCs w:val="24"/>
        </w:rPr>
        <w:t xml:space="preserve"> na który </w:t>
      </w:r>
      <w:r w:rsidR="0053062E">
        <w:rPr>
          <w:rFonts w:ascii="Times New Roman" w:hAnsi="Times New Roman" w:cs="Times New Roman"/>
          <w:sz w:val="24"/>
          <w:szCs w:val="24"/>
        </w:rPr>
        <w:t>zostały</w:t>
      </w:r>
      <w:r w:rsidR="00B3147E">
        <w:rPr>
          <w:rFonts w:ascii="Times New Roman" w:hAnsi="Times New Roman" w:cs="Times New Roman"/>
          <w:sz w:val="24"/>
          <w:szCs w:val="24"/>
        </w:rPr>
        <w:t xml:space="preserve"> one </w:t>
      </w:r>
      <w:r w:rsidR="0053062E">
        <w:rPr>
          <w:rFonts w:ascii="Times New Roman" w:hAnsi="Times New Roman" w:cs="Times New Roman"/>
          <w:sz w:val="24"/>
          <w:szCs w:val="24"/>
        </w:rPr>
        <w:t>ustalone,</w:t>
      </w:r>
      <w:r w:rsidR="00CB63E8" w:rsidRPr="00C91517">
        <w:rPr>
          <w:rFonts w:ascii="Times New Roman" w:hAnsi="Times New Roman" w:cs="Times New Roman"/>
          <w:sz w:val="24"/>
          <w:szCs w:val="24"/>
        </w:rPr>
        <w:t xml:space="preserve"> </w:t>
      </w:r>
      <w:r w:rsidR="006D37C8">
        <w:rPr>
          <w:rFonts w:ascii="Times New Roman" w:hAnsi="Times New Roman" w:cs="Times New Roman"/>
          <w:sz w:val="24"/>
          <w:szCs w:val="24"/>
        </w:rPr>
        <w:t>„</w:t>
      </w:r>
      <w:r w:rsidR="0053062E">
        <w:rPr>
          <w:rFonts w:ascii="Times New Roman" w:hAnsi="Times New Roman" w:cs="Times New Roman"/>
          <w:sz w:val="24"/>
          <w:szCs w:val="24"/>
        </w:rPr>
        <w:t>nową”</w:t>
      </w:r>
      <w:r w:rsidR="006A6228">
        <w:rPr>
          <w:rFonts w:ascii="Times New Roman" w:hAnsi="Times New Roman" w:cs="Times New Roman"/>
          <w:sz w:val="24"/>
          <w:szCs w:val="24"/>
        </w:rPr>
        <w:t xml:space="preserve"> </w:t>
      </w:r>
      <w:r w:rsidR="00CB63E8" w:rsidRPr="00C91517">
        <w:rPr>
          <w:rFonts w:ascii="Times New Roman" w:hAnsi="Times New Roman" w:cs="Times New Roman"/>
          <w:sz w:val="24"/>
          <w:szCs w:val="24"/>
        </w:rPr>
        <w:t xml:space="preserve">średnią ważoną detaliczną cenę sprzedaży papierosów oraz średnią ważoną detaliczną cenę sprzedaży tytoniu do palenia stosować od </w:t>
      </w:r>
      <w:r w:rsidR="00292DDF" w:rsidRPr="00292DDF">
        <w:rPr>
          <w:rFonts w:ascii="Times New Roman" w:hAnsi="Times New Roman" w:cs="Times New Roman"/>
          <w:sz w:val="24"/>
          <w:szCs w:val="24"/>
        </w:rPr>
        <w:t>pierwszego dnia miesiąca następującego po miesiącu ich ogłoszenia.</w:t>
      </w:r>
    </w:p>
    <w:p w14:paraId="72728627" w14:textId="0BBFE441" w:rsidR="00CB63E8" w:rsidRPr="00C91517" w:rsidRDefault="005B3AB2" w:rsidP="003A6F0E">
      <w:pPr>
        <w:spacing w:after="120" w:line="360" w:lineRule="auto"/>
        <w:jc w:val="both"/>
        <w:rPr>
          <w:rFonts w:ascii="Times New Roman" w:hAnsi="Times New Roman" w:cs="Times New Roman"/>
          <w:sz w:val="24"/>
          <w:szCs w:val="24"/>
        </w:rPr>
      </w:pPr>
      <w:r w:rsidRPr="006A6228">
        <w:rPr>
          <w:rFonts w:ascii="Times New Roman" w:hAnsi="Times New Roman" w:cs="Times New Roman"/>
          <w:sz w:val="24"/>
          <w:szCs w:val="24"/>
        </w:rPr>
        <w:lastRenderedPageBreak/>
        <w:t>I</w:t>
      </w:r>
      <w:r w:rsidR="00CB63E8" w:rsidRPr="00C91517">
        <w:rPr>
          <w:rFonts w:ascii="Times New Roman" w:hAnsi="Times New Roman" w:cs="Times New Roman"/>
          <w:sz w:val="24"/>
          <w:szCs w:val="24"/>
        </w:rPr>
        <w:t>nformacj</w:t>
      </w:r>
      <w:r>
        <w:rPr>
          <w:rFonts w:ascii="Times New Roman" w:hAnsi="Times New Roman" w:cs="Times New Roman"/>
          <w:sz w:val="24"/>
          <w:szCs w:val="24"/>
        </w:rPr>
        <w:t>a</w:t>
      </w:r>
      <w:r w:rsidR="00CB63E8" w:rsidRPr="00C91517">
        <w:rPr>
          <w:rFonts w:ascii="Times New Roman" w:hAnsi="Times New Roman" w:cs="Times New Roman"/>
          <w:sz w:val="24"/>
          <w:szCs w:val="24"/>
        </w:rPr>
        <w:t xml:space="preserve"> </w:t>
      </w:r>
      <w:r w:rsidRPr="00C91517">
        <w:rPr>
          <w:rFonts w:ascii="Times New Roman" w:hAnsi="Times New Roman" w:cs="Times New Roman"/>
          <w:sz w:val="24"/>
          <w:szCs w:val="24"/>
        </w:rPr>
        <w:t>przekazywan</w:t>
      </w:r>
      <w:r>
        <w:rPr>
          <w:rFonts w:ascii="Times New Roman" w:hAnsi="Times New Roman" w:cs="Times New Roman"/>
          <w:sz w:val="24"/>
          <w:szCs w:val="24"/>
        </w:rPr>
        <w:t>a</w:t>
      </w:r>
      <w:r w:rsidRPr="00C91517">
        <w:rPr>
          <w:rFonts w:ascii="Times New Roman" w:hAnsi="Times New Roman" w:cs="Times New Roman"/>
          <w:sz w:val="24"/>
          <w:szCs w:val="24"/>
        </w:rPr>
        <w:t xml:space="preserve"> </w:t>
      </w:r>
      <w:r w:rsidR="00CB63E8" w:rsidRPr="00C91517">
        <w:rPr>
          <w:rFonts w:ascii="Times New Roman" w:hAnsi="Times New Roman" w:cs="Times New Roman"/>
          <w:sz w:val="24"/>
          <w:szCs w:val="24"/>
        </w:rPr>
        <w:t>ministrowi właściwemu do spraw finansów publicznych przez producenta, importera i podmiot dokonujący nabycia wewnątrzwspólnotowego papierosów lub tytoniu do palenia</w:t>
      </w:r>
      <w:r>
        <w:rPr>
          <w:rFonts w:ascii="Times New Roman" w:hAnsi="Times New Roman" w:cs="Times New Roman"/>
          <w:sz w:val="24"/>
          <w:szCs w:val="24"/>
        </w:rPr>
        <w:t xml:space="preserve"> jest informacją podatkową w rozumieniu art. 8</w:t>
      </w:r>
      <w:r w:rsidR="00B3732E">
        <w:rPr>
          <w:rFonts w:ascii="Times New Roman" w:hAnsi="Times New Roman" w:cs="Times New Roman"/>
          <w:sz w:val="24"/>
          <w:szCs w:val="24"/>
        </w:rPr>
        <w:t>2 §</w:t>
      </w:r>
      <w:r w:rsidR="00CC795C">
        <w:rPr>
          <w:rFonts w:ascii="Times New Roman" w:hAnsi="Times New Roman" w:cs="Times New Roman"/>
          <w:sz w:val="24"/>
          <w:szCs w:val="24"/>
        </w:rPr>
        <w:t xml:space="preserve"> </w:t>
      </w:r>
      <w:r w:rsidR="00B3732E">
        <w:rPr>
          <w:rFonts w:ascii="Times New Roman" w:hAnsi="Times New Roman" w:cs="Times New Roman"/>
          <w:sz w:val="24"/>
          <w:szCs w:val="24"/>
        </w:rPr>
        <w:t xml:space="preserve">1 pkt 3 </w:t>
      </w:r>
      <w:r>
        <w:rPr>
          <w:rFonts w:ascii="Times New Roman" w:hAnsi="Times New Roman" w:cs="Times New Roman"/>
          <w:sz w:val="24"/>
          <w:szCs w:val="24"/>
        </w:rPr>
        <w:t>Or</w:t>
      </w:r>
      <w:r w:rsidR="00B3732E">
        <w:rPr>
          <w:rFonts w:ascii="Times New Roman" w:hAnsi="Times New Roman" w:cs="Times New Roman"/>
          <w:sz w:val="24"/>
          <w:szCs w:val="24"/>
        </w:rPr>
        <w:t>dynacji podatkowej</w:t>
      </w:r>
      <w:r w:rsidR="00CB63E8" w:rsidRPr="00C91517">
        <w:rPr>
          <w:rFonts w:ascii="Times New Roman" w:hAnsi="Times New Roman" w:cs="Times New Roman"/>
          <w:sz w:val="24"/>
          <w:szCs w:val="24"/>
        </w:rPr>
        <w:t xml:space="preserve">. </w:t>
      </w:r>
      <w:r w:rsidR="00B3147E">
        <w:rPr>
          <w:rFonts w:ascii="Times New Roman" w:hAnsi="Times New Roman" w:cs="Times New Roman"/>
          <w:sz w:val="24"/>
          <w:szCs w:val="24"/>
        </w:rPr>
        <w:t>Zgodnie z tym przepisem o</w:t>
      </w:r>
      <w:r w:rsidR="00B3732E" w:rsidRPr="00B3732E">
        <w:rPr>
          <w:rFonts w:ascii="Times New Roman" w:hAnsi="Times New Roman" w:cs="Times New Roman"/>
          <w:sz w:val="24"/>
          <w:szCs w:val="24"/>
        </w:rPr>
        <w:t>soby prawne, jednostki organizacyjne niemające osobowości prawnej oraz osoby fizyczne prowadzące działalność gospodarczą są obowiązane do sporządzania i przekazywania informacji</w:t>
      </w:r>
      <w:r w:rsidR="00B3732E">
        <w:rPr>
          <w:rFonts w:ascii="Times New Roman" w:hAnsi="Times New Roman" w:cs="Times New Roman"/>
          <w:sz w:val="24"/>
          <w:szCs w:val="24"/>
        </w:rPr>
        <w:t xml:space="preserve"> </w:t>
      </w:r>
      <w:r w:rsidR="00B3732E" w:rsidRPr="00B3732E">
        <w:rPr>
          <w:rFonts w:ascii="Times New Roman" w:hAnsi="Times New Roman" w:cs="Times New Roman"/>
          <w:sz w:val="24"/>
          <w:szCs w:val="24"/>
        </w:rPr>
        <w:t>w zakresie i na zasadach określonych w odrębnych ustawach</w:t>
      </w:r>
      <w:r w:rsidR="00B3732E">
        <w:rPr>
          <w:rFonts w:ascii="Times New Roman" w:hAnsi="Times New Roman" w:cs="Times New Roman"/>
          <w:sz w:val="24"/>
          <w:szCs w:val="24"/>
        </w:rPr>
        <w:t xml:space="preserve">. </w:t>
      </w:r>
      <w:r w:rsidR="00B3147E">
        <w:rPr>
          <w:rFonts w:ascii="Times New Roman" w:hAnsi="Times New Roman" w:cs="Times New Roman"/>
          <w:sz w:val="24"/>
          <w:szCs w:val="24"/>
        </w:rPr>
        <w:t>W tym przypadku dyscyplinująco na podatników powinie</w:t>
      </w:r>
      <w:r w:rsidR="005507A3">
        <w:rPr>
          <w:rFonts w:ascii="Times New Roman" w:hAnsi="Times New Roman" w:cs="Times New Roman"/>
          <w:sz w:val="24"/>
          <w:szCs w:val="24"/>
        </w:rPr>
        <w:t>n</w:t>
      </w:r>
      <w:r w:rsidR="00B3147E">
        <w:rPr>
          <w:rFonts w:ascii="Times New Roman" w:hAnsi="Times New Roman" w:cs="Times New Roman"/>
          <w:sz w:val="24"/>
          <w:szCs w:val="24"/>
        </w:rPr>
        <w:t xml:space="preserve"> oddziaływać </w:t>
      </w:r>
      <w:r w:rsidR="002A4A23" w:rsidRPr="002A4A23">
        <w:rPr>
          <w:rFonts w:ascii="Times New Roman" w:hAnsi="Times New Roman" w:cs="Times New Roman"/>
          <w:sz w:val="24"/>
          <w:szCs w:val="24"/>
        </w:rPr>
        <w:t>art. 80 K</w:t>
      </w:r>
      <w:r w:rsidR="00E74E0E">
        <w:rPr>
          <w:rFonts w:ascii="Times New Roman" w:hAnsi="Times New Roman" w:cs="Times New Roman"/>
          <w:sz w:val="24"/>
          <w:szCs w:val="24"/>
        </w:rPr>
        <w:t xml:space="preserve">odeksu </w:t>
      </w:r>
      <w:r w:rsidR="002A4A23">
        <w:rPr>
          <w:rFonts w:ascii="Times New Roman" w:hAnsi="Times New Roman" w:cs="Times New Roman"/>
          <w:sz w:val="24"/>
          <w:szCs w:val="24"/>
        </w:rPr>
        <w:t>k</w:t>
      </w:r>
      <w:r w:rsidR="00E74E0E">
        <w:rPr>
          <w:rFonts w:ascii="Times New Roman" w:hAnsi="Times New Roman" w:cs="Times New Roman"/>
          <w:sz w:val="24"/>
          <w:szCs w:val="24"/>
        </w:rPr>
        <w:t xml:space="preserve">arnego </w:t>
      </w:r>
      <w:r w:rsidR="002A4A23">
        <w:rPr>
          <w:rFonts w:ascii="Times New Roman" w:hAnsi="Times New Roman" w:cs="Times New Roman"/>
          <w:sz w:val="24"/>
          <w:szCs w:val="24"/>
        </w:rPr>
        <w:t>s</w:t>
      </w:r>
      <w:r w:rsidR="00E74E0E">
        <w:rPr>
          <w:rFonts w:ascii="Times New Roman" w:hAnsi="Times New Roman" w:cs="Times New Roman"/>
          <w:sz w:val="24"/>
          <w:szCs w:val="24"/>
        </w:rPr>
        <w:t>karbowego</w:t>
      </w:r>
      <w:r w:rsidR="00B3147E">
        <w:rPr>
          <w:rFonts w:ascii="Times New Roman" w:hAnsi="Times New Roman" w:cs="Times New Roman"/>
          <w:sz w:val="24"/>
          <w:szCs w:val="24"/>
        </w:rPr>
        <w:t>, gdzie</w:t>
      </w:r>
      <w:r w:rsidR="002A4A23" w:rsidRPr="002A4A23">
        <w:rPr>
          <w:rFonts w:ascii="Times New Roman" w:hAnsi="Times New Roman" w:cs="Times New Roman"/>
          <w:sz w:val="24"/>
          <w:szCs w:val="24"/>
        </w:rPr>
        <w:t xml:space="preserve"> stypizowano przestępstwa oraz odpowiadające im wykroczenia skarbowe godzące w obowiązki informacyjne i w konsekwencji zakłócające właściwy przepływ informacji o zdarzeniach mogących mieć wpływ na powstanie obowiązku podatkowego oraz wysokość zobowiązania podatkowego. </w:t>
      </w:r>
      <w:r w:rsidR="00B3147E">
        <w:rPr>
          <w:rFonts w:ascii="Times New Roman" w:hAnsi="Times New Roman" w:cs="Times New Roman"/>
          <w:sz w:val="24"/>
          <w:szCs w:val="24"/>
        </w:rPr>
        <w:t>Oznacza to</w:t>
      </w:r>
      <w:r w:rsidR="00E74E0E">
        <w:rPr>
          <w:rFonts w:ascii="Times New Roman" w:hAnsi="Times New Roman" w:cs="Times New Roman"/>
          <w:sz w:val="24"/>
          <w:szCs w:val="24"/>
        </w:rPr>
        <w:t xml:space="preserve"> </w:t>
      </w:r>
      <w:r w:rsidR="00E74E0E" w:rsidRPr="00C91517">
        <w:rPr>
          <w:rFonts w:ascii="Times New Roman" w:hAnsi="Times New Roman" w:cs="Times New Roman"/>
          <w:sz w:val="24"/>
          <w:szCs w:val="24"/>
        </w:rPr>
        <w:t>możliwość zastosowania sankcji z Kodeksu karnego skarbowego</w:t>
      </w:r>
      <w:r w:rsidR="00E74E0E" w:rsidRPr="00E74E0E">
        <w:rPr>
          <w:rFonts w:ascii="Times New Roman" w:hAnsi="Times New Roman" w:cs="Times New Roman"/>
          <w:sz w:val="24"/>
          <w:szCs w:val="24"/>
        </w:rPr>
        <w:t xml:space="preserve"> </w:t>
      </w:r>
      <w:r w:rsidR="00E74E0E">
        <w:rPr>
          <w:rFonts w:ascii="Times New Roman" w:hAnsi="Times New Roman" w:cs="Times New Roman"/>
          <w:sz w:val="24"/>
          <w:szCs w:val="24"/>
        </w:rPr>
        <w:t xml:space="preserve">zarówno </w:t>
      </w:r>
      <w:r w:rsidR="00B3147E">
        <w:rPr>
          <w:rFonts w:ascii="Times New Roman" w:hAnsi="Times New Roman" w:cs="Times New Roman"/>
          <w:sz w:val="24"/>
          <w:szCs w:val="24"/>
        </w:rPr>
        <w:t xml:space="preserve">wobec </w:t>
      </w:r>
      <w:r w:rsidR="00E74E0E">
        <w:rPr>
          <w:rFonts w:ascii="Times New Roman" w:hAnsi="Times New Roman" w:cs="Times New Roman"/>
          <w:sz w:val="24"/>
          <w:szCs w:val="24"/>
        </w:rPr>
        <w:t xml:space="preserve">podmiotu, który </w:t>
      </w:r>
      <w:r w:rsidR="00E74E0E" w:rsidRPr="00E74E0E">
        <w:rPr>
          <w:rFonts w:ascii="Times New Roman" w:hAnsi="Times New Roman" w:cs="Times New Roman"/>
          <w:sz w:val="24"/>
          <w:szCs w:val="24"/>
        </w:rPr>
        <w:t>wbrew obowiązkowi nie składa w terminie właściwemu organowi wymaganej informacji podatkowej</w:t>
      </w:r>
      <w:r w:rsidR="00525C4D">
        <w:rPr>
          <w:rFonts w:ascii="Times New Roman" w:hAnsi="Times New Roman" w:cs="Times New Roman"/>
          <w:sz w:val="24"/>
          <w:szCs w:val="24"/>
        </w:rPr>
        <w:t>,</w:t>
      </w:r>
      <w:r w:rsidR="00E74E0E">
        <w:rPr>
          <w:rFonts w:ascii="Times New Roman" w:hAnsi="Times New Roman" w:cs="Times New Roman"/>
          <w:sz w:val="24"/>
          <w:szCs w:val="24"/>
        </w:rPr>
        <w:t xml:space="preserve"> jak i </w:t>
      </w:r>
      <w:r w:rsidR="00B3147E">
        <w:rPr>
          <w:rFonts w:ascii="Times New Roman" w:hAnsi="Times New Roman" w:cs="Times New Roman"/>
          <w:sz w:val="24"/>
          <w:szCs w:val="24"/>
        </w:rPr>
        <w:t xml:space="preserve">wobec </w:t>
      </w:r>
      <w:r w:rsidR="00E74E0E">
        <w:rPr>
          <w:rFonts w:ascii="Times New Roman" w:hAnsi="Times New Roman" w:cs="Times New Roman"/>
          <w:sz w:val="24"/>
          <w:szCs w:val="24"/>
        </w:rPr>
        <w:t xml:space="preserve">podmiotu, który złoży </w:t>
      </w:r>
      <w:r w:rsidR="00E74E0E" w:rsidRPr="00E74E0E">
        <w:rPr>
          <w:rFonts w:ascii="Times New Roman" w:hAnsi="Times New Roman" w:cs="Times New Roman"/>
          <w:sz w:val="24"/>
          <w:szCs w:val="24"/>
        </w:rPr>
        <w:t xml:space="preserve">nieprawdziwą </w:t>
      </w:r>
      <w:r w:rsidR="00E74E0E">
        <w:rPr>
          <w:rFonts w:ascii="Times New Roman" w:hAnsi="Times New Roman" w:cs="Times New Roman"/>
          <w:sz w:val="24"/>
          <w:szCs w:val="24"/>
        </w:rPr>
        <w:t>informację.</w:t>
      </w:r>
    </w:p>
    <w:p w14:paraId="2E916900" w14:textId="77777777" w:rsidR="00992F22" w:rsidRDefault="00992F22" w:rsidP="003A6F0E">
      <w:pPr>
        <w:spacing w:line="360" w:lineRule="auto"/>
        <w:rPr>
          <w:color w:val="FF0000"/>
        </w:rPr>
      </w:pPr>
    </w:p>
    <w:p w14:paraId="1B75EEF5" w14:textId="77777777" w:rsidR="00992F22" w:rsidRPr="0048256D" w:rsidRDefault="00992F22" w:rsidP="003A6F0E">
      <w:pPr>
        <w:pStyle w:val="Akapitzlist"/>
        <w:numPr>
          <w:ilvl w:val="0"/>
          <w:numId w:val="7"/>
        </w:numPr>
        <w:spacing w:line="360" w:lineRule="auto"/>
        <w:ind w:hanging="153"/>
        <w:jc w:val="both"/>
        <w:rPr>
          <w:rFonts w:ascii="Times New Roman" w:hAnsi="Times New Roman" w:cs="Times New Roman"/>
          <w:b/>
          <w:sz w:val="24"/>
          <w:szCs w:val="24"/>
        </w:rPr>
      </w:pPr>
      <w:r w:rsidRPr="0048256D">
        <w:rPr>
          <w:rFonts w:ascii="Times New Roman" w:hAnsi="Times New Roman" w:cs="Times New Roman"/>
          <w:b/>
          <w:sz w:val="24"/>
          <w:szCs w:val="24"/>
        </w:rPr>
        <w:t xml:space="preserve">Zmiana regulacji dotyczącej przechowywania do celów kontroli przez podmioty dokonujące sprzedaży na terytorium kraju wyrobów zawierających w swym składzie alkohol etylowy, </w:t>
      </w:r>
      <w:r w:rsidR="0087785E" w:rsidRPr="0048256D">
        <w:rPr>
          <w:rFonts w:ascii="Times New Roman" w:hAnsi="Times New Roman" w:cs="Times New Roman"/>
          <w:b/>
          <w:sz w:val="24"/>
          <w:szCs w:val="24"/>
        </w:rPr>
        <w:t xml:space="preserve">danych z </w:t>
      </w:r>
      <w:r w:rsidRPr="0048256D">
        <w:rPr>
          <w:rFonts w:ascii="Times New Roman" w:hAnsi="Times New Roman" w:cs="Times New Roman"/>
          <w:b/>
          <w:sz w:val="24"/>
          <w:szCs w:val="24"/>
        </w:rPr>
        <w:t>rejestru podmiotów odbierających te wyroby.</w:t>
      </w:r>
    </w:p>
    <w:p w14:paraId="165CEB32" w14:textId="77777777" w:rsidR="0038653B" w:rsidRDefault="0038653B" w:rsidP="003A6F0E">
      <w:pPr>
        <w:pStyle w:val="Akapitzlist"/>
        <w:spacing w:line="360" w:lineRule="auto"/>
        <w:ind w:left="1080"/>
        <w:jc w:val="both"/>
        <w:rPr>
          <w:rFonts w:ascii="Times New Roman" w:hAnsi="Times New Roman" w:cs="Times New Roman"/>
          <w:b/>
          <w:sz w:val="24"/>
          <w:szCs w:val="24"/>
        </w:rPr>
      </w:pPr>
    </w:p>
    <w:p w14:paraId="05B7ADDE" w14:textId="6D6913D4" w:rsidR="0038653B" w:rsidRDefault="0038653B" w:rsidP="003A6F0E">
      <w:pPr>
        <w:spacing w:after="0" w:line="360" w:lineRule="auto"/>
        <w:jc w:val="both"/>
        <w:rPr>
          <w:rFonts w:ascii="Times New Roman" w:hAnsi="Times New Roman" w:cs="Times New Roman"/>
          <w:sz w:val="24"/>
          <w:szCs w:val="24"/>
        </w:rPr>
      </w:pPr>
      <w:r w:rsidRPr="0087785E">
        <w:rPr>
          <w:rFonts w:ascii="Times New Roman" w:hAnsi="Times New Roman" w:cs="Times New Roman"/>
          <w:b/>
          <w:sz w:val="24"/>
          <w:szCs w:val="24"/>
        </w:rPr>
        <w:t>Art. 138t ust. 7</w:t>
      </w:r>
      <w:r>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Z</w:t>
      </w:r>
      <w:r w:rsidRPr="0087785E">
        <w:rPr>
          <w:rFonts w:ascii="Times New Roman" w:hAnsi="Times New Roman" w:cs="Times New Roman"/>
          <w:sz w:val="24"/>
          <w:szCs w:val="24"/>
        </w:rPr>
        <w:t>miana brzmienia przepisu ma charakter doprecyzowujący. To bowiem dane z rejestru</w:t>
      </w:r>
      <w:r>
        <w:rPr>
          <w:rFonts w:ascii="Times New Roman" w:hAnsi="Times New Roman" w:cs="Times New Roman"/>
          <w:sz w:val="24"/>
          <w:szCs w:val="24"/>
        </w:rPr>
        <w:t>,</w:t>
      </w:r>
      <w:r w:rsidRPr="0087785E">
        <w:rPr>
          <w:rFonts w:ascii="Times New Roman" w:hAnsi="Times New Roman" w:cs="Times New Roman"/>
          <w:sz w:val="24"/>
          <w:szCs w:val="24"/>
        </w:rPr>
        <w:t xml:space="preserve"> a nie sam rejestr mogą podlegać wykorzystaniu do celów kontroli. Sam rejestr jako narzędzie do przechowywania danych nie wymaga co do zasady przechowywania. Celem obowiązującej regulacji, jak i jej nowelizacji</w:t>
      </w:r>
      <w:r w:rsidR="006C6451">
        <w:rPr>
          <w:rFonts w:ascii="Times New Roman" w:hAnsi="Times New Roman" w:cs="Times New Roman"/>
          <w:sz w:val="24"/>
          <w:szCs w:val="24"/>
        </w:rPr>
        <w:t xml:space="preserve"> </w:t>
      </w:r>
      <w:r w:rsidRPr="0087785E">
        <w:rPr>
          <w:rFonts w:ascii="Times New Roman" w:hAnsi="Times New Roman" w:cs="Times New Roman"/>
          <w:sz w:val="24"/>
          <w:szCs w:val="24"/>
        </w:rPr>
        <w:t>jest to, aby to dane ujęte w rejestrze były przechowywane do celów kontroli przez 5 lat, licząc od końca roku kalendarzowego, w którym zostały zamieszczone w tym rejestrze.</w:t>
      </w:r>
    </w:p>
    <w:p w14:paraId="7295C2CF" w14:textId="77777777" w:rsidR="00345E74" w:rsidRDefault="00345E74" w:rsidP="003A6F0E">
      <w:pPr>
        <w:spacing w:after="0" w:line="360" w:lineRule="auto"/>
        <w:jc w:val="both"/>
        <w:rPr>
          <w:rFonts w:ascii="Times New Roman" w:hAnsi="Times New Roman" w:cs="Times New Roman"/>
          <w:sz w:val="24"/>
          <w:szCs w:val="24"/>
        </w:rPr>
      </w:pPr>
    </w:p>
    <w:p w14:paraId="765F82FF" w14:textId="45C47E5F" w:rsidR="00345E74" w:rsidRPr="0048256D" w:rsidRDefault="00345E74" w:rsidP="003A6F0E">
      <w:pPr>
        <w:pStyle w:val="Akapitzlist"/>
        <w:numPr>
          <w:ilvl w:val="0"/>
          <w:numId w:val="7"/>
        </w:numPr>
        <w:spacing w:line="360" w:lineRule="auto"/>
        <w:ind w:hanging="153"/>
        <w:jc w:val="both"/>
        <w:rPr>
          <w:rFonts w:ascii="Times New Roman" w:hAnsi="Times New Roman" w:cs="Times New Roman"/>
          <w:b/>
          <w:sz w:val="24"/>
          <w:szCs w:val="24"/>
        </w:rPr>
      </w:pPr>
      <w:r w:rsidRPr="0048256D">
        <w:rPr>
          <w:rFonts w:ascii="Times New Roman" w:hAnsi="Times New Roman" w:cs="Times New Roman"/>
          <w:b/>
          <w:sz w:val="24"/>
          <w:szCs w:val="24"/>
        </w:rPr>
        <w:lastRenderedPageBreak/>
        <w:t>Dostosowanie wzoru na kwot</w:t>
      </w:r>
      <w:r w:rsidR="006C21AF" w:rsidRPr="0048256D">
        <w:rPr>
          <w:rFonts w:ascii="Times New Roman" w:hAnsi="Times New Roman" w:cs="Times New Roman"/>
          <w:b/>
          <w:sz w:val="24"/>
          <w:szCs w:val="24"/>
        </w:rPr>
        <w:t>ę</w:t>
      </w:r>
      <w:r w:rsidRPr="0048256D">
        <w:rPr>
          <w:rFonts w:ascii="Times New Roman" w:hAnsi="Times New Roman" w:cs="Times New Roman"/>
          <w:b/>
          <w:sz w:val="24"/>
          <w:szCs w:val="24"/>
        </w:rPr>
        <w:t xml:space="preserve"> zwrotu części zapłaconej akcyzy od energii elektrycznej</w:t>
      </w:r>
      <w:r w:rsidR="002D1C8F">
        <w:rPr>
          <w:rFonts w:ascii="Times New Roman" w:hAnsi="Times New Roman" w:cs="Times New Roman"/>
          <w:b/>
          <w:sz w:val="24"/>
          <w:szCs w:val="24"/>
        </w:rPr>
        <w:t>.</w:t>
      </w:r>
      <w:r w:rsidRPr="0048256D">
        <w:rPr>
          <w:rFonts w:ascii="Times New Roman" w:hAnsi="Times New Roman" w:cs="Times New Roman"/>
          <w:b/>
          <w:sz w:val="24"/>
          <w:szCs w:val="24"/>
        </w:rPr>
        <w:t xml:space="preserve"> </w:t>
      </w:r>
    </w:p>
    <w:p w14:paraId="49315DF5" w14:textId="699687FA" w:rsidR="00345E74" w:rsidRDefault="00345E74" w:rsidP="003A6F0E">
      <w:pPr>
        <w:tabs>
          <w:tab w:val="left" w:pos="708"/>
        </w:tabs>
        <w:spacing w:after="120" w:line="360" w:lineRule="auto"/>
        <w:jc w:val="both"/>
        <w:rPr>
          <w:rFonts w:ascii="Times New Roman" w:hAnsi="Times New Roman"/>
          <w:sz w:val="24"/>
          <w:szCs w:val="24"/>
        </w:rPr>
      </w:pPr>
      <w:r w:rsidRPr="00540112">
        <w:rPr>
          <w:rFonts w:ascii="Times New Roman" w:hAnsi="Times New Roman"/>
          <w:sz w:val="24"/>
          <w:szCs w:val="24"/>
        </w:rPr>
        <w:t xml:space="preserve">Z uwagi na wejście w życie z dniem 1 stycznia 2019 r. ustawy z dnia 28 grudnia 2018 r. o zmianie ustawy o podatku akcyzowym oraz niektórych innych ustaw </w:t>
      </w:r>
      <w:r>
        <w:t>(</w:t>
      </w:r>
      <w:r w:rsidRPr="00540112">
        <w:rPr>
          <w:rFonts w:ascii="Times New Roman" w:hAnsi="Times New Roman"/>
          <w:sz w:val="24"/>
          <w:szCs w:val="24"/>
        </w:rPr>
        <w:t>Dz.</w:t>
      </w:r>
      <w:r w:rsidR="001F06CE">
        <w:rPr>
          <w:rFonts w:ascii="Times New Roman" w:hAnsi="Times New Roman"/>
          <w:sz w:val="24"/>
          <w:szCs w:val="24"/>
        </w:rPr>
        <w:t xml:space="preserve"> </w:t>
      </w:r>
      <w:r w:rsidRPr="00540112">
        <w:rPr>
          <w:rFonts w:ascii="Times New Roman" w:hAnsi="Times New Roman"/>
          <w:sz w:val="24"/>
          <w:szCs w:val="24"/>
        </w:rPr>
        <w:t>U.</w:t>
      </w:r>
      <w:r w:rsidR="009B1460">
        <w:rPr>
          <w:rFonts w:ascii="Times New Roman" w:hAnsi="Times New Roman"/>
          <w:sz w:val="24"/>
          <w:szCs w:val="24"/>
        </w:rPr>
        <w:t xml:space="preserve"> </w:t>
      </w:r>
      <w:r w:rsidRPr="00540112">
        <w:rPr>
          <w:rFonts w:ascii="Times New Roman" w:hAnsi="Times New Roman"/>
          <w:sz w:val="24"/>
          <w:szCs w:val="24"/>
        </w:rPr>
        <w:t>poz. 2538</w:t>
      </w:r>
      <w:r w:rsidR="00FF48B6">
        <w:rPr>
          <w:rFonts w:ascii="Times New Roman" w:hAnsi="Times New Roman"/>
          <w:sz w:val="24"/>
          <w:szCs w:val="24"/>
        </w:rPr>
        <w:t>, z pó</w:t>
      </w:r>
      <w:r w:rsidR="00130700">
        <w:rPr>
          <w:rFonts w:ascii="Times New Roman" w:hAnsi="Times New Roman"/>
          <w:sz w:val="24"/>
          <w:szCs w:val="24"/>
        </w:rPr>
        <w:t>ź</w:t>
      </w:r>
      <w:r w:rsidR="00FF48B6">
        <w:rPr>
          <w:rFonts w:ascii="Times New Roman" w:hAnsi="Times New Roman"/>
          <w:sz w:val="24"/>
          <w:szCs w:val="24"/>
        </w:rPr>
        <w:t>n. zm.</w:t>
      </w:r>
      <w:r w:rsidRPr="00540112">
        <w:rPr>
          <w:rFonts w:ascii="Times New Roman" w:hAnsi="Times New Roman"/>
          <w:sz w:val="24"/>
          <w:szCs w:val="24"/>
        </w:rPr>
        <w:t>) stawka akcyzy od energii elektrycznej, o której mowa w art. 89 ust</w:t>
      </w:r>
      <w:r w:rsidR="000D4C0E">
        <w:rPr>
          <w:rFonts w:ascii="Times New Roman" w:hAnsi="Times New Roman"/>
          <w:sz w:val="24"/>
          <w:szCs w:val="24"/>
        </w:rPr>
        <w:t>.</w:t>
      </w:r>
      <w:r w:rsidRPr="00540112">
        <w:rPr>
          <w:rFonts w:ascii="Times New Roman" w:hAnsi="Times New Roman"/>
          <w:sz w:val="24"/>
          <w:szCs w:val="24"/>
        </w:rPr>
        <w:t xml:space="preserve"> 3 ustawy</w:t>
      </w:r>
      <w:r w:rsidR="00982448">
        <w:rPr>
          <w:rFonts w:ascii="Times New Roman" w:hAnsi="Times New Roman"/>
          <w:sz w:val="24"/>
          <w:szCs w:val="24"/>
        </w:rPr>
        <w:t>,</w:t>
      </w:r>
      <w:r w:rsidRPr="00540112">
        <w:rPr>
          <w:rFonts w:ascii="Times New Roman" w:hAnsi="Times New Roman"/>
          <w:sz w:val="24"/>
          <w:szCs w:val="24"/>
        </w:rPr>
        <w:t xml:space="preserve"> uległa obniżeniu z 20 zł za megawatogodzinę na 5 zł za megawatogodzinę.</w:t>
      </w:r>
      <w:r>
        <w:rPr>
          <w:rFonts w:ascii="Times New Roman" w:hAnsi="Times New Roman"/>
          <w:sz w:val="24"/>
          <w:szCs w:val="24"/>
        </w:rPr>
        <w:t xml:space="preserve"> </w:t>
      </w:r>
      <w:r w:rsidRPr="00540112">
        <w:rPr>
          <w:rFonts w:ascii="Times New Roman" w:hAnsi="Times New Roman"/>
          <w:sz w:val="24"/>
          <w:szCs w:val="24"/>
        </w:rPr>
        <w:t>W konsekwencji powyższego należy zaktualizować wzór na kwotę zwrotu części zapłaconej akcyzy od energii elektrycznej przez zakład energochłonny wykorzystujący energię elektryczną, spełniający warunki, o których mowa w art. 31d ust. 1 ustawy o podatku akcyzowym. Wzór na kwotę zwrotu części zapłaconej akcyzy uwzględnia komponent w postaci stawki podatku akcyzowego w wysokości 20 zł za megawatogodzinę, co wymaga w chwili obecnej aktualizacji. Dodatkowo, w celu uelastycznienia powyższego wzoru na okoliczność kolejnych zmian stawki podatku akcyzowego</w:t>
      </w:r>
      <w:r>
        <w:rPr>
          <w:rFonts w:ascii="Times New Roman" w:hAnsi="Times New Roman"/>
          <w:sz w:val="24"/>
          <w:szCs w:val="24"/>
        </w:rPr>
        <w:t xml:space="preserve"> od energii elektrycznej</w:t>
      </w:r>
      <w:r w:rsidRPr="00540112">
        <w:rPr>
          <w:rFonts w:ascii="Times New Roman" w:hAnsi="Times New Roman"/>
          <w:sz w:val="24"/>
          <w:szCs w:val="24"/>
        </w:rPr>
        <w:t>, zamiast stałej liczby</w:t>
      </w:r>
      <w:r>
        <w:rPr>
          <w:rFonts w:ascii="Times New Roman" w:hAnsi="Times New Roman"/>
          <w:sz w:val="24"/>
          <w:szCs w:val="24"/>
        </w:rPr>
        <w:t xml:space="preserve"> we wzorze</w:t>
      </w:r>
      <w:r w:rsidRPr="00540112">
        <w:rPr>
          <w:rFonts w:ascii="Times New Roman" w:hAnsi="Times New Roman"/>
          <w:sz w:val="24"/>
          <w:szCs w:val="24"/>
        </w:rPr>
        <w:t xml:space="preserve"> wprowadza się zmienną „S” odpowiadającą stawce podatku akcyzowego od energii elektrycznej. </w:t>
      </w:r>
    </w:p>
    <w:p w14:paraId="05EE5A72" w14:textId="77777777" w:rsidR="0048256D" w:rsidRDefault="0048256D" w:rsidP="003A6F0E">
      <w:pPr>
        <w:tabs>
          <w:tab w:val="left" w:pos="708"/>
        </w:tabs>
        <w:spacing w:after="120" w:line="360" w:lineRule="auto"/>
        <w:jc w:val="both"/>
        <w:rPr>
          <w:rFonts w:ascii="Times New Roman" w:hAnsi="Times New Roman"/>
          <w:sz w:val="24"/>
          <w:szCs w:val="24"/>
        </w:rPr>
      </w:pPr>
    </w:p>
    <w:p w14:paraId="2410841C" w14:textId="176D4F4E" w:rsidR="002143E3" w:rsidRPr="0048256D" w:rsidRDefault="002143E3" w:rsidP="003A6F0E">
      <w:pPr>
        <w:pStyle w:val="Akapitzlist"/>
        <w:numPr>
          <w:ilvl w:val="0"/>
          <w:numId w:val="7"/>
        </w:numPr>
        <w:spacing w:line="360" w:lineRule="auto"/>
        <w:ind w:hanging="153"/>
        <w:jc w:val="both"/>
        <w:rPr>
          <w:rFonts w:ascii="Times New Roman" w:hAnsi="Times New Roman"/>
          <w:b/>
          <w:sz w:val="24"/>
          <w:szCs w:val="24"/>
        </w:rPr>
      </w:pPr>
      <w:r w:rsidRPr="0048256D">
        <w:rPr>
          <w:rFonts w:ascii="Times New Roman" w:hAnsi="Times New Roman"/>
          <w:b/>
          <w:sz w:val="24"/>
          <w:szCs w:val="24"/>
        </w:rPr>
        <w:t>Wprowadzenie ułatwień dla podatników związanych ze stosowaniem znaków akcyzy</w:t>
      </w:r>
      <w:r w:rsidR="002D1C8F">
        <w:rPr>
          <w:rFonts w:ascii="Times New Roman" w:hAnsi="Times New Roman"/>
          <w:b/>
          <w:sz w:val="24"/>
          <w:szCs w:val="24"/>
        </w:rPr>
        <w:t>.</w:t>
      </w:r>
    </w:p>
    <w:p w14:paraId="28A8DE98" w14:textId="77777777" w:rsidR="00645AD5" w:rsidRPr="00540112" w:rsidRDefault="00645AD5" w:rsidP="003A6F0E">
      <w:pPr>
        <w:pStyle w:val="Akapitzlist"/>
        <w:spacing w:line="360" w:lineRule="auto"/>
        <w:ind w:left="426"/>
        <w:jc w:val="both"/>
        <w:rPr>
          <w:rFonts w:ascii="Times New Roman" w:hAnsi="Times New Roman"/>
          <w:b/>
          <w:sz w:val="24"/>
          <w:szCs w:val="24"/>
        </w:rPr>
      </w:pPr>
    </w:p>
    <w:p w14:paraId="71703E70" w14:textId="77777777" w:rsidR="009F3E07" w:rsidRPr="00540112" w:rsidRDefault="009F3E07" w:rsidP="003A6F0E">
      <w:pPr>
        <w:pStyle w:val="Akapitzlist"/>
        <w:numPr>
          <w:ilvl w:val="1"/>
          <w:numId w:val="9"/>
        </w:numPr>
        <w:tabs>
          <w:tab w:val="clear" w:pos="1440"/>
        </w:tabs>
        <w:autoSpaceDE w:val="0"/>
        <w:autoSpaceDN w:val="0"/>
        <w:adjustRightInd w:val="0"/>
        <w:spacing w:after="120" w:line="360" w:lineRule="auto"/>
        <w:ind w:left="284" w:hanging="295"/>
        <w:jc w:val="both"/>
        <w:rPr>
          <w:rFonts w:ascii="Times New Roman" w:hAnsi="Times New Roman"/>
          <w:bCs/>
          <w:sz w:val="24"/>
          <w:szCs w:val="24"/>
        </w:rPr>
      </w:pPr>
      <w:r w:rsidRPr="00540112">
        <w:rPr>
          <w:rFonts w:ascii="Times New Roman" w:hAnsi="Times New Roman"/>
          <w:bCs/>
          <w:sz w:val="24"/>
          <w:szCs w:val="24"/>
        </w:rPr>
        <w:t>Wpro</w:t>
      </w:r>
      <w:r>
        <w:rPr>
          <w:rFonts w:ascii="Times New Roman" w:hAnsi="Times New Roman"/>
          <w:bCs/>
          <w:sz w:val="24"/>
          <w:szCs w:val="24"/>
        </w:rPr>
        <w:t xml:space="preserve">wadzenie </w:t>
      </w:r>
      <w:r w:rsidRPr="00540112">
        <w:rPr>
          <w:rFonts w:ascii="Times New Roman" w:hAnsi="Times New Roman"/>
          <w:bCs/>
          <w:sz w:val="24"/>
          <w:szCs w:val="24"/>
        </w:rPr>
        <w:t>możliwości obniżenia kwoty akcyzy o kwotę stanowiącą wartość podatkowych znaków akcyzy prawidłowo naniesionych na wyroby akcyzowe lub opakowania jednostkowe w przypadku podatnika nabywającego wewnątrzwspólnotowo wyroby akcyzowe poza procedurą zawieszenia poboru akcyzy (np. płyn do papierosów elektronicznych lub wyroby nowatorskie)</w:t>
      </w:r>
      <w:r>
        <w:rPr>
          <w:rFonts w:ascii="Times New Roman" w:hAnsi="Times New Roman"/>
          <w:bCs/>
          <w:sz w:val="24"/>
          <w:szCs w:val="24"/>
        </w:rPr>
        <w:t xml:space="preserve"> </w:t>
      </w:r>
      <w:r w:rsidRPr="00FD1F54">
        <w:rPr>
          <w:rFonts w:ascii="Times New Roman" w:hAnsi="Times New Roman" w:cs="Times New Roman"/>
          <w:sz w:val="24"/>
          <w:szCs w:val="24"/>
          <w:lang w:bidi="pl-PL"/>
        </w:rPr>
        <w:t>poprzez nadanie nowego brzmienia w art. 21 ust. 7 pkt 2 lit. c</w:t>
      </w:r>
      <w:r>
        <w:rPr>
          <w:rFonts w:ascii="Times New Roman" w:hAnsi="Times New Roman"/>
          <w:bCs/>
          <w:sz w:val="24"/>
          <w:szCs w:val="24"/>
        </w:rPr>
        <w:t>.</w:t>
      </w:r>
    </w:p>
    <w:p w14:paraId="7A184AFE" w14:textId="77777777" w:rsidR="00FD4ED8" w:rsidRPr="00FD4ED8" w:rsidRDefault="00FD4ED8" w:rsidP="003A6F0E">
      <w:pPr>
        <w:pStyle w:val="Akapitzlist"/>
        <w:tabs>
          <w:tab w:val="left" w:pos="426"/>
        </w:tabs>
        <w:spacing w:after="120" w:line="360" w:lineRule="auto"/>
        <w:ind w:left="284"/>
        <w:jc w:val="both"/>
        <w:rPr>
          <w:rFonts w:ascii="Times New Roman" w:hAnsi="Times New Roman"/>
          <w:sz w:val="24"/>
          <w:szCs w:val="24"/>
        </w:rPr>
      </w:pPr>
    </w:p>
    <w:p w14:paraId="1101D94E" w14:textId="77777777" w:rsidR="009F3E07" w:rsidRPr="00FD4ED8" w:rsidRDefault="009F3E07" w:rsidP="003A6F0E">
      <w:pPr>
        <w:pStyle w:val="Akapitzlist"/>
        <w:numPr>
          <w:ilvl w:val="1"/>
          <w:numId w:val="9"/>
        </w:numPr>
        <w:tabs>
          <w:tab w:val="clear" w:pos="1440"/>
          <w:tab w:val="left" w:pos="426"/>
        </w:tabs>
        <w:spacing w:after="120" w:line="360" w:lineRule="auto"/>
        <w:ind w:left="284" w:hanging="295"/>
        <w:jc w:val="both"/>
        <w:rPr>
          <w:rFonts w:ascii="Times New Roman" w:hAnsi="Times New Roman"/>
          <w:sz w:val="24"/>
          <w:szCs w:val="24"/>
        </w:rPr>
      </w:pPr>
      <w:r w:rsidRPr="00F974F5">
        <w:rPr>
          <w:rFonts w:ascii="Times New Roman" w:hAnsi="Times New Roman" w:cs="Times New Roman"/>
          <w:sz w:val="24"/>
          <w:szCs w:val="24"/>
        </w:rPr>
        <w:t>Wyeliminowanie problemów związanych z potwierdzaniem spisów dla podmiotów, które posiadają wyroby akcyzowe podlegające obowiązkowi oznaczania legalizacyjnymi znakami akcyzy, poprzez zmianę w art. 116 ust. 5</w:t>
      </w:r>
      <w:r w:rsidR="0003633D">
        <w:rPr>
          <w:rFonts w:ascii="Times New Roman" w:hAnsi="Times New Roman" w:cs="Times New Roman"/>
          <w:sz w:val="24"/>
          <w:szCs w:val="24"/>
        </w:rPr>
        <w:t xml:space="preserve"> oraz w art. 138n</w:t>
      </w:r>
      <w:r w:rsidR="0003633D" w:rsidRPr="00F974F5">
        <w:rPr>
          <w:rFonts w:ascii="Times New Roman" w:hAnsi="Times New Roman" w:cs="Times New Roman"/>
          <w:sz w:val="24"/>
          <w:szCs w:val="24"/>
        </w:rPr>
        <w:t xml:space="preserve"> </w:t>
      </w:r>
      <w:r w:rsidRPr="00F974F5">
        <w:rPr>
          <w:rFonts w:ascii="Times New Roman" w:hAnsi="Times New Roman" w:cs="Times New Roman"/>
          <w:sz w:val="24"/>
          <w:szCs w:val="24"/>
        </w:rPr>
        <w:lastRenderedPageBreak/>
        <w:t>organu potwierdzającego spis przedmiotowych wyrobów z właściwego naczelnika urzędu skarbowego w sprawach znaków akcyzy na naczelnika urzędu celno-skarbowego.</w:t>
      </w:r>
    </w:p>
    <w:p w14:paraId="0EFA2F86" w14:textId="77777777" w:rsidR="00FD4ED8" w:rsidRPr="00315C1C" w:rsidRDefault="00FD4ED8" w:rsidP="003A6F0E">
      <w:pPr>
        <w:pStyle w:val="Akapitzlist"/>
        <w:tabs>
          <w:tab w:val="left" w:pos="426"/>
        </w:tabs>
        <w:spacing w:after="120" w:line="360" w:lineRule="auto"/>
        <w:ind w:left="284"/>
        <w:jc w:val="both"/>
        <w:rPr>
          <w:rFonts w:ascii="Times New Roman" w:hAnsi="Times New Roman"/>
          <w:sz w:val="24"/>
          <w:szCs w:val="24"/>
        </w:rPr>
      </w:pPr>
    </w:p>
    <w:p w14:paraId="2EFDE546" w14:textId="4A53FB68" w:rsidR="00C26A54" w:rsidRPr="00315C1C" w:rsidRDefault="00C26A54" w:rsidP="003A6F0E">
      <w:pPr>
        <w:pStyle w:val="Akapitzlist"/>
        <w:numPr>
          <w:ilvl w:val="1"/>
          <w:numId w:val="9"/>
        </w:numPr>
        <w:tabs>
          <w:tab w:val="clear" w:pos="1440"/>
          <w:tab w:val="left" w:pos="426"/>
        </w:tabs>
        <w:spacing w:after="120" w:line="360" w:lineRule="auto"/>
        <w:ind w:left="284" w:hanging="295"/>
        <w:jc w:val="both"/>
        <w:rPr>
          <w:rFonts w:ascii="Times New Roman" w:hAnsi="Times New Roman"/>
          <w:sz w:val="24"/>
          <w:szCs w:val="24"/>
        </w:rPr>
      </w:pPr>
      <w:r w:rsidRPr="00795480">
        <w:rPr>
          <w:rFonts w:ascii="Times New Roman" w:hAnsi="Times New Roman"/>
          <w:sz w:val="24"/>
          <w:szCs w:val="24"/>
        </w:rPr>
        <w:t>Wprowadzeni</w:t>
      </w:r>
      <w:r w:rsidRPr="00BC7BFD">
        <w:rPr>
          <w:rFonts w:ascii="Times New Roman" w:hAnsi="Times New Roman"/>
          <w:sz w:val="24"/>
          <w:szCs w:val="24"/>
        </w:rPr>
        <w:t xml:space="preserve">e wyłączenia </w:t>
      </w:r>
      <w:r w:rsidRPr="001F24FD">
        <w:rPr>
          <w:rFonts w:ascii="Times New Roman" w:hAnsi="Times New Roman" w:cs="Times New Roman"/>
          <w:color w:val="000000" w:themeColor="text1"/>
          <w:sz w:val="24"/>
          <w:szCs w:val="24"/>
        </w:rPr>
        <w:t>obowiązku nakładania znaków akcyzy w przypadku nabycia wewnątrzwspólnotowego</w:t>
      </w:r>
      <w:r w:rsidR="00BA5184">
        <w:rPr>
          <w:rFonts w:ascii="Times New Roman" w:hAnsi="Times New Roman" w:cs="Times New Roman"/>
          <w:color w:val="000000" w:themeColor="text1"/>
          <w:sz w:val="24"/>
          <w:szCs w:val="24"/>
        </w:rPr>
        <w:t>,</w:t>
      </w:r>
      <w:r w:rsidRPr="001F24FD">
        <w:rPr>
          <w:rFonts w:ascii="Times New Roman" w:hAnsi="Times New Roman" w:cs="Times New Roman"/>
          <w:color w:val="000000" w:themeColor="text1"/>
          <w:sz w:val="24"/>
          <w:szCs w:val="24"/>
        </w:rPr>
        <w:t xml:space="preserve"> np. płynu do papierosów elektronicznych i wyrobów nowatorskich</w:t>
      </w:r>
      <w:r w:rsidR="00BA5184">
        <w:rPr>
          <w:rFonts w:ascii="Times New Roman" w:hAnsi="Times New Roman" w:cs="Times New Roman"/>
          <w:color w:val="000000" w:themeColor="text1"/>
          <w:sz w:val="24"/>
          <w:szCs w:val="24"/>
        </w:rPr>
        <w:t>,</w:t>
      </w:r>
      <w:r w:rsidRPr="001F24FD">
        <w:rPr>
          <w:rFonts w:ascii="Times New Roman" w:hAnsi="Times New Roman" w:cs="Times New Roman"/>
          <w:color w:val="000000" w:themeColor="text1"/>
          <w:sz w:val="24"/>
          <w:szCs w:val="24"/>
        </w:rPr>
        <w:t xml:space="preserve"> w celu wprowadzenia ich do składu podatkowego. Powyższa zmiana wynika z wejścia w życie</w:t>
      </w:r>
      <w:r w:rsidR="006C6451">
        <w:rPr>
          <w:rFonts w:ascii="Times New Roman" w:hAnsi="Times New Roman" w:cs="Times New Roman"/>
          <w:color w:val="000000" w:themeColor="text1"/>
          <w:sz w:val="24"/>
          <w:szCs w:val="24"/>
        </w:rPr>
        <w:t xml:space="preserve"> </w:t>
      </w:r>
      <w:r w:rsidRPr="001F24FD">
        <w:rPr>
          <w:rFonts w:ascii="Times New Roman" w:hAnsi="Times New Roman" w:cs="Times New Roman"/>
          <w:color w:val="000000" w:themeColor="text1"/>
          <w:sz w:val="24"/>
          <w:szCs w:val="24"/>
        </w:rPr>
        <w:t>od dnia 1 listopada 2019 r. przepisu art. 41 ust. 4 pkt 2 ustawy o podatku akcyzowym, który umożliwia nabywanie wewnątrzwspólnotowe wyrobów akcyzowych niezharmonizowanych do składu podatkowego, gdzie zostaną one objęte procedurą zawieszenia poboru akcyzy, przy spełnieniu określonych warunków, poprzez nadanie nowego brzmienia w art. 117 ust. 2 pkt 2</w:t>
      </w:r>
      <w:r w:rsidR="008B6BDF">
        <w:rPr>
          <w:rFonts w:ascii="Times New Roman" w:hAnsi="Times New Roman" w:cs="Times New Roman"/>
          <w:color w:val="000000" w:themeColor="text1"/>
          <w:sz w:val="24"/>
          <w:szCs w:val="24"/>
        </w:rPr>
        <w:t>.</w:t>
      </w:r>
    </w:p>
    <w:p w14:paraId="5D516DBE" w14:textId="77777777" w:rsidR="004D0A0A" w:rsidRPr="00260ABE" w:rsidRDefault="002D5E22"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17EBFE86" w14:textId="77777777" w:rsidR="00FD4ED8" w:rsidRDefault="00FD4ED8" w:rsidP="003A6F0E">
      <w:pPr>
        <w:spacing w:after="120" w:line="360" w:lineRule="auto"/>
        <w:jc w:val="both"/>
        <w:rPr>
          <w:rFonts w:ascii="Times New Roman" w:hAnsi="Times New Roman" w:cs="Times New Roman"/>
          <w:b/>
          <w:sz w:val="24"/>
          <w:szCs w:val="24"/>
          <w:u w:val="single"/>
        </w:rPr>
      </w:pPr>
    </w:p>
    <w:p w14:paraId="53900EC1" w14:textId="77777777" w:rsidR="003024A4" w:rsidRPr="003B7616" w:rsidRDefault="003024A4" w:rsidP="003A6F0E">
      <w:pPr>
        <w:spacing w:after="120" w:line="360" w:lineRule="auto"/>
        <w:jc w:val="both"/>
        <w:rPr>
          <w:rFonts w:ascii="Times New Roman" w:hAnsi="Times New Roman" w:cs="Times New Roman"/>
          <w:b/>
          <w:sz w:val="24"/>
          <w:szCs w:val="24"/>
          <w:u w:val="single"/>
        </w:rPr>
      </w:pPr>
      <w:r w:rsidRPr="003B7616">
        <w:rPr>
          <w:rFonts w:ascii="Times New Roman" w:hAnsi="Times New Roman" w:cs="Times New Roman"/>
          <w:b/>
          <w:sz w:val="24"/>
          <w:szCs w:val="24"/>
          <w:u w:val="single"/>
        </w:rPr>
        <w:t>Szczegółowe zmiany w ustawie – Prawo o ruchu drogowym</w:t>
      </w:r>
    </w:p>
    <w:p w14:paraId="5892E52B" w14:textId="77777777" w:rsidR="00AA32D7" w:rsidRDefault="00AA32D7" w:rsidP="003A6F0E">
      <w:pPr>
        <w:spacing w:after="120" w:line="360" w:lineRule="auto"/>
        <w:jc w:val="both"/>
        <w:rPr>
          <w:rFonts w:ascii="Times New Roman" w:hAnsi="Times New Roman" w:cs="Times New Roman"/>
          <w:sz w:val="24"/>
          <w:szCs w:val="24"/>
        </w:rPr>
      </w:pPr>
    </w:p>
    <w:p w14:paraId="166E8169" w14:textId="5BA443E4" w:rsidR="003024A4" w:rsidRDefault="003024A4" w:rsidP="003A6F0E">
      <w:pPr>
        <w:spacing w:after="120" w:line="360" w:lineRule="auto"/>
        <w:jc w:val="both"/>
        <w:rPr>
          <w:rFonts w:ascii="Times New Roman" w:hAnsi="Times New Roman" w:cs="Times New Roman"/>
          <w:sz w:val="24"/>
          <w:szCs w:val="24"/>
        </w:rPr>
      </w:pPr>
      <w:r w:rsidRPr="0069786A">
        <w:rPr>
          <w:rFonts w:ascii="Times New Roman" w:hAnsi="Times New Roman" w:cs="Times New Roman"/>
          <w:sz w:val="24"/>
          <w:szCs w:val="24"/>
        </w:rPr>
        <w:t>Zmiana w</w:t>
      </w:r>
      <w:r w:rsidRPr="0069786A">
        <w:rPr>
          <w:rFonts w:ascii="Times New Roman" w:hAnsi="Times New Roman" w:cs="Times New Roman"/>
          <w:b/>
          <w:sz w:val="24"/>
          <w:szCs w:val="24"/>
        </w:rPr>
        <w:t xml:space="preserve"> art. 72 ust.</w:t>
      </w:r>
      <w:r w:rsidR="00FA2D19">
        <w:rPr>
          <w:rFonts w:ascii="Times New Roman" w:hAnsi="Times New Roman" w:cs="Times New Roman"/>
          <w:b/>
          <w:sz w:val="24"/>
          <w:szCs w:val="24"/>
        </w:rPr>
        <w:t xml:space="preserve"> 1 pkt</w:t>
      </w:r>
      <w:r w:rsidRPr="0069786A">
        <w:rPr>
          <w:rFonts w:ascii="Times New Roman" w:hAnsi="Times New Roman" w:cs="Times New Roman"/>
          <w:b/>
          <w:sz w:val="24"/>
          <w:szCs w:val="24"/>
        </w:rPr>
        <w:t xml:space="preserve"> 6a </w:t>
      </w:r>
      <w:r w:rsidRPr="0069786A">
        <w:rPr>
          <w:rFonts w:ascii="Times New Roman" w:hAnsi="Times New Roman" w:cs="Times New Roman"/>
          <w:sz w:val="24"/>
          <w:szCs w:val="24"/>
        </w:rPr>
        <w:t xml:space="preserve">polega na rozszerzeniu </w:t>
      </w:r>
      <w:r>
        <w:rPr>
          <w:rFonts w:ascii="Times New Roman" w:hAnsi="Times New Roman" w:cs="Times New Roman"/>
          <w:sz w:val="24"/>
          <w:szCs w:val="24"/>
        </w:rPr>
        <w:t xml:space="preserve">katalogu </w:t>
      </w:r>
      <w:r w:rsidRPr="0069786A">
        <w:rPr>
          <w:rFonts w:ascii="Times New Roman" w:hAnsi="Times New Roman" w:cs="Times New Roman"/>
          <w:sz w:val="24"/>
          <w:szCs w:val="24"/>
        </w:rPr>
        <w:t>rodzaju pojazdów</w:t>
      </w:r>
      <w:r w:rsidR="007A4487">
        <w:rPr>
          <w:rFonts w:ascii="Times New Roman" w:hAnsi="Times New Roman" w:cs="Times New Roman"/>
          <w:sz w:val="24"/>
          <w:szCs w:val="24"/>
        </w:rPr>
        <w:t>,</w:t>
      </w:r>
      <w:r w:rsidRPr="0069786A">
        <w:rPr>
          <w:rFonts w:ascii="Times New Roman" w:hAnsi="Times New Roman" w:cs="Times New Roman"/>
          <w:sz w:val="24"/>
          <w:szCs w:val="24"/>
        </w:rPr>
        <w:t xml:space="preserve"> przy rejestracji których załączony powinien być dokument potwierdzający brak obowiązku zapłaty akcyzy, tj. o samochód ciężarowy</w:t>
      </w:r>
      <w:r w:rsidRPr="0069786A">
        <w:rPr>
          <w:rFonts w:ascii="Times New Roman" w:eastAsia="Times New Roman" w:hAnsi="Times New Roman" w:cs="Times New Roman"/>
          <w:color w:val="000000" w:themeColor="text1"/>
          <w:sz w:val="24"/>
          <w:szCs w:val="24"/>
          <w:lang w:eastAsia="pl-PL"/>
        </w:rPr>
        <w:t xml:space="preserve"> (kategoria homologacyjna N1), podrodzaj „furgon”, „furgon/podest”, „ciężarowo-osobowy”, „terenowy”, „wielozadaniowy” lub „van” lub samochód specjalny (kategoria homologacyjna M1 i N1).</w:t>
      </w:r>
      <w:r w:rsidRPr="0069786A">
        <w:rPr>
          <w:rFonts w:ascii="Times New Roman" w:hAnsi="Times New Roman" w:cs="Times New Roman"/>
          <w:sz w:val="24"/>
          <w:szCs w:val="24"/>
        </w:rPr>
        <w:t xml:space="preserve"> </w:t>
      </w:r>
      <w:r>
        <w:rPr>
          <w:rFonts w:ascii="Times New Roman" w:hAnsi="Times New Roman" w:cs="Times New Roman"/>
          <w:sz w:val="24"/>
          <w:szCs w:val="24"/>
        </w:rPr>
        <w:t xml:space="preserve">Zatem obowiązek przedłożenia przy rejestracji pojazdu dokumentu potwierdzającego brak obowiązku zapłaty akcyzy od samochodu ciężarowego lub specjalnego z mocy nowego brzmienia art. 72 ust. 1 pkt 6a ustawy </w:t>
      </w:r>
      <w:r w:rsidRPr="00B646FF">
        <w:rPr>
          <w:rFonts w:ascii="Times New Roman" w:hAnsi="Times New Roman" w:cs="Times New Roman"/>
          <w:sz w:val="24"/>
          <w:szCs w:val="24"/>
        </w:rPr>
        <w:t xml:space="preserve">z dnia 20 czerwca 1997 r. </w:t>
      </w:r>
      <w:r>
        <w:rPr>
          <w:rFonts w:ascii="Times New Roman" w:hAnsi="Times New Roman" w:cs="Times New Roman"/>
          <w:sz w:val="24"/>
          <w:szCs w:val="24"/>
        </w:rPr>
        <w:t xml:space="preserve">– Prawo o ruchu drogowym zawężony zostanie tylko do wymienionych w tym przepisie kategorii homologacyjnych samochodów ciężarowych i specjalnych. Oznacza to, że wymóg przedłożenia przy rejestracji pojazdu dokumentu potwierdzającego brak obowiązku zapłaty akcyzy w przypadku samochodów ciężarowych nie </w:t>
      </w:r>
      <w:r w:rsidR="00A15702">
        <w:rPr>
          <w:rFonts w:ascii="Times New Roman" w:hAnsi="Times New Roman" w:cs="Times New Roman"/>
          <w:sz w:val="24"/>
          <w:szCs w:val="24"/>
        </w:rPr>
        <w:t xml:space="preserve">będzie </w:t>
      </w:r>
      <w:r>
        <w:rPr>
          <w:rFonts w:ascii="Times New Roman" w:hAnsi="Times New Roman" w:cs="Times New Roman"/>
          <w:sz w:val="24"/>
          <w:szCs w:val="24"/>
        </w:rPr>
        <w:t xml:space="preserve">dotyczył </w:t>
      </w:r>
      <w:r>
        <w:rPr>
          <w:rFonts w:ascii="Times New Roman" w:hAnsi="Times New Roman" w:cs="Times New Roman"/>
          <w:sz w:val="24"/>
          <w:szCs w:val="24"/>
        </w:rPr>
        <w:lastRenderedPageBreak/>
        <w:t>podrodzaju pojazdów typu skrzynia, wywrotka, pojemnik, cysterna, skrzynia/żuraw oraz innych przeznaczonych do przewozu żywego drobiu, zwierząt, kabli, napojów, elementów bud</w:t>
      </w:r>
      <w:r w:rsidR="00F33B87">
        <w:rPr>
          <w:rFonts w:ascii="Times New Roman" w:hAnsi="Times New Roman" w:cs="Times New Roman"/>
          <w:sz w:val="24"/>
          <w:szCs w:val="24"/>
        </w:rPr>
        <w:t xml:space="preserve">owlanych, kontenerów, pojazdów do przewozu </w:t>
      </w:r>
      <w:r>
        <w:rPr>
          <w:rFonts w:ascii="Times New Roman" w:hAnsi="Times New Roman" w:cs="Times New Roman"/>
          <w:sz w:val="24"/>
          <w:szCs w:val="24"/>
        </w:rPr>
        <w:t>śmieci, utylizacyjny</w:t>
      </w:r>
      <w:r w:rsidR="00F33B87">
        <w:rPr>
          <w:rFonts w:ascii="Times New Roman" w:hAnsi="Times New Roman" w:cs="Times New Roman"/>
          <w:sz w:val="24"/>
          <w:szCs w:val="24"/>
        </w:rPr>
        <w:t>ch</w:t>
      </w:r>
      <w:r>
        <w:rPr>
          <w:rFonts w:ascii="Times New Roman" w:hAnsi="Times New Roman" w:cs="Times New Roman"/>
          <w:sz w:val="24"/>
          <w:szCs w:val="24"/>
        </w:rPr>
        <w:t xml:space="preserve"> oraz innych ładunków. W przypadku samochodów specjalnych obowiązek uzyskania ww. dokumentu nie </w:t>
      </w:r>
      <w:r w:rsidR="00A15702">
        <w:rPr>
          <w:rFonts w:ascii="Times New Roman" w:hAnsi="Times New Roman" w:cs="Times New Roman"/>
          <w:sz w:val="24"/>
          <w:szCs w:val="24"/>
        </w:rPr>
        <w:t xml:space="preserve">będzie </w:t>
      </w:r>
      <w:r>
        <w:rPr>
          <w:rFonts w:ascii="Times New Roman" w:hAnsi="Times New Roman" w:cs="Times New Roman"/>
          <w:sz w:val="24"/>
          <w:szCs w:val="24"/>
        </w:rPr>
        <w:t xml:space="preserve">obejmował samochodów w kategorii homologacyjnej M2, M3, N2 i N3. </w:t>
      </w:r>
    </w:p>
    <w:p w14:paraId="28674401" w14:textId="47CD5719" w:rsidR="003024A4" w:rsidRDefault="003024A4" w:rsidP="003A6F0E">
      <w:pPr>
        <w:spacing w:after="120" w:line="360" w:lineRule="auto"/>
        <w:jc w:val="both"/>
        <w:rPr>
          <w:rFonts w:ascii="Times New Roman" w:hAnsi="Times New Roman" w:cs="Times New Roman"/>
          <w:sz w:val="24"/>
          <w:szCs w:val="24"/>
        </w:rPr>
      </w:pPr>
      <w:r w:rsidRPr="0017183B">
        <w:rPr>
          <w:rFonts w:ascii="Times New Roman" w:hAnsi="Times New Roman" w:cs="Times New Roman"/>
          <w:b/>
          <w:sz w:val="24"/>
          <w:szCs w:val="24"/>
        </w:rPr>
        <w:t xml:space="preserve">Art. 72 ust. 1b </w:t>
      </w:r>
      <w:r w:rsidRPr="00B82238">
        <w:rPr>
          <w:rFonts w:ascii="Times New Roman" w:hAnsi="Times New Roman" w:cs="Times New Roman"/>
          <w:sz w:val="24"/>
          <w:szCs w:val="24"/>
        </w:rPr>
        <w:t xml:space="preserve">– </w:t>
      </w:r>
      <w:r w:rsidR="00E44C33">
        <w:rPr>
          <w:rFonts w:ascii="Times New Roman" w:hAnsi="Times New Roman" w:cs="Times New Roman"/>
          <w:sz w:val="24"/>
          <w:szCs w:val="24"/>
        </w:rPr>
        <w:t>Z</w:t>
      </w:r>
      <w:r>
        <w:rPr>
          <w:rFonts w:ascii="Times New Roman" w:hAnsi="Times New Roman" w:cs="Times New Roman"/>
          <w:sz w:val="24"/>
          <w:szCs w:val="24"/>
        </w:rPr>
        <w:t>miana polega na rozszerzeniu katalogu dokumentów, które mogą być zastąpione oświadczeniem wyspecjalizowanego salon</w:t>
      </w:r>
      <w:r w:rsidR="005B545F">
        <w:rPr>
          <w:rFonts w:ascii="Times New Roman" w:hAnsi="Times New Roman" w:cs="Times New Roman"/>
          <w:sz w:val="24"/>
          <w:szCs w:val="24"/>
        </w:rPr>
        <w:t>u</w:t>
      </w:r>
      <w:r>
        <w:rPr>
          <w:rFonts w:ascii="Times New Roman" w:hAnsi="Times New Roman" w:cs="Times New Roman"/>
          <w:sz w:val="24"/>
          <w:szCs w:val="24"/>
        </w:rPr>
        <w:t xml:space="preserve"> sprzedaży w rozumieniu przepisów </w:t>
      </w:r>
      <w:r w:rsidR="00F33B87">
        <w:rPr>
          <w:rFonts w:ascii="Times New Roman" w:hAnsi="Times New Roman" w:cs="Times New Roman"/>
          <w:sz w:val="24"/>
          <w:szCs w:val="24"/>
        </w:rPr>
        <w:br/>
      </w:r>
      <w:r>
        <w:rPr>
          <w:rFonts w:ascii="Times New Roman" w:hAnsi="Times New Roman" w:cs="Times New Roman"/>
          <w:sz w:val="24"/>
          <w:szCs w:val="24"/>
        </w:rPr>
        <w:t>o podatku akcyzowym, o dokument potwierdzający brak obowiązku zapłaty akcyzy na terytorium kraju. Zmiana</w:t>
      </w:r>
      <w:r w:rsidR="00425662">
        <w:rPr>
          <w:rFonts w:ascii="Times New Roman" w:hAnsi="Times New Roman" w:cs="Times New Roman"/>
          <w:sz w:val="24"/>
          <w:szCs w:val="24"/>
        </w:rPr>
        <w:t xml:space="preserve"> ma charakter dostosowujący i</w:t>
      </w:r>
      <w:r>
        <w:rPr>
          <w:rFonts w:ascii="Times New Roman" w:hAnsi="Times New Roman" w:cs="Times New Roman"/>
          <w:sz w:val="24"/>
          <w:szCs w:val="24"/>
        </w:rPr>
        <w:t xml:space="preserve"> jest konsekwencją wprowadzanych zmian w art. 72 ust.</w:t>
      </w:r>
      <w:r w:rsidR="00FA2D19">
        <w:rPr>
          <w:rFonts w:ascii="Times New Roman" w:hAnsi="Times New Roman" w:cs="Times New Roman"/>
          <w:sz w:val="24"/>
          <w:szCs w:val="24"/>
        </w:rPr>
        <w:t xml:space="preserve"> 1 pkt</w:t>
      </w:r>
      <w:r>
        <w:rPr>
          <w:rFonts w:ascii="Times New Roman" w:hAnsi="Times New Roman" w:cs="Times New Roman"/>
          <w:sz w:val="24"/>
          <w:szCs w:val="24"/>
        </w:rPr>
        <w:t xml:space="preserve"> 6a ustawy – Prawo o ruchu drogowym oraz w dodawanym art. 109 ust. 3f ustawy o podatku akcyzowym. Zatem w przypadku nabycia od wyspecjalizowanego salonu sprzedaży, w rozumieniu przepisów o podatku akcyzowym, samochodu ciężarowego lub specjalnego, o którym mowa w art. 72 ust</w:t>
      </w:r>
      <w:r w:rsidR="00E44C33">
        <w:rPr>
          <w:rFonts w:ascii="Times New Roman" w:hAnsi="Times New Roman" w:cs="Times New Roman"/>
          <w:sz w:val="24"/>
          <w:szCs w:val="24"/>
        </w:rPr>
        <w:t>.</w:t>
      </w:r>
      <w:r>
        <w:rPr>
          <w:rFonts w:ascii="Times New Roman" w:hAnsi="Times New Roman" w:cs="Times New Roman"/>
          <w:sz w:val="24"/>
          <w:szCs w:val="24"/>
        </w:rPr>
        <w:t xml:space="preserve"> 1 pkt 6a ustawy – Prawo o ruchu drogowym, dokument potwierdzający brak obowiązku zapłaty akcyzy na terytorium kraju będzie mógł być zastąpiony przy rejestracji pojazdu oświadczeniem wyspecjalizowanego salonu sprzedaży, że posiada odpowiednio oryginał lub kopię dokumentu potwierdzającego brak obowiązku zapłaty akcyzy na terytorium kraju od tego samochodu.</w:t>
      </w:r>
    </w:p>
    <w:p w14:paraId="1CA8B04F" w14:textId="2093BE95" w:rsidR="00AC5270" w:rsidRDefault="00AC5270" w:rsidP="003A6F0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Ponadto w treści zmienianego przepisu użyto ogólnego sformułowania w zakresie zaświadczenia stwierdzającego zwolnienie od akcyzy samochodu osobowego bez wskazywania, że odnosi się ono do konkretnego pojazdu, np. elektrycznego albo napędzanego wodorem. Przypadki, w których wyspecjalizowany salon sprzedaży może nie przekazywać nabywcy zaświadczenia o zwolnieniu od akcyzy samochodu osobowego</w:t>
      </w:r>
      <w:r w:rsidR="00E44C33">
        <w:rPr>
          <w:rFonts w:ascii="Times New Roman" w:hAnsi="Times New Roman" w:cs="Times New Roman"/>
          <w:sz w:val="24"/>
          <w:szCs w:val="24"/>
        </w:rPr>
        <w:t>,</w:t>
      </w:r>
      <w:r>
        <w:rPr>
          <w:rFonts w:ascii="Times New Roman" w:hAnsi="Times New Roman" w:cs="Times New Roman"/>
          <w:sz w:val="24"/>
          <w:szCs w:val="24"/>
        </w:rPr>
        <w:t xml:space="preserve"> szczegółowo określają przepisu ustawy o podatku akcyzowym. Zatem nie ma konieczności określania w zmienianym przepisie rodzajów samochodów osobowych jakich dotyczy oświadczenie składane przez wyspecjalizowany salon sprzedaży zastępujące zaświadczenie o zwolnieniu od akcyzy samochodu osobowego.</w:t>
      </w:r>
      <w:r w:rsidR="006C6451">
        <w:rPr>
          <w:rFonts w:ascii="Times New Roman" w:hAnsi="Times New Roman" w:cs="Times New Roman"/>
          <w:sz w:val="24"/>
          <w:szCs w:val="24"/>
        </w:rPr>
        <w:t xml:space="preserve"> </w:t>
      </w:r>
    </w:p>
    <w:p w14:paraId="0E80874A" w14:textId="2B9328AF" w:rsidR="00645AD5" w:rsidRDefault="00F84C76" w:rsidP="003A6F0E">
      <w:pPr>
        <w:spacing w:before="12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Szczegółowe zmiany w ustawie </w:t>
      </w:r>
      <w:r w:rsidR="002D1C8F">
        <w:rPr>
          <w:rFonts w:ascii="Times New Roman" w:hAnsi="Times New Roman" w:cs="Times New Roman"/>
          <w:b/>
          <w:sz w:val="24"/>
          <w:szCs w:val="24"/>
          <w:u w:val="single"/>
        </w:rPr>
        <w:t xml:space="preserve">– </w:t>
      </w:r>
      <w:r>
        <w:rPr>
          <w:rFonts w:ascii="Times New Roman" w:hAnsi="Times New Roman" w:cs="Times New Roman"/>
          <w:b/>
          <w:sz w:val="24"/>
          <w:szCs w:val="24"/>
          <w:u w:val="single"/>
        </w:rPr>
        <w:t>Ordynacja podatkowa</w:t>
      </w:r>
    </w:p>
    <w:p w14:paraId="7DB4FC3C" w14:textId="77777777" w:rsidR="00F84C76" w:rsidRDefault="00F84C76" w:rsidP="003A6F0E">
      <w:pPr>
        <w:spacing w:before="120" w:after="0" w:line="360" w:lineRule="auto"/>
        <w:jc w:val="both"/>
        <w:rPr>
          <w:rFonts w:ascii="Times New Roman" w:hAnsi="Times New Roman" w:cs="Times New Roman"/>
          <w:b/>
          <w:sz w:val="24"/>
          <w:szCs w:val="24"/>
          <w:u w:val="single"/>
        </w:rPr>
      </w:pPr>
    </w:p>
    <w:p w14:paraId="05CC978F" w14:textId="77777777" w:rsidR="008038CD" w:rsidRDefault="008038CD" w:rsidP="003A6F0E">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EB1F51">
        <w:rPr>
          <w:rFonts w:ascii="Times New Roman" w:hAnsi="Times New Roman" w:cs="Times New Roman"/>
          <w:sz w:val="24"/>
          <w:szCs w:val="24"/>
        </w:rPr>
        <w:t xml:space="preserve">roponowane w </w:t>
      </w:r>
      <w:r>
        <w:rPr>
          <w:rFonts w:ascii="Times New Roman" w:hAnsi="Times New Roman" w:cs="Times New Roman"/>
          <w:sz w:val="24"/>
          <w:szCs w:val="24"/>
        </w:rPr>
        <w:t>projekcie zmiany</w:t>
      </w:r>
      <w:r w:rsidRPr="00EB1F51">
        <w:rPr>
          <w:rFonts w:ascii="Times New Roman" w:hAnsi="Times New Roman" w:cs="Times New Roman"/>
          <w:sz w:val="24"/>
          <w:szCs w:val="24"/>
        </w:rPr>
        <w:t xml:space="preserve"> </w:t>
      </w:r>
      <w:r>
        <w:rPr>
          <w:rFonts w:ascii="Times New Roman" w:hAnsi="Times New Roman" w:cs="Times New Roman"/>
          <w:sz w:val="24"/>
          <w:szCs w:val="24"/>
        </w:rPr>
        <w:t xml:space="preserve">w ustawie </w:t>
      </w:r>
      <w:r w:rsidRPr="0010138A">
        <w:rPr>
          <w:rFonts w:ascii="Times New Roman" w:hAnsi="Times New Roman" w:cs="Times New Roman"/>
          <w:sz w:val="24"/>
          <w:szCs w:val="24"/>
        </w:rPr>
        <w:t>–</w:t>
      </w:r>
      <w:r>
        <w:rPr>
          <w:rFonts w:ascii="Times New Roman" w:hAnsi="Times New Roman" w:cs="Times New Roman"/>
          <w:sz w:val="24"/>
          <w:szCs w:val="24"/>
        </w:rPr>
        <w:t xml:space="preserve"> Ordynacja podatkowa </w:t>
      </w:r>
      <w:r w:rsidRPr="00EB1F51">
        <w:rPr>
          <w:rFonts w:ascii="Times New Roman" w:hAnsi="Times New Roman" w:cs="Times New Roman"/>
          <w:sz w:val="24"/>
          <w:szCs w:val="24"/>
        </w:rPr>
        <w:t>polegają na</w:t>
      </w:r>
      <w:r>
        <w:rPr>
          <w:rFonts w:ascii="Times New Roman" w:hAnsi="Times New Roman" w:cs="Times New Roman"/>
          <w:sz w:val="24"/>
          <w:szCs w:val="24"/>
        </w:rPr>
        <w:t xml:space="preserve"> </w:t>
      </w:r>
      <w:r w:rsidRPr="0010138A">
        <w:rPr>
          <w:rFonts w:ascii="Times New Roman" w:hAnsi="Times New Roman" w:cs="Times New Roman"/>
          <w:sz w:val="24"/>
          <w:szCs w:val="24"/>
        </w:rPr>
        <w:t>wprowadzeni</w:t>
      </w:r>
      <w:r>
        <w:rPr>
          <w:rFonts w:ascii="Times New Roman" w:hAnsi="Times New Roman" w:cs="Times New Roman"/>
          <w:sz w:val="24"/>
          <w:szCs w:val="24"/>
        </w:rPr>
        <w:t>u</w:t>
      </w:r>
      <w:r w:rsidRPr="0010138A">
        <w:rPr>
          <w:rFonts w:ascii="Times New Roman" w:hAnsi="Times New Roman" w:cs="Times New Roman"/>
          <w:sz w:val="24"/>
          <w:szCs w:val="24"/>
        </w:rPr>
        <w:t xml:space="preserve"> dodatkowych przesłanek fakultatywnego zawieszenia postępowania podatkowego przez organ podatkowy</w:t>
      </w:r>
      <w:r>
        <w:rPr>
          <w:rFonts w:ascii="Times New Roman" w:hAnsi="Times New Roman" w:cs="Times New Roman"/>
          <w:sz w:val="24"/>
          <w:szCs w:val="24"/>
        </w:rPr>
        <w:t>.</w:t>
      </w:r>
    </w:p>
    <w:p w14:paraId="14DEEF3E" w14:textId="0F6E28BB" w:rsidR="008038CD" w:rsidRPr="004E19D4"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Efektem techniki samoobliczenia podatku jest powtarzalność działań podatnika w kolejnych okresach rozliczeniowych, bazujących na wcześniej przyjętym przez podatnika rozumieniu przepisów. Szczegółowe rozwiązania prawa materialnego wiążą czasem wynik bieżącego rozliczenia podatku z wynikami rozliczenia za wcześniejsze okresy. W szczególności jest to systemową cechą podatku od towarów i usług oraz skutkiem pozostających do wykorzystania z poprzednich okresów rozliczeniowych ulg podatkowych. Procesowym odbiciem takich rozwiązań prawa materialnego są serie postępowań „kaskadowych”, gdy wymiar podatku uzależniony jest od rozstrzygnięcia za poprzednie okresy rozliczeniowe. Podobne sprzężenia postępowań podatkowych występują np. w relacji między postępowaniem w zakresie podatku od czynności cywilnoprawnych oraz postępowaniem w zakresie podatku od towarów i usług. W takich relacjach nie występuje jednak przesłanka zawieszenia postępowania, ponieważ mimo związku między postępowaniami i wzajemnego wpływu rozstrzygnięcia w jednej sprawie na rozstrzygnięcie w drugiej sprawie nie istnieje relacja zagadnienia wstępnego pozwalająca, a wręcz nakazująca zawieszenie postępowania</w:t>
      </w:r>
      <w:r w:rsidRPr="009B69EE">
        <w:rPr>
          <w:rFonts w:ascii="Times New Roman" w:eastAsia="Calibri" w:hAnsi="Times New Roman" w:cs="Times New Roman"/>
          <w:sz w:val="24"/>
          <w:szCs w:val="24"/>
          <w:vertAlign w:val="superscript"/>
        </w:rPr>
        <w:footnoteReference w:id="1"/>
      </w:r>
      <w:r w:rsidR="00E44C33" w:rsidRPr="00E44C33">
        <w:rPr>
          <w:rFonts w:ascii="Times New Roman" w:eastAsia="Calibri" w:hAnsi="Times New Roman" w:cs="Times New Roman"/>
          <w:sz w:val="24"/>
          <w:szCs w:val="24"/>
          <w:vertAlign w:val="superscript"/>
        </w:rPr>
        <w:t>)</w:t>
      </w:r>
      <w:r w:rsidRPr="009B69EE">
        <w:rPr>
          <w:rFonts w:ascii="Times New Roman" w:eastAsia="Calibri" w:hAnsi="Times New Roman" w:cs="Times New Roman"/>
          <w:sz w:val="24"/>
          <w:szCs w:val="24"/>
        </w:rPr>
        <w:t xml:space="preserve">. Nie można w tym zakresie ustalić, które postępowanie jest pierwotne, a które wtórne. Zasadniczo oba takie postępowania mogą toczyć się równolegle i równocześnie mogą być wydawane rozstrzygnięcia w tych sprawach. Projektowany przepis </w:t>
      </w:r>
      <w:r w:rsidRPr="008038CD">
        <w:rPr>
          <w:rFonts w:ascii="Times New Roman" w:eastAsia="Calibri" w:hAnsi="Times New Roman" w:cs="Times New Roman"/>
          <w:b/>
          <w:sz w:val="24"/>
          <w:szCs w:val="24"/>
        </w:rPr>
        <w:t>art. 201 § 1c</w:t>
      </w:r>
      <w:r w:rsidRPr="00B47E3D">
        <w:rPr>
          <w:rFonts w:ascii="Times New Roman" w:eastAsia="Calibri" w:hAnsi="Times New Roman" w:cs="Times New Roman"/>
          <w:b/>
          <w:sz w:val="24"/>
          <w:szCs w:val="24"/>
        </w:rPr>
        <w:t xml:space="preserve"> </w:t>
      </w:r>
      <w:r w:rsidRPr="008038CD">
        <w:rPr>
          <w:rFonts w:ascii="Times New Roman" w:eastAsia="Calibri" w:hAnsi="Times New Roman" w:cs="Times New Roman"/>
          <w:b/>
          <w:sz w:val="24"/>
          <w:szCs w:val="24"/>
        </w:rPr>
        <w:t>pkt 1</w:t>
      </w:r>
      <w:r w:rsidRPr="00B47E3D">
        <w:rPr>
          <w:rFonts w:ascii="Times New Roman" w:eastAsia="Calibri" w:hAnsi="Times New Roman" w:cs="Times New Roman"/>
          <w:b/>
          <w:sz w:val="24"/>
          <w:szCs w:val="24"/>
        </w:rPr>
        <w:t xml:space="preserve"> </w:t>
      </w:r>
      <w:r w:rsidRPr="008038CD">
        <w:rPr>
          <w:rFonts w:ascii="Times New Roman" w:eastAsia="Calibri" w:hAnsi="Times New Roman" w:cs="Times New Roman"/>
          <w:b/>
          <w:sz w:val="24"/>
          <w:szCs w:val="24"/>
        </w:rPr>
        <w:t>lit. a</w:t>
      </w:r>
      <w:r w:rsidRPr="00B47E3D">
        <w:rPr>
          <w:rFonts w:ascii="Times New Roman" w:eastAsia="Calibri" w:hAnsi="Times New Roman" w:cs="Times New Roman"/>
          <w:b/>
          <w:sz w:val="24"/>
          <w:szCs w:val="24"/>
        </w:rPr>
        <w:t xml:space="preserve"> </w:t>
      </w:r>
      <w:r w:rsidRPr="008038CD">
        <w:rPr>
          <w:rFonts w:ascii="Times New Roman" w:eastAsia="Calibri" w:hAnsi="Times New Roman" w:cs="Times New Roman"/>
          <w:b/>
          <w:sz w:val="24"/>
          <w:szCs w:val="24"/>
        </w:rPr>
        <w:t>Ordynacji podatkowej</w:t>
      </w:r>
      <w:r>
        <w:rPr>
          <w:rFonts w:ascii="Times New Roman" w:eastAsia="Calibri" w:hAnsi="Times New Roman" w:cs="Times New Roman"/>
          <w:sz w:val="24"/>
          <w:szCs w:val="24"/>
        </w:rPr>
        <w:t xml:space="preserve"> </w:t>
      </w:r>
      <w:r w:rsidRPr="009B69EE">
        <w:rPr>
          <w:rFonts w:ascii="Times New Roman" w:eastAsia="Calibri" w:hAnsi="Times New Roman" w:cs="Times New Roman"/>
          <w:sz w:val="24"/>
          <w:szCs w:val="24"/>
        </w:rPr>
        <w:t xml:space="preserve">uprawnia więc organ podatkowy </w:t>
      </w:r>
      <w:r>
        <w:rPr>
          <w:rFonts w:ascii="Times New Roman" w:eastAsia="Calibri" w:hAnsi="Times New Roman" w:cs="Times New Roman"/>
          <w:sz w:val="24"/>
          <w:szCs w:val="24"/>
        </w:rPr>
        <w:t xml:space="preserve">do zawieszenia postępowania, </w:t>
      </w:r>
      <w:r w:rsidRPr="009B69EE">
        <w:rPr>
          <w:rFonts w:ascii="Times New Roman" w:eastAsia="Calibri" w:hAnsi="Times New Roman" w:cs="Times New Roman"/>
          <w:sz w:val="24"/>
          <w:szCs w:val="24"/>
        </w:rPr>
        <w:t xml:space="preserve">na wniosek lub z urzędu, </w:t>
      </w:r>
      <w:r>
        <w:rPr>
          <w:rFonts w:ascii="Times New Roman" w:eastAsia="Calibri" w:hAnsi="Times New Roman" w:cs="Times New Roman"/>
          <w:sz w:val="24"/>
          <w:szCs w:val="24"/>
        </w:rPr>
        <w:t xml:space="preserve">w przypadkach gdy </w:t>
      </w:r>
      <w:r w:rsidRPr="004E19D4">
        <w:rPr>
          <w:rFonts w:ascii="Times New Roman" w:eastAsia="Calibri" w:hAnsi="Times New Roman" w:cs="Times New Roman"/>
          <w:sz w:val="24"/>
          <w:szCs w:val="24"/>
        </w:rPr>
        <w:t xml:space="preserve">pomiędzy postępowaniami w sprawach dotyczących tej samej strony istnieje tego rodzaju związek, że na </w:t>
      </w:r>
      <w:r w:rsidRPr="004E19D4">
        <w:rPr>
          <w:rFonts w:ascii="Times New Roman" w:eastAsia="Calibri" w:hAnsi="Times New Roman" w:cs="Times New Roman"/>
          <w:sz w:val="24"/>
          <w:szCs w:val="24"/>
        </w:rPr>
        <w:lastRenderedPageBreak/>
        <w:t>treść decyzji wydawanej w zawieszanym postępowaniu ma wpływ rozstrzygnięcie sprawy w innym postępowaniu</w:t>
      </w:r>
      <w:r>
        <w:rPr>
          <w:rFonts w:ascii="Times New Roman" w:eastAsia="Calibri" w:hAnsi="Times New Roman" w:cs="Times New Roman"/>
          <w:sz w:val="24"/>
          <w:szCs w:val="24"/>
        </w:rPr>
        <w:t>.</w:t>
      </w:r>
    </w:p>
    <w:p w14:paraId="478CCA08" w14:textId="77777777" w:rsidR="008038CD" w:rsidRPr="009B69EE" w:rsidRDefault="008038CD" w:rsidP="003A6F0E">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Powyższa przesłanka fakultatywnego zawieszenia postępowania znajdzie zastosowanie także wtedy</w:t>
      </w:r>
      <w:r w:rsidRPr="009B69EE">
        <w:rPr>
          <w:rFonts w:ascii="Times New Roman" w:eastAsia="Calibri" w:hAnsi="Times New Roman" w:cs="Times New Roman"/>
          <w:sz w:val="24"/>
          <w:szCs w:val="24"/>
        </w:rPr>
        <w:t>, gdy toczy się postępowanie przed sądem</w:t>
      </w:r>
      <w:r>
        <w:rPr>
          <w:rFonts w:ascii="Times New Roman" w:eastAsia="Calibri" w:hAnsi="Times New Roman" w:cs="Times New Roman"/>
          <w:sz w:val="24"/>
          <w:szCs w:val="24"/>
        </w:rPr>
        <w:t xml:space="preserve"> administracyjnym</w:t>
      </w:r>
      <w:r w:rsidRPr="009B69EE">
        <w:rPr>
          <w:rFonts w:ascii="Times New Roman" w:eastAsia="Calibri" w:hAnsi="Times New Roman" w:cs="Times New Roman"/>
          <w:sz w:val="24"/>
          <w:szCs w:val="24"/>
        </w:rPr>
        <w:t xml:space="preserve">, a orzeczenie sądu </w:t>
      </w:r>
      <w:r>
        <w:rPr>
          <w:rFonts w:ascii="Times New Roman" w:eastAsia="Calibri" w:hAnsi="Times New Roman" w:cs="Times New Roman"/>
          <w:sz w:val="24"/>
          <w:szCs w:val="24"/>
        </w:rPr>
        <w:t>ma</w:t>
      </w:r>
      <w:r w:rsidRPr="009B69EE">
        <w:rPr>
          <w:rFonts w:ascii="Times New Roman" w:eastAsia="Calibri" w:hAnsi="Times New Roman" w:cs="Times New Roman"/>
          <w:sz w:val="24"/>
          <w:szCs w:val="24"/>
        </w:rPr>
        <w:t xml:space="preserve"> wpływ na treść wydawanej decyzji. Podkreślić należy, że celem przepisu jest przyznanie w tym zakresie uznaniowej kompetencji organowi podatkowemu, który może nie skorzystać z możliwości zawieszenia, jeżeli uzna że okoliczności sprawy przemawiają za jej prowadzeniem.</w:t>
      </w:r>
    </w:p>
    <w:p w14:paraId="7F2F6AB2" w14:textId="25721113" w:rsidR="008038CD" w:rsidRPr="009B69EE"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 xml:space="preserve">W praktyce pojawia się też multiplikacja postępowań przedmiotowo identycznych z uwagi na zastosowane przepisy prawa oraz taką samą istotę sporu za różne okresy rozliczeniowe. Często identyczne są też zagadnienia prawne lub stany faktyczne spraw prowadzonych za różne okresy rozliczeniowe. Serie analogicznych spraw są wówczas przedmiotem postępowania odwoławczego, a następnie po wniesieniu skarg, są przedmiotem postępowania sądowoadministracyjnego. Na podstawie obserwacji praktyki, a także często zauważanej „seryjności” sygnatur orzeczeń sądów administracyjnych, gdy sprawy mogły być objęte jedną skargą lub pozostają ze sobą w związku, założyć można, że znacząca część wyżej wskazanych sporów ogniskuje się na tym samym problemie powielanym w kolejnych decyzjach za kolejne okresy rozliczeniowe. Nie jest bezwzględnie konieczne prowadzenie równoległego sporu we wszystkich sprawach za kolejne okresy rozliczeniowe. Obecny przepis art. 201 § 1 pkt 2 </w:t>
      </w:r>
      <w:r w:rsidR="00E44C33">
        <w:rPr>
          <w:rFonts w:ascii="Times New Roman" w:eastAsia="Calibri" w:hAnsi="Times New Roman" w:cs="Times New Roman"/>
          <w:sz w:val="24"/>
          <w:szCs w:val="24"/>
        </w:rPr>
        <w:t>Ordynacji podatkowej</w:t>
      </w:r>
      <w:r w:rsidRPr="009B69EE">
        <w:rPr>
          <w:rFonts w:ascii="Times New Roman" w:eastAsia="Calibri" w:hAnsi="Times New Roman" w:cs="Times New Roman"/>
          <w:sz w:val="24"/>
          <w:szCs w:val="24"/>
        </w:rPr>
        <w:t xml:space="preserve"> przesłankę zawieszenia postępowania zawęża jedynie do rozstrzygnięcia kwestii prejudycjalnej przez inny organ lub sąd rozumianej w ten sposób, że „wydanie orzeczenia merytorycznego w sprawie będącej przedmiotem postępowania przed właściwym organem uwarunkowane jest uprzednim rozstrzygnięciem wstępnego zagadnienia prawnego (…)”</w:t>
      </w:r>
      <w:r w:rsidRPr="009B69EE">
        <w:rPr>
          <w:rFonts w:ascii="Times New Roman" w:eastAsia="Calibri" w:hAnsi="Times New Roman" w:cs="Times New Roman"/>
          <w:sz w:val="24"/>
          <w:szCs w:val="24"/>
          <w:vertAlign w:val="superscript"/>
        </w:rPr>
        <w:footnoteReference w:id="2"/>
      </w:r>
      <w:r w:rsidR="00E44C33" w:rsidRPr="00E44C33">
        <w:rPr>
          <w:rFonts w:ascii="Times New Roman" w:eastAsia="Calibri" w:hAnsi="Times New Roman" w:cs="Times New Roman"/>
          <w:sz w:val="24"/>
          <w:szCs w:val="24"/>
          <w:vertAlign w:val="superscript"/>
        </w:rPr>
        <w:t>)</w:t>
      </w:r>
      <w:r w:rsidRPr="009B69EE">
        <w:rPr>
          <w:rFonts w:ascii="Times New Roman" w:eastAsia="Calibri" w:hAnsi="Times New Roman" w:cs="Times New Roman"/>
          <w:sz w:val="24"/>
          <w:szCs w:val="24"/>
        </w:rPr>
        <w:t xml:space="preserve">. </w:t>
      </w:r>
    </w:p>
    <w:p w14:paraId="591D2E0A" w14:textId="77777777" w:rsidR="008038CD"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Ekonomika postępowania podatkowego i sądowoadministracyjnego uzasadnia stworzenie możliwości zawieszenia postępowania w tego typu sprawach i w pierwszej kolejności rozstrzygnięcia sporu co do sprawy „reprezentatywnej”</w:t>
      </w:r>
      <w:r>
        <w:rPr>
          <w:rFonts w:ascii="Times New Roman" w:eastAsia="Calibri" w:hAnsi="Times New Roman" w:cs="Times New Roman"/>
          <w:sz w:val="24"/>
          <w:szCs w:val="24"/>
        </w:rPr>
        <w:t xml:space="preserve">. Stąd w projektowanym </w:t>
      </w:r>
      <w:r w:rsidRPr="009B69EE">
        <w:rPr>
          <w:rFonts w:ascii="Times New Roman" w:eastAsia="Calibri" w:hAnsi="Times New Roman" w:cs="Times New Roman"/>
          <w:b/>
          <w:sz w:val="24"/>
          <w:szCs w:val="24"/>
        </w:rPr>
        <w:t xml:space="preserve">art. </w:t>
      </w:r>
      <w:r>
        <w:rPr>
          <w:rFonts w:ascii="Times New Roman" w:eastAsia="Calibri" w:hAnsi="Times New Roman" w:cs="Times New Roman"/>
          <w:b/>
          <w:sz w:val="24"/>
          <w:szCs w:val="24"/>
        </w:rPr>
        <w:t xml:space="preserve">201 § 1c pkt 1 lit. b Ordynacji podatkowej </w:t>
      </w:r>
      <w:r w:rsidRPr="009773E1">
        <w:rPr>
          <w:rFonts w:ascii="Times New Roman" w:eastAsia="Calibri" w:hAnsi="Times New Roman" w:cs="Times New Roman"/>
          <w:sz w:val="24"/>
          <w:szCs w:val="24"/>
        </w:rPr>
        <w:t>proponuje się</w:t>
      </w:r>
      <w:r>
        <w:rPr>
          <w:rFonts w:ascii="Times New Roman" w:eastAsia="Calibri" w:hAnsi="Times New Roman" w:cs="Times New Roman"/>
          <w:sz w:val="24"/>
          <w:szCs w:val="24"/>
        </w:rPr>
        <w:t xml:space="preserve">, aby organ </w:t>
      </w:r>
      <w:r>
        <w:rPr>
          <w:rFonts w:ascii="Times New Roman" w:eastAsia="Calibri" w:hAnsi="Times New Roman" w:cs="Times New Roman"/>
          <w:sz w:val="24"/>
          <w:szCs w:val="24"/>
        </w:rPr>
        <w:lastRenderedPageBreak/>
        <w:t xml:space="preserve">podatkowy mógł zawiesić postępowanie w przypadku, gdy </w:t>
      </w:r>
      <w:r w:rsidRPr="00076FA7">
        <w:rPr>
          <w:rFonts w:ascii="Times New Roman" w:eastAsia="Calibri" w:hAnsi="Times New Roman" w:cs="Times New Roman"/>
          <w:sz w:val="24"/>
          <w:szCs w:val="24"/>
        </w:rPr>
        <w:t>stan faktyczny lub zagadnienie prawne będące przedmiotem zawieszanego postępowania i innego postępowania w sprawach dotyczących tej samej strony są podobne.</w:t>
      </w:r>
      <w:r>
        <w:rPr>
          <w:rFonts w:ascii="Times New Roman" w:eastAsia="Calibri" w:hAnsi="Times New Roman" w:cs="Times New Roman"/>
          <w:sz w:val="24"/>
          <w:szCs w:val="24"/>
        </w:rPr>
        <w:t xml:space="preserve"> </w:t>
      </w:r>
    </w:p>
    <w:p w14:paraId="4F7C2DBE" w14:textId="52BE699F" w:rsidR="008038CD" w:rsidRPr="009B69EE" w:rsidRDefault="008038CD" w:rsidP="003A6F0E">
      <w:pPr>
        <w:spacing w:after="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 xml:space="preserve">Energia i nakłady pracy strony postępowania, organu podatkowego oraz sądu administracyjnego powinny być skoncentrowane na sprawie wspólnie wskazanej jako sprawa „reprezentatywna”. Pozwoli to podatnikowi zracjonalizować wydatki procesowe oraz zniesie ryzyko seryjnego wykonywania decyzji, które mogą okazać się wadliwe. Po rozstrzygnięciu sprawy uznanej przez organ podatkowy i stronę za „reprezentatywną” </w:t>
      </w:r>
      <w:r w:rsidR="00503C75">
        <w:rPr>
          <w:rFonts w:ascii="Times New Roman" w:eastAsia="Calibri" w:hAnsi="Times New Roman" w:cs="Times New Roman"/>
          <w:sz w:val="24"/>
          <w:szCs w:val="24"/>
        </w:rPr>
        <w:t>–</w:t>
      </w:r>
      <w:r w:rsidRPr="009B69EE">
        <w:rPr>
          <w:rFonts w:ascii="Times New Roman" w:eastAsia="Calibri" w:hAnsi="Times New Roman" w:cs="Times New Roman"/>
          <w:sz w:val="24"/>
          <w:szCs w:val="24"/>
        </w:rPr>
        <w:t xml:space="preserve"> w zależności od jej rozstrzygnięcia </w:t>
      </w:r>
      <w:r w:rsidR="00503C75">
        <w:rPr>
          <w:rFonts w:ascii="Times New Roman" w:eastAsia="Calibri" w:hAnsi="Times New Roman" w:cs="Times New Roman"/>
          <w:sz w:val="24"/>
          <w:szCs w:val="24"/>
        </w:rPr>
        <w:t>–</w:t>
      </w:r>
      <w:r w:rsidRPr="009B69EE">
        <w:rPr>
          <w:rFonts w:ascii="Times New Roman" w:eastAsia="Calibri" w:hAnsi="Times New Roman" w:cs="Times New Roman"/>
          <w:sz w:val="24"/>
          <w:szCs w:val="24"/>
        </w:rPr>
        <w:t xml:space="preserve"> z perspektywy organu zarysuje się mocniej kwestia kierunku rozstrzygania w postępowaniach zawieszonych, a z perspektywy strony refleksji wymaga kwestia celowości wnoszenia kolejnych środków zaskarżenia na podjęte rozstrzygnięcia. </w:t>
      </w:r>
    </w:p>
    <w:p w14:paraId="69F3B261" w14:textId="77777777" w:rsidR="008038CD"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 xml:space="preserve">Zawieszenie postępowania w związku z identyfikowaniem „sprawy reprezentatywnej”, a co za tym idzie sporu wiodącego, </w:t>
      </w:r>
      <w:r>
        <w:rPr>
          <w:rFonts w:ascii="Times New Roman" w:eastAsia="Calibri" w:hAnsi="Times New Roman" w:cs="Times New Roman"/>
          <w:sz w:val="24"/>
          <w:szCs w:val="24"/>
        </w:rPr>
        <w:t>znajdzie także</w:t>
      </w:r>
      <w:r w:rsidRPr="009B69EE">
        <w:rPr>
          <w:rFonts w:ascii="Times New Roman" w:eastAsia="Calibri" w:hAnsi="Times New Roman" w:cs="Times New Roman"/>
          <w:sz w:val="24"/>
          <w:szCs w:val="24"/>
        </w:rPr>
        <w:t xml:space="preserve"> zastosowanie, gdy toczy się postępowanie przed sądem administracyjnym, a ocena prawna wyrażona w orzeczeniu sądu może mieć wpływ na treść wydawanej decyzji</w:t>
      </w:r>
      <w:r>
        <w:rPr>
          <w:rFonts w:ascii="Times New Roman" w:eastAsia="Calibri" w:hAnsi="Times New Roman" w:cs="Times New Roman"/>
          <w:sz w:val="24"/>
          <w:szCs w:val="24"/>
        </w:rPr>
        <w:t>.</w:t>
      </w:r>
    </w:p>
    <w:p w14:paraId="450F23B5" w14:textId="41D4B0D2" w:rsidR="008038CD" w:rsidRPr="009B69EE"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 xml:space="preserve">W </w:t>
      </w:r>
      <w:r w:rsidRPr="009B69EE">
        <w:rPr>
          <w:rFonts w:ascii="Times New Roman" w:eastAsia="Calibri" w:hAnsi="Times New Roman" w:cs="Times New Roman"/>
          <w:b/>
          <w:sz w:val="24"/>
          <w:szCs w:val="24"/>
        </w:rPr>
        <w:t xml:space="preserve">art. </w:t>
      </w:r>
      <w:r>
        <w:rPr>
          <w:rFonts w:ascii="Times New Roman" w:eastAsia="Calibri" w:hAnsi="Times New Roman" w:cs="Times New Roman"/>
          <w:b/>
          <w:sz w:val="24"/>
          <w:szCs w:val="24"/>
        </w:rPr>
        <w:t>201 § 1c</w:t>
      </w:r>
      <w:r w:rsidRPr="009B69EE">
        <w:rPr>
          <w:rFonts w:ascii="Times New Roman" w:eastAsia="Calibri" w:hAnsi="Times New Roman" w:cs="Times New Roman"/>
          <w:sz w:val="24"/>
          <w:szCs w:val="24"/>
        </w:rPr>
        <w:t xml:space="preserve"> </w:t>
      </w:r>
      <w:r w:rsidRPr="009B69EE">
        <w:rPr>
          <w:rFonts w:ascii="Times New Roman" w:eastAsia="Calibri" w:hAnsi="Times New Roman" w:cs="Times New Roman"/>
          <w:b/>
          <w:sz w:val="24"/>
          <w:szCs w:val="24"/>
        </w:rPr>
        <w:t xml:space="preserve">pkt </w:t>
      </w:r>
      <w:r>
        <w:rPr>
          <w:rFonts w:ascii="Times New Roman" w:eastAsia="Calibri" w:hAnsi="Times New Roman" w:cs="Times New Roman"/>
          <w:b/>
          <w:sz w:val="24"/>
          <w:szCs w:val="24"/>
        </w:rPr>
        <w:t>2</w:t>
      </w:r>
      <w:r w:rsidRPr="009B69EE">
        <w:rPr>
          <w:rFonts w:ascii="Times New Roman" w:eastAsia="Calibri" w:hAnsi="Times New Roman" w:cs="Times New Roman"/>
          <w:sz w:val="24"/>
          <w:szCs w:val="24"/>
        </w:rPr>
        <w:t xml:space="preserve"> </w:t>
      </w:r>
      <w:r w:rsidRPr="00C26642">
        <w:rPr>
          <w:rFonts w:ascii="Times New Roman" w:eastAsia="Calibri" w:hAnsi="Times New Roman" w:cs="Times New Roman"/>
          <w:b/>
          <w:sz w:val="24"/>
          <w:szCs w:val="24"/>
        </w:rPr>
        <w:t>Ordynacji podatkowej</w:t>
      </w:r>
      <w:r>
        <w:rPr>
          <w:rFonts w:ascii="Times New Roman" w:eastAsia="Calibri" w:hAnsi="Times New Roman" w:cs="Times New Roman"/>
          <w:sz w:val="24"/>
          <w:szCs w:val="24"/>
        </w:rPr>
        <w:t xml:space="preserve"> </w:t>
      </w:r>
      <w:r w:rsidRPr="009B69EE">
        <w:rPr>
          <w:rFonts w:ascii="Times New Roman" w:eastAsia="Calibri" w:hAnsi="Times New Roman" w:cs="Times New Roman"/>
          <w:sz w:val="24"/>
          <w:szCs w:val="24"/>
        </w:rPr>
        <w:t xml:space="preserve">proponuje się, aby organ podatkowy mógł </w:t>
      </w:r>
      <w:r>
        <w:rPr>
          <w:rFonts w:ascii="Times New Roman" w:eastAsia="Calibri" w:hAnsi="Times New Roman" w:cs="Times New Roman"/>
          <w:sz w:val="24"/>
          <w:szCs w:val="24"/>
        </w:rPr>
        <w:br/>
      </w:r>
      <w:r w:rsidRPr="009B69EE">
        <w:rPr>
          <w:rFonts w:ascii="Times New Roman" w:eastAsia="Calibri" w:hAnsi="Times New Roman" w:cs="Times New Roman"/>
          <w:sz w:val="24"/>
          <w:szCs w:val="24"/>
        </w:rPr>
        <w:t>z urzędu</w:t>
      </w:r>
      <w:r>
        <w:rPr>
          <w:rFonts w:ascii="Times New Roman" w:eastAsia="Calibri" w:hAnsi="Times New Roman" w:cs="Times New Roman"/>
          <w:sz w:val="24"/>
          <w:szCs w:val="24"/>
        </w:rPr>
        <w:t xml:space="preserve"> </w:t>
      </w:r>
      <w:r w:rsidRPr="009B69EE">
        <w:rPr>
          <w:rFonts w:ascii="Times New Roman" w:eastAsia="Calibri" w:hAnsi="Times New Roman" w:cs="Times New Roman"/>
          <w:sz w:val="24"/>
          <w:szCs w:val="24"/>
        </w:rPr>
        <w:t>zawiesić postępowanie, jeżeli przepis mający wpływ na treść decyzji jest przedmiotem postępowania przed Trybunałem Konstytucyjnym</w:t>
      </w:r>
      <w:r w:rsidR="00ED7D75">
        <w:rPr>
          <w:rFonts w:ascii="Times New Roman" w:eastAsia="Calibri" w:hAnsi="Times New Roman" w:cs="Times New Roman"/>
          <w:sz w:val="24"/>
          <w:szCs w:val="24"/>
        </w:rPr>
        <w:t xml:space="preserve"> lub</w:t>
      </w:r>
      <w:r w:rsidRPr="009B69EE">
        <w:rPr>
          <w:rFonts w:ascii="Times New Roman" w:eastAsia="Calibri" w:hAnsi="Times New Roman" w:cs="Times New Roman"/>
          <w:sz w:val="24"/>
          <w:szCs w:val="24"/>
        </w:rPr>
        <w:t xml:space="preserve"> Trybunałem Sp</w:t>
      </w:r>
      <w:r>
        <w:rPr>
          <w:rFonts w:ascii="Times New Roman" w:eastAsia="Calibri" w:hAnsi="Times New Roman" w:cs="Times New Roman"/>
          <w:sz w:val="24"/>
          <w:szCs w:val="24"/>
        </w:rPr>
        <w:t>rawiedliwości Unii Europejskiej.</w:t>
      </w:r>
      <w:r w:rsidRPr="009B69EE">
        <w:rPr>
          <w:rFonts w:ascii="Times New Roman" w:eastAsia="Calibri" w:hAnsi="Times New Roman" w:cs="Times New Roman"/>
          <w:sz w:val="24"/>
          <w:szCs w:val="24"/>
        </w:rPr>
        <w:t xml:space="preserve"> W przypadku zakończenia postępowania decyzją ostateczną, a następnie stwierdzenia niekonstytucyjności przepisu stanowiącego podstawę decyzji lub wydania przez Trybunał Sprawiedliwości Unii Europejskiej orzeczenia mającego wpływ na treść wydanej decyzji zachodzi przesłanka wznowienia postępowania. Możliwość zawieszenia postępowania podatkowego w wielu przypadkach pozwoli na oczekiwanie na orzeczenie Trybunału Konstytucyjnego lub Trybunału Sprawiedliwości Unii Europejskiej bez podejmowania ryzyka wydawania decyzji ostatecznej, która następnie podlegałaby uchyleniu lub zmianie po wznowieniu postępowania w wyniku orzeczenia Trybunału. Także w tym przypadku podkreślić należy konsensualność zawieszenia postępowania między o</w:t>
      </w:r>
      <w:r>
        <w:rPr>
          <w:rFonts w:ascii="Times New Roman" w:eastAsia="Calibri" w:hAnsi="Times New Roman" w:cs="Times New Roman"/>
          <w:sz w:val="24"/>
          <w:szCs w:val="24"/>
        </w:rPr>
        <w:t xml:space="preserve">rganem podatkowym oraz stroną. </w:t>
      </w:r>
      <w:r w:rsidRPr="009B69EE">
        <w:rPr>
          <w:rFonts w:ascii="Times New Roman" w:eastAsia="Calibri" w:hAnsi="Times New Roman" w:cs="Times New Roman"/>
          <w:sz w:val="24"/>
          <w:szCs w:val="24"/>
        </w:rPr>
        <w:t xml:space="preserve">Analogicznie dotyczyć to będzie sytuacji, gdy przepis mający wpływ na </w:t>
      </w:r>
      <w:r w:rsidRPr="009B69EE">
        <w:rPr>
          <w:rFonts w:ascii="Times New Roman" w:eastAsia="Calibri" w:hAnsi="Times New Roman" w:cs="Times New Roman"/>
          <w:sz w:val="24"/>
          <w:szCs w:val="24"/>
        </w:rPr>
        <w:lastRenderedPageBreak/>
        <w:t>treść wydawanej decyzji jest przedmiotem postępowania przed sądem administracyjnym w sprawie stwierdzenia nieważności aktu prawa miejscowego organu jed</w:t>
      </w:r>
      <w:r>
        <w:rPr>
          <w:rFonts w:ascii="Times New Roman" w:eastAsia="Calibri" w:hAnsi="Times New Roman" w:cs="Times New Roman"/>
          <w:sz w:val="24"/>
          <w:szCs w:val="24"/>
        </w:rPr>
        <w:t>nostki samorządu terytorialnego.</w:t>
      </w:r>
    </w:p>
    <w:p w14:paraId="70D9A2E1" w14:textId="0BED412C" w:rsidR="008038CD" w:rsidRDefault="008038CD" w:rsidP="003A6F0E">
      <w:pPr>
        <w:spacing w:after="120" w:line="360" w:lineRule="auto"/>
        <w:jc w:val="both"/>
        <w:rPr>
          <w:rFonts w:ascii="Times New Roman" w:eastAsia="Calibri" w:hAnsi="Times New Roman" w:cs="Times New Roman"/>
          <w:sz w:val="24"/>
          <w:szCs w:val="24"/>
        </w:rPr>
      </w:pPr>
      <w:r w:rsidRPr="009B69EE">
        <w:rPr>
          <w:rFonts w:ascii="Times New Roman" w:eastAsia="Calibri" w:hAnsi="Times New Roman" w:cs="Times New Roman"/>
          <w:sz w:val="24"/>
          <w:szCs w:val="24"/>
        </w:rPr>
        <w:t xml:space="preserve">W tym zakresie nie przewiduje się możliwości wnioskowania strony o zawieszenie postępowania. Nie można wykluczyć, że przedmiotem postępowania przed TK lub TSUE będą całe akty prawne lub przykładowo jeden przepis procesowy, który jest podstawą wydawania lub doręczania wszystkich decyzji. Wniosek o zawieszenie w takim przypadku mógłby masowo zablokować prowadzenie postępowań. </w:t>
      </w:r>
      <w:r w:rsidR="00ED7D75">
        <w:rPr>
          <w:rFonts w:ascii="Times New Roman" w:eastAsia="Calibri" w:hAnsi="Times New Roman" w:cs="Times New Roman"/>
          <w:sz w:val="24"/>
          <w:szCs w:val="24"/>
        </w:rPr>
        <w:t>Przepis a</w:t>
      </w:r>
      <w:r w:rsidRPr="009B69EE">
        <w:rPr>
          <w:rFonts w:ascii="Times New Roman" w:eastAsia="Calibri" w:hAnsi="Times New Roman" w:cs="Times New Roman"/>
          <w:sz w:val="24"/>
          <w:szCs w:val="24"/>
        </w:rPr>
        <w:t xml:space="preserve">rt. 125 § 1 pkt 1 </w:t>
      </w:r>
      <w:r w:rsidR="00E44C33">
        <w:rPr>
          <w:rFonts w:ascii="Times New Roman" w:eastAsia="Calibri" w:hAnsi="Times New Roman" w:cs="Times New Roman"/>
          <w:sz w:val="24"/>
          <w:szCs w:val="24"/>
        </w:rPr>
        <w:t>Prawa o postępowaniu przed sądami administracyjnymi</w:t>
      </w:r>
      <w:r w:rsidRPr="009B69EE">
        <w:rPr>
          <w:rFonts w:ascii="Times New Roman" w:eastAsia="Calibri" w:hAnsi="Times New Roman" w:cs="Times New Roman"/>
          <w:sz w:val="24"/>
          <w:szCs w:val="24"/>
        </w:rPr>
        <w:t xml:space="preserve"> w analogicznej sytuacji przewiduje działanie sądu jedynie z urzędu. Podkreślić należy, że zawieszenie w tym przypadku powinno być przedmiotem konsensu, a nie konfliktu. Uprawnienie organu nie oznacza nakazu zawieszenia postępowania. Przepis stanowi więc dyrektywę wyboru przez organ, warunkowaną zgodą strony.</w:t>
      </w:r>
    </w:p>
    <w:p w14:paraId="684A808E" w14:textId="05232A1E" w:rsidR="008038CD" w:rsidRDefault="008038CD" w:rsidP="003A6F0E">
      <w:pPr>
        <w:spacing w:after="120" w:line="360" w:lineRule="auto"/>
        <w:jc w:val="both"/>
        <w:rPr>
          <w:rFonts w:ascii="Times New Roman" w:eastAsia="Calibri" w:hAnsi="Times New Roman" w:cs="Times New Roman"/>
          <w:sz w:val="24"/>
          <w:szCs w:val="24"/>
        </w:rPr>
      </w:pPr>
      <w:r w:rsidRPr="002214A4">
        <w:rPr>
          <w:rFonts w:ascii="Times New Roman" w:eastAsia="Calibri" w:hAnsi="Times New Roman" w:cs="Times New Roman"/>
          <w:sz w:val="24"/>
          <w:szCs w:val="24"/>
        </w:rPr>
        <w:t>Warunkiem zawieszenia postępowania w oparciu o przes</w:t>
      </w:r>
      <w:r>
        <w:rPr>
          <w:rFonts w:ascii="Times New Roman" w:eastAsia="Calibri" w:hAnsi="Times New Roman" w:cs="Times New Roman"/>
          <w:sz w:val="24"/>
          <w:szCs w:val="24"/>
        </w:rPr>
        <w:t xml:space="preserve">łanki wskazane w projektowanym </w:t>
      </w:r>
      <w:r>
        <w:rPr>
          <w:rFonts w:ascii="Times New Roman" w:eastAsia="Calibri" w:hAnsi="Times New Roman" w:cs="Times New Roman"/>
          <w:sz w:val="24"/>
          <w:szCs w:val="24"/>
        </w:rPr>
        <w:br/>
      </w:r>
      <w:r w:rsidRPr="002214A4">
        <w:rPr>
          <w:rFonts w:ascii="Times New Roman" w:eastAsia="Calibri" w:hAnsi="Times New Roman" w:cs="Times New Roman"/>
          <w:sz w:val="24"/>
          <w:szCs w:val="24"/>
        </w:rPr>
        <w:t xml:space="preserve">art. 201 § 1c Ordynacji podatkowej będzie wyrażenie przez stronę zgody na zawieszenie postępowania z urzędu, a w przypadku zawieszania postępowania na wniosek </w:t>
      </w:r>
      <w:r w:rsidR="00503C75">
        <w:rPr>
          <w:rFonts w:ascii="Times New Roman" w:eastAsia="Calibri" w:hAnsi="Times New Roman" w:cs="Times New Roman"/>
          <w:sz w:val="24"/>
          <w:szCs w:val="24"/>
        </w:rPr>
        <w:t>–</w:t>
      </w:r>
      <w:r w:rsidRPr="002214A4">
        <w:rPr>
          <w:rFonts w:ascii="Times New Roman" w:eastAsia="Calibri" w:hAnsi="Times New Roman" w:cs="Times New Roman"/>
          <w:sz w:val="24"/>
          <w:szCs w:val="24"/>
        </w:rPr>
        <w:t xml:space="preserve"> brak sprzeciwu stron, które nie wystąpiły z </w:t>
      </w:r>
      <w:r>
        <w:rPr>
          <w:rFonts w:ascii="Times New Roman" w:eastAsia="Calibri" w:hAnsi="Times New Roman" w:cs="Times New Roman"/>
          <w:sz w:val="24"/>
          <w:szCs w:val="24"/>
        </w:rPr>
        <w:t xml:space="preserve">takim </w:t>
      </w:r>
      <w:r w:rsidRPr="002214A4">
        <w:rPr>
          <w:rFonts w:ascii="Times New Roman" w:eastAsia="Calibri" w:hAnsi="Times New Roman" w:cs="Times New Roman"/>
          <w:sz w:val="24"/>
          <w:szCs w:val="24"/>
        </w:rPr>
        <w:t xml:space="preserve">wnioskiem (projektowany </w:t>
      </w:r>
      <w:r w:rsidRPr="002214A4">
        <w:rPr>
          <w:rFonts w:ascii="Times New Roman" w:eastAsia="Calibri" w:hAnsi="Times New Roman" w:cs="Times New Roman"/>
          <w:b/>
          <w:sz w:val="24"/>
          <w:szCs w:val="24"/>
        </w:rPr>
        <w:t>art. 201 § 1d</w:t>
      </w:r>
      <w:r w:rsidRPr="002214A4">
        <w:rPr>
          <w:rFonts w:ascii="Times New Roman" w:eastAsia="Calibri" w:hAnsi="Times New Roman" w:cs="Times New Roman"/>
          <w:sz w:val="24"/>
          <w:szCs w:val="24"/>
        </w:rPr>
        <w:t xml:space="preserve"> Ordynacji podatkowej).</w:t>
      </w:r>
    </w:p>
    <w:p w14:paraId="0D32BA4E" w14:textId="77777777" w:rsidR="008038CD" w:rsidRDefault="008038CD" w:rsidP="003A6F0E">
      <w:pPr>
        <w:spacing w:after="120" w:line="360" w:lineRule="auto"/>
        <w:jc w:val="both"/>
        <w:rPr>
          <w:rFonts w:ascii="Times New Roman" w:eastAsia="Calibri" w:hAnsi="Times New Roman" w:cs="Times New Roman"/>
          <w:sz w:val="24"/>
          <w:szCs w:val="24"/>
        </w:rPr>
      </w:pPr>
      <w:r w:rsidRPr="00D55698">
        <w:rPr>
          <w:rFonts w:ascii="Times New Roman" w:eastAsia="Calibri" w:hAnsi="Times New Roman" w:cs="Times New Roman"/>
          <w:sz w:val="24"/>
          <w:szCs w:val="24"/>
        </w:rPr>
        <w:t>W przypadk</w:t>
      </w:r>
      <w:r>
        <w:rPr>
          <w:rFonts w:ascii="Times New Roman" w:eastAsia="Calibri" w:hAnsi="Times New Roman" w:cs="Times New Roman"/>
          <w:sz w:val="24"/>
          <w:szCs w:val="24"/>
        </w:rPr>
        <w:t>ach</w:t>
      </w:r>
      <w:r w:rsidRPr="00D55698">
        <w:rPr>
          <w:rFonts w:ascii="Times New Roman" w:eastAsia="Calibri" w:hAnsi="Times New Roman" w:cs="Times New Roman"/>
          <w:sz w:val="24"/>
          <w:szCs w:val="24"/>
        </w:rPr>
        <w:t>, o którym mowa w art. 201 § 1c, organ podatkowy</w:t>
      </w:r>
      <w:r>
        <w:rPr>
          <w:rFonts w:ascii="Times New Roman" w:eastAsia="Calibri" w:hAnsi="Times New Roman" w:cs="Times New Roman"/>
          <w:sz w:val="24"/>
          <w:szCs w:val="24"/>
        </w:rPr>
        <w:t xml:space="preserve"> będzie mógł </w:t>
      </w:r>
      <w:r w:rsidRPr="00D55698">
        <w:rPr>
          <w:rFonts w:ascii="Times New Roman" w:eastAsia="Calibri" w:hAnsi="Times New Roman" w:cs="Times New Roman"/>
          <w:sz w:val="24"/>
          <w:szCs w:val="24"/>
        </w:rPr>
        <w:t>w każdym czasie podjąć z urzędu zawieszone postępowanie</w:t>
      </w:r>
      <w:r>
        <w:rPr>
          <w:rFonts w:ascii="Times New Roman" w:eastAsia="Calibri" w:hAnsi="Times New Roman" w:cs="Times New Roman"/>
          <w:sz w:val="24"/>
          <w:szCs w:val="24"/>
        </w:rPr>
        <w:t xml:space="preserve"> (projektowany </w:t>
      </w:r>
      <w:r w:rsidRPr="00F85AB2">
        <w:rPr>
          <w:rFonts w:ascii="Times New Roman" w:eastAsia="Calibri" w:hAnsi="Times New Roman" w:cs="Times New Roman"/>
          <w:b/>
          <w:sz w:val="24"/>
          <w:szCs w:val="24"/>
        </w:rPr>
        <w:t>art. 205 § 1a pkt 1 Ordynacji podatkowej</w:t>
      </w:r>
      <w:r>
        <w:rPr>
          <w:rFonts w:ascii="Times New Roman" w:eastAsia="Calibri" w:hAnsi="Times New Roman" w:cs="Times New Roman"/>
          <w:sz w:val="24"/>
          <w:szCs w:val="24"/>
        </w:rPr>
        <w:t>). Z kolei obowiązek podjęcia zawieszonego postępowania będzie spoczywał na organie, gdy:</w:t>
      </w:r>
    </w:p>
    <w:p w14:paraId="6E21F955" w14:textId="77777777" w:rsidR="008038CD" w:rsidRPr="00F85AB2" w:rsidRDefault="008038CD" w:rsidP="003A6F0E">
      <w:pPr>
        <w:pStyle w:val="Akapitzlist"/>
        <w:numPr>
          <w:ilvl w:val="0"/>
          <w:numId w:val="51"/>
        </w:numPr>
        <w:spacing w:after="120" w:line="360" w:lineRule="auto"/>
        <w:jc w:val="both"/>
        <w:rPr>
          <w:rFonts w:ascii="Times New Roman" w:eastAsia="Calibri" w:hAnsi="Times New Roman" w:cs="Times New Roman"/>
          <w:sz w:val="24"/>
          <w:szCs w:val="24"/>
        </w:rPr>
      </w:pPr>
      <w:r w:rsidRPr="00F85AB2">
        <w:rPr>
          <w:rFonts w:ascii="Times New Roman" w:eastAsia="Calibri" w:hAnsi="Times New Roman" w:cs="Times New Roman"/>
          <w:sz w:val="24"/>
          <w:szCs w:val="24"/>
        </w:rPr>
        <w:t>wystąpi o to strona – w przypadku postępowania zawieszonego na wniosek,</w:t>
      </w:r>
    </w:p>
    <w:p w14:paraId="28671828" w14:textId="77777777" w:rsidR="008038CD" w:rsidRPr="00F85AB2" w:rsidRDefault="008038CD" w:rsidP="003A6F0E">
      <w:pPr>
        <w:pStyle w:val="Akapitzlist"/>
        <w:numPr>
          <w:ilvl w:val="0"/>
          <w:numId w:val="51"/>
        </w:numPr>
        <w:spacing w:after="120" w:line="360" w:lineRule="auto"/>
        <w:jc w:val="both"/>
        <w:rPr>
          <w:rFonts w:ascii="Times New Roman" w:eastAsia="Calibri" w:hAnsi="Times New Roman" w:cs="Times New Roman"/>
          <w:sz w:val="24"/>
          <w:szCs w:val="24"/>
        </w:rPr>
      </w:pPr>
      <w:r w:rsidRPr="00F85AB2">
        <w:rPr>
          <w:rFonts w:ascii="Times New Roman" w:eastAsia="Calibri" w:hAnsi="Times New Roman" w:cs="Times New Roman"/>
          <w:sz w:val="24"/>
          <w:szCs w:val="24"/>
        </w:rPr>
        <w:t>ustąpiły przyczyny uzasadniające jego zawieszenie, w szczególności w dniu powzięcia przez organ podatkowy wiadomości o uprawomocnieniu się decyzji organu podatkowego lub orzeczenia sądu w sprawie będącej przedmiotem postępowania, od którego zakończenia uzależniono podj</w:t>
      </w:r>
      <w:r>
        <w:rPr>
          <w:rFonts w:ascii="Times New Roman" w:eastAsia="Calibri" w:hAnsi="Times New Roman" w:cs="Times New Roman"/>
          <w:sz w:val="24"/>
          <w:szCs w:val="24"/>
        </w:rPr>
        <w:t xml:space="preserve">ęcie zawieszonego postępowania (projektowany </w:t>
      </w:r>
      <w:r w:rsidRPr="00F85AB2">
        <w:rPr>
          <w:rFonts w:ascii="Times New Roman" w:eastAsia="Calibri" w:hAnsi="Times New Roman" w:cs="Times New Roman"/>
          <w:b/>
          <w:sz w:val="24"/>
          <w:szCs w:val="24"/>
        </w:rPr>
        <w:t>art. 205 § 1a pkt 2 Ordynacji podatkowej</w:t>
      </w:r>
      <w:r>
        <w:rPr>
          <w:rFonts w:ascii="Times New Roman" w:eastAsia="Calibri" w:hAnsi="Times New Roman" w:cs="Times New Roman"/>
          <w:sz w:val="24"/>
          <w:szCs w:val="24"/>
        </w:rPr>
        <w:t>).</w:t>
      </w:r>
    </w:p>
    <w:p w14:paraId="11997370" w14:textId="77777777" w:rsidR="00FD6101" w:rsidRDefault="00FD6101" w:rsidP="003A6F0E">
      <w:pPr>
        <w:spacing w:after="0" w:line="360" w:lineRule="auto"/>
        <w:jc w:val="both"/>
        <w:rPr>
          <w:rFonts w:ascii="Times New Roman" w:hAnsi="Times New Roman" w:cs="Times New Roman"/>
          <w:sz w:val="24"/>
          <w:szCs w:val="24"/>
        </w:rPr>
      </w:pPr>
    </w:p>
    <w:p w14:paraId="0670EBCB" w14:textId="77777777" w:rsidR="009E28DC" w:rsidRPr="008642E5" w:rsidRDefault="009E28DC" w:rsidP="003A6F0E">
      <w:pPr>
        <w:spacing w:after="0" w:line="360" w:lineRule="auto"/>
        <w:jc w:val="both"/>
        <w:rPr>
          <w:rFonts w:ascii="Times New Roman" w:hAnsi="Times New Roman" w:cs="Times New Roman"/>
          <w:sz w:val="24"/>
          <w:szCs w:val="24"/>
        </w:rPr>
      </w:pPr>
      <w:r w:rsidRPr="008642E5">
        <w:rPr>
          <w:rFonts w:ascii="Times New Roman" w:hAnsi="Times New Roman" w:cs="Times New Roman"/>
          <w:sz w:val="24"/>
          <w:szCs w:val="24"/>
        </w:rPr>
        <w:lastRenderedPageBreak/>
        <w:t>Projektowane przepisy dotyczą fakultatywnych przesłanek zawieszenia postępowania podatkowego. Przesłanki te będą stosowane przez organy podatkowe oraz inne organy, które stosują przepisy działu IV Ordynacji podatkowej, zawierające rozdział 12 „Zawieszenie postępowania”.</w:t>
      </w:r>
    </w:p>
    <w:p w14:paraId="46EE470F" w14:textId="77777777" w:rsidR="00FD6101" w:rsidRDefault="00FD6101" w:rsidP="003A6F0E">
      <w:pPr>
        <w:spacing w:before="120" w:after="0" w:line="360" w:lineRule="auto"/>
        <w:jc w:val="both"/>
        <w:rPr>
          <w:rFonts w:ascii="Times New Roman" w:hAnsi="Times New Roman" w:cs="Times New Roman"/>
          <w:b/>
          <w:sz w:val="24"/>
          <w:szCs w:val="24"/>
          <w:u w:val="single"/>
        </w:rPr>
      </w:pPr>
    </w:p>
    <w:p w14:paraId="73D2EB62" w14:textId="2BB8224A" w:rsidR="00AA32D7" w:rsidRDefault="00AA32D7" w:rsidP="003A6F0E">
      <w:pPr>
        <w:spacing w:before="120" w:after="0" w:line="360" w:lineRule="auto"/>
        <w:jc w:val="both"/>
        <w:rPr>
          <w:rFonts w:ascii="Times New Roman" w:hAnsi="Times New Roman" w:cs="Times New Roman"/>
          <w:sz w:val="24"/>
          <w:szCs w:val="24"/>
          <w:u w:val="single"/>
        </w:rPr>
      </w:pPr>
      <w:r>
        <w:rPr>
          <w:rFonts w:ascii="Times New Roman" w:hAnsi="Times New Roman" w:cs="Times New Roman"/>
          <w:b/>
          <w:sz w:val="24"/>
          <w:szCs w:val="24"/>
          <w:u w:val="single"/>
        </w:rPr>
        <w:t>Szczegółowe zmiany w ustawie</w:t>
      </w:r>
      <w:r w:rsidR="00F33B87">
        <w:rPr>
          <w:rFonts w:ascii="Times New Roman" w:hAnsi="Times New Roman" w:cs="Times New Roman"/>
          <w:b/>
          <w:sz w:val="24"/>
          <w:szCs w:val="24"/>
          <w:u w:val="single"/>
        </w:rPr>
        <w:t xml:space="preserve"> </w:t>
      </w:r>
      <w:r w:rsidR="00503C75">
        <w:rPr>
          <w:rFonts w:ascii="Times New Roman" w:hAnsi="Times New Roman" w:cs="Times New Roman"/>
          <w:b/>
          <w:sz w:val="24"/>
          <w:szCs w:val="24"/>
          <w:u w:val="single"/>
        </w:rPr>
        <w:t>–</w:t>
      </w:r>
      <w:r>
        <w:rPr>
          <w:rFonts w:ascii="Times New Roman" w:hAnsi="Times New Roman" w:cs="Times New Roman"/>
          <w:b/>
          <w:sz w:val="24"/>
          <w:szCs w:val="24"/>
          <w:u w:val="single"/>
        </w:rPr>
        <w:t xml:space="preserve"> Kodeks karny skarbowy</w:t>
      </w:r>
      <w:r w:rsidR="00E44C33">
        <w:rPr>
          <w:rFonts w:ascii="Times New Roman" w:hAnsi="Times New Roman" w:cs="Times New Roman"/>
          <w:b/>
          <w:sz w:val="24"/>
          <w:szCs w:val="24"/>
          <w:u w:val="single"/>
        </w:rPr>
        <w:t xml:space="preserve"> (k.k.s.)</w:t>
      </w:r>
    </w:p>
    <w:p w14:paraId="7D9D1612" w14:textId="77777777" w:rsidR="00F33B87" w:rsidRDefault="00F33B87" w:rsidP="003A6F0E">
      <w:pPr>
        <w:spacing w:before="120" w:after="120" w:line="360" w:lineRule="auto"/>
        <w:jc w:val="both"/>
        <w:rPr>
          <w:rFonts w:ascii="Times New Roman" w:eastAsia="Times New Roman" w:hAnsi="Times New Roman" w:cs="Times New Roman"/>
          <w:sz w:val="24"/>
          <w:szCs w:val="24"/>
          <w:lang w:eastAsia="pl-PL"/>
        </w:rPr>
      </w:pPr>
    </w:p>
    <w:p w14:paraId="0E6499F7" w14:textId="28C72F63" w:rsidR="00AA32D7" w:rsidRDefault="00AA32D7" w:rsidP="003A6F0E">
      <w:pPr>
        <w:spacing w:after="0" w:line="360" w:lineRule="auto"/>
        <w:jc w:val="both"/>
        <w:rPr>
          <w:rFonts w:ascii="Times New Roman" w:eastAsia="Times New Roman" w:hAnsi="Times New Roman" w:cs="Times New Roman"/>
          <w:sz w:val="24"/>
          <w:szCs w:val="24"/>
          <w:lang w:eastAsia="pl-PL"/>
        </w:rPr>
      </w:pPr>
      <w:r w:rsidRPr="0018420E">
        <w:rPr>
          <w:rFonts w:ascii="Times New Roman" w:eastAsia="Times New Roman" w:hAnsi="Times New Roman" w:cs="Times New Roman"/>
          <w:sz w:val="24"/>
          <w:szCs w:val="24"/>
          <w:lang w:eastAsia="pl-PL"/>
        </w:rPr>
        <w:t>W projekcie</w:t>
      </w:r>
      <w:r w:rsidR="00F33B87">
        <w:rPr>
          <w:rFonts w:ascii="Times New Roman" w:eastAsia="Times New Roman" w:hAnsi="Times New Roman" w:cs="Times New Roman"/>
          <w:sz w:val="24"/>
          <w:szCs w:val="24"/>
          <w:lang w:eastAsia="pl-PL"/>
        </w:rPr>
        <w:t xml:space="preserve"> ustawy</w:t>
      </w:r>
      <w:r w:rsidRPr="0018420E">
        <w:rPr>
          <w:rFonts w:ascii="Times New Roman" w:eastAsia="Times New Roman" w:hAnsi="Times New Roman" w:cs="Times New Roman"/>
          <w:sz w:val="24"/>
          <w:szCs w:val="24"/>
          <w:lang w:eastAsia="pl-PL"/>
        </w:rPr>
        <w:t xml:space="preserve"> proponuje się wprowadzenie zmian mających na celu wzmocnienie funkcji zapobiegawczej poprzez podwyższenie</w:t>
      </w:r>
      <w:r w:rsidR="007F2605">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za określone przestępstwa skarbowe dotyczące wyrobów akcyzowych</w:t>
      </w:r>
      <w:r w:rsidR="007F2605">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górnej granicy zagrożenia sankcją w postaci kary pozbawienia wolności</w:t>
      </w:r>
      <w:r w:rsidR="00157516">
        <w:rPr>
          <w:rFonts w:ascii="Times New Roman" w:eastAsia="Times New Roman" w:hAnsi="Times New Roman" w:cs="Times New Roman"/>
          <w:sz w:val="24"/>
          <w:szCs w:val="24"/>
          <w:lang w:eastAsia="pl-PL"/>
        </w:rPr>
        <w:t xml:space="preserve"> oraz objęcie penalizacją</w:t>
      </w:r>
      <w:r w:rsidR="00670B89">
        <w:rPr>
          <w:rFonts w:ascii="Times New Roman" w:eastAsia="Times New Roman" w:hAnsi="Times New Roman" w:cs="Times New Roman"/>
          <w:sz w:val="24"/>
          <w:szCs w:val="24"/>
          <w:lang w:eastAsia="pl-PL"/>
        </w:rPr>
        <w:t xml:space="preserve"> czynów dotychczas nie stanowiących przestępstwa skarbowego lub wykroczenia skarbowego</w:t>
      </w:r>
      <w:r w:rsidR="007F2605">
        <w:rPr>
          <w:rFonts w:ascii="Times New Roman" w:eastAsia="Times New Roman" w:hAnsi="Times New Roman" w:cs="Times New Roman"/>
          <w:sz w:val="24"/>
          <w:szCs w:val="24"/>
          <w:lang w:eastAsia="pl-PL"/>
        </w:rPr>
        <w:t>,</w:t>
      </w:r>
      <w:r w:rsidR="00670B89">
        <w:rPr>
          <w:rFonts w:ascii="Times New Roman" w:eastAsia="Times New Roman" w:hAnsi="Times New Roman" w:cs="Times New Roman"/>
          <w:sz w:val="24"/>
          <w:szCs w:val="24"/>
          <w:lang w:eastAsia="pl-PL"/>
        </w:rPr>
        <w:t xml:space="preserve"> w zakresie obrotu wyrobami akcyzowymi wbrew przepisom ustawy o podatku akcyzowym</w:t>
      </w:r>
      <w:r w:rsidR="00F90FB5">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w:t>
      </w:r>
      <w:r w:rsidRPr="0018420E">
        <w:rPr>
          <w:rFonts w:ascii="Times New Roman" w:eastAsia="Calibri" w:hAnsi="Times New Roman" w:cs="Times New Roman"/>
          <w:sz w:val="24"/>
          <w:szCs w:val="24"/>
        </w:rPr>
        <w:t xml:space="preserve">W zamierzeniu projektodawcy proponowane zmiany pozwolą lepiej zabezpieczyć interesy finansowe budżetu państwa, stanowiąc istotne uzupełnienie pakietu działań prawodawczych podejmowanych na polu prawa podatkowego. W związku z tym, w niniejszym projekcie nowelizacji ustawy </w:t>
      </w:r>
      <w:r w:rsidR="00503C7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Kodeks karny skarbowy proponuje się następujące zmiany:</w:t>
      </w:r>
    </w:p>
    <w:p w14:paraId="44736216" w14:textId="77777777" w:rsidR="00F33B87" w:rsidRDefault="00F33B87" w:rsidP="003A6F0E">
      <w:pPr>
        <w:spacing w:after="0" w:line="360" w:lineRule="auto"/>
        <w:jc w:val="both"/>
        <w:rPr>
          <w:rFonts w:ascii="Times New Roman" w:eastAsia="Calibri" w:hAnsi="Times New Roman" w:cs="Times New Roman"/>
          <w:b/>
          <w:sz w:val="24"/>
          <w:szCs w:val="24"/>
        </w:rPr>
      </w:pPr>
    </w:p>
    <w:p w14:paraId="1986B92A" w14:textId="27E9DE92" w:rsidR="00AA32D7" w:rsidRPr="006330B5" w:rsidRDefault="00AA32D7" w:rsidP="003A6F0E">
      <w:pPr>
        <w:spacing w:before="120" w:after="120" w:line="360" w:lineRule="auto"/>
        <w:contextualSpacing/>
        <w:jc w:val="both"/>
        <w:rPr>
          <w:rFonts w:ascii="Times New Roman" w:eastAsia="Calibri" w:hAnsi="Times New Roman" w:cs="Times New Roman"/>
          <w:b/>
          <w:sz w:val="24"/>
          <w:szCs w:val="24"/>
        </w:rPr>
      </w:pPr>
      <w:r w:rsidRPr="0018420E">
        <w:rPr>
          <w:rFonts w:ascii="Times New Roman" w:eastAsia="Calibri" w:hAnsi="Times New Roman" w:cs="Times New Roman"/>
          <w:b/>
          <w:sz w:val="24"/>
          <w:szCs w:val="24"/>
        </w:rPr>
        <w:t xml:space="preserve">Art. 30 </w:t>
      </w:r>
      <w:r w:rsidRPr="0018420E">
        <w:rPr>
          <w:rFonts w:ascii="Times New Roman" w:eastAsia="Times New Roman" w:hAnsi="Times New Roman" w:cs="Times New Roman"/>
          <w:b/>
          <w:sz w:val="24"/>
          <w:szCs w:val="24"/>
          <w:lang w:eastAsia="pl-PL"/>
        </w:rPr>
        <w:t>§ 2</w:t>
      </w:r>
      <w:r w:rsidR="006330B5">
        <w:rPr>
          <w:rFonts w:ascii="Times New Roman" w:eastAsia="Calibri" w:hAnsi="Times New Roman" w:cs="Times New Roman"/>
          <w:b/>
          <w:sz w:val="24"/>
          <w:szCs w:val="24"/>
        </w:rPr>
        <w:t xml:space="preserve"> </w:t>
      </w:r>
      <w:r w:rsidR="00503C75">
        <w:rPr>
          <w:rFonts w:ascii="Times New Roman" w:eastAsia="Calibri" w:hAnsi="Times New Roman" w:cs="Times New Roman"/>
          <w:b/>
          <w:sz w:val="24"/>
          <w:szCs w:val="24"/>
        </w:rPr>
        <w:t>–</w:t>
      </w:r>
      <w:r w:rsidR="006330B5">
        <w:rPr>
          <w:rFonts w:ascii="Times New Roman" w:eastAsia="Calibri" w:hAnsi="Times New Roman" w:cs="Times New Roman"/>
          <w:b/>
          <w:sz w:val="24"/>
          <w:szCs w:val="24"/>
        </w:rPr>
        <w:t xml:space="preserve"> </w:t>
      </w:r>
      <w:r w:rsidRPr="0018420E">
        <w:rPr>
          <w:rFonts w:ascii="Times New Roman" w:eastAsia="Calibri" w:hAnsi="Times New Roman" w:cs="Times New Roman"/>
          <w:sz w:val="24"/>
          <w:szCs w:val="24"/>
        </w:rPr>
        <w:t xml:space="preserve">Wielokrotnie w sprawach, w których przedmiotem czynu </w:t>
      </w:r>
      <w:r w:rsidR="006330B5">
        <w:rPr>
          <w:rFonts w:ascii="Times New Roman" w:eastAsia="Calibri" w:hAnsi="Times New Roman" w:cs="Times New Roman"/>
          <w:sz w:val="24"/>
          <w:szCs w:val="24"/>
        </w:rPr>
        <w:t>zabronionego są wyroby akcyzowe</w:t>
      </w:r>
      <w:r w:rsidRPr="0018420E">
        <w:rPr>
          <w:rFonts w:ascii="Times New Roman" w:eastAsia="Calibri" w:hAnsi="Times New Roman" w:cs="Times New Roman"/>
          <w:sz w:val="24"/>
          <w:szCs w:val="24"/>
        </w:rPr>
        <w:t xml:space="preserve"> i który to czyn nie wyczerpuje znamion typu umyślnego</w:t>
      </w:r>
      <w:r w:rsidR="007F260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zauważa się potrzebę orzeczenia przepadku tych przedmiotów. W obecnym stanie prawnym nie jest to możliwe, choć w przypadku</w:t>
      </w:r>
      <w:r w:rsidR="007F260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np. paserstwa akcyzowego byłoby pożądane przede wszystkim z </w:t>
      </w:r>
      <w:r w:rsidR="006330B5">
        <w:rPr>
          <w:rFonts w:ascii="Times New Roman" w:eastAsia="Calibri" w:hAnsi="Times New Roman" w:cs="Times New Roman"/>
          <w:sz w:val="24"/>
          <w:szCs w:val="24"/>
        </w:rPr>
        <w:t xml:space="preserve">powodu nagminności tego rodzaju </w:t>
      </w:r>
      <w:r w:rsidRPr="0018420E">
        <w:rPr>
          <w:rFonts w:ascii="Times New Roman" w:eastAsia="Calibri" w:hAnsi="Times New Roman" w:cs="Times New Roman"/>
          <w:sz w:val="24"/>
          <w:szCs w:val="24"/>
        </w:rPr>
        <w:t>zachowań. W związku z tym do katalogu typów czynów zabronionych, których popełnienie rodzi możliwość orzeczenia przepadku przedmiotów</w:t>
      </w:r>
      <w:r w:rsidR="006330B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w:t>
      </w:r>
      <w:r w:rsidR="006330B5">
        <w:rPr>
          <w:rFonts w:ascii="Times New Roman" w:eastAsia="Calibri" w:hAnsi="Times New Roman" w:cs="Times New Roman"/>
          <w:sz w:val="24"/>
          <w:szCs w:val="24"/>
        </w:rPr>
        <w:br/>
      </w:r>
      <w:r w:rsidRPr="0018420E">
        <w:rPr>
          <w:rFonts w:ascii="Times New Roman" w:eastAsia="Calibri" w:hAnsi="Times New Roman" w:cs="Times New Roman"/>
          <w:sz w:val="24"/>
          <w:szCs w:val="24"/>
        </w:rPr>
        <w:t>o których mowa w art. 29 pkt 1</w:t>
      </w:r>
      <w:r w:rsidR="00503C75">
        <w:rPr>
          <w:rFonts w:ascii="Times New Roman" w:eastAsia="Calibri" w:hAnsi="Times New Roman" w:cs="Times New Roman"/>
          <w:sz w:val="24"/>
          <w:szCs w:val="24"/>
        </w:rPr>
        <w:t>–</w:t>
      </w:r>
      <w:r w:rsidRPr="0018420E">
        <w:rPr>
          <w:rFonts w:ascii="Times New Roman" w:eastAsia="Calibri" w:hAnsi="Times New Roman" w:cs="Times New Roman"/>
          <w:sz w:val="24"/>
          <w:szCs w:val="24"/>
        </w:rPr>
        <w:t>3 k.k.s., proponuje się dodać art. 65 § 2 k.k.s., któr</w:t>
      </w:r>
      <w:r w:rsidR="005C25B2">
        <w:rPr>
          <w:rFonts w:ascii="Times New Roman" w:eastAsia="Calibri" w:hAnsi="Times New Roman" w:cs="Times New Roman"/>
          <w:sz w:val="24"/>
          <w:szCs w:val="24"/>
        </w:rPr>
        <w:t>y</w:t>
      </w:r>
      <w:r w:rsidRPr="0018420E">
        <w:rPr>
          <w:rFonts w:ascii="Times New Roman" w:eastAsia="Calibri" w:hAnsi="Times New Roman" w:cs="Times New Roman"/>
          <w:sz w:val="24"/>
          <w:szCs w:val="24"/>
        </w:rPr>
        <w:t xml:space="preserve"> penalizuje tzw. nieumyślne paserstwo akcyzowe. Katalog ten uzupełniono również o art. 67a § 1 oraz art. 69a § </w:t>
      </w:r>
      <w:r w:rsidR="00937EE0">
        <w:rPr>
          <w:rFonts w:ascii="Times New Roman" w:eastAsia="Calibri" w:hAnsi="Times New Roman" w:cs="Times New Roman"/>
          <w:sz w:val="24"/>
          <w:szCs w:val="24"/>
        </w:rPr>
        <w:t>1a</w:t>
      </w:r>
      <w:r w:rsidRPr="0018420E">
        <w:rPr>
          <w:rFonts w:ascii="Times New Roman" w:eastAsia="Calibri" w:hAnsi="Times New Roman" w:cs="Times New Roman"/>
          <w:sz w:val="24"/>
          <w:szCs w:val="24"/>
        </w:rPr>
        <w:t xml:space="preserve"> k.k.s., w związku z dodaniem ich do części szczególnej Kodeksu karnego skarbowego. </w:t>
      </w:r>
    </w:p>
    <w:p w14:paraId="607A4B8F" w14:textId="77777777" w:rsidR="006330B5" w:rsidRDefault="006330B5" w:rsidP="003A6F0E">
      <w:pPr>
        <w:spacing w:before="120" w:after="120" w:line="360" w:lineRule="auto"/>
        <w:contextualSpacing/>
        <w:jc w:val="both"/>
        <w:rPr>
          <w:rFonts w:ascii="Times New Roman" w:eastAsia="Times New Roman" w:hAnsi="Times New Roman" w:cs="Times New Roman"/>
          <w:b/>
          <w:sz w:val="24"/>
          <w:szCs w:val="24"/>
          <w:lang w:eastAsia="pl-PL"/>
        </w:rPr>
      </w:pPr>
    </w:p>
    <w:p w14:paraId="4EB19BD8" w14:textId="520C599C" w:rsidR="00AA32D7" w:rsidRPr="006330B5" w:rsidRDefault="00AA32D7" w:rsidP="003A6F0E">
      <w:pPr>
        <w:spacing w:after="0" w:line="360" w:lineRule="auto"/>
        <w:contextualSpacing/>
        <w:jc w:val="both"/>
        <w:rPr>
          <w:rFonts w:ascii="Times New Roman" w:eastAsia="Calibri" w:hAnsi="Times New Roman" w:cs="Times New Roman"/>
          <w:b/>
          <w:sz w:val="24"/>
          <w:szCs w:val="24"/>
        </w:rPr>
      </w:pPr>
      <w:r w:rsidRPr="0018420E">
        <w:rPr>
          <w:rFonts w:ascii="Times New Roman" w:eastAsia="Times New Roman" w:hAnsi="Times New Roman" w:cs="Times New Roman"/>
          <w:b/>
          <w:sz w:val="24"/>
          <w:szCs w:val="24"/>
          <w:lang w:eastAsia="pl-PL"/>
        </w:rPr>
        <w:t>Art. 31 § 6</w:t>
      </w:r>
      <w:r w:rsidR="005C25B2">
        <w:rPr>
          <w:rFonts w:ascii="Times New Roman" w:eastAsia="Times New Roman" w:hAnsi="Times New Roman" w:cs="Times New Roman"/>
          <w:b/>
          <w:sz w:val="24"/>
          <w:szCs w:val="24"/>
          <w:lang w:eastAsia="pl-PL"/>
        </w:rPr>
        <w:t xml:space="preserve"> </w:t>
      </w:r>
      <w:r w:rsidR="00F30827">
        <w:rPr>
          <w:rFonts w:ascii="Times New Roman" w:eastAsia="Times New Roman" w:hAnsi="Times New Roman" w:cs="Times New Roman"/>
          <w:b/>
          <w:sz w:val="24"/>
          <w:szCs w:val="24"/>
          <w:lang w:eastAsia="pl-PL"/>
        </w:rPr>
        <w:t xml:space="preserve">i </w:t>
      </w:r>
      <w:r w:rsidRPr="0018420E">
        <w:rPr>
          <w:rFonts w:ascii="Times New Roman" w:eastAsia="Times New Roman" w:hAnsi="Times New Roman" w:cs="Times New Roman"/>
          <w:b/>
          <w:sz w:val="24"/>
          <w:szCs w:val="24"/>
          <w:lang w:eastAsia="pl-PL"/>
        </w:rPr>
        <w:t>7</w:t>
      </w:r>
      <w:r w:rsidR="006330B5">
        <w:rPr>
          <w:rFonts w:ascii="Times New Roman" w:eastAsia="Calibri" w:hAnsi="Times New Roman" w:cs="Times New Roman"/>
          <w:b/>
          <w:sz w:val="24"/>
          <w:szCs w:val="24"/>
        </w:rPr>
        <w:t xml:space="preserve"> </w:t>
      </w:r>
      <w:r w:rsidR="00503C75">
        <w:rPr>
          <w:rFonts w:ascii="Times New Roman" w:eastAsia="Calibri" w:hAnsi="Times New Roman" w:cs="Times New Roman"/>
          <w:b/>
          <w:sz w:val="24"/>
          <w:szCs w:val="24"/>
        </w:rPr>
        <w:t>–</w:t>
      </w:r>
      <w:r w:rsidR="006330B5">
        <w:rPr>
          <w:rFonts w:ascii="Times New Roman" w:eastAsia="Calibri" w:hAnsi="Times New Roman" w:cs="Times New Roman"/>
          <w:b/>
          <w:sz w:val="24"/>
          <w:szCs w:val="24"/>
        </w:rPr>
        <w:t xml:space="preserve"> </w:t>
      </w:r>
      <w:r w:rsidRPr="0018420E">
        <w:rPr>
          <w:rFonts w:ascii="Times New Roman" w:eastAsia="Times New Roman" w:hAnsi="Times New Roman" w:cs="Times New Roman"/>
          <w:sz w:val="24"/>
          <w:szCs w:val="24"/>
          <w:lang w:eastAsia="pl-PL"/>
        </w:rPr>
        <w:t>Zmiana w § 6</w:t>
      </w:r>
      <w:r w:rsidR="004F6872">
        <w:rPr>
          <w:rFonts w:ascii="Times New Roman" w:eastAsia="Times New Roman" w:hAnsi="Times New Roman" w:cs="Times New Roman"/>
          <w:sz w:val="24"/>
          <w:szCs w:val="24"/>
          <w:lang w:eastAsia="pl-PL"/>
        </w:rPr>
        <w:t xml:space="preserve"> tego artykułu</w:t>
      </w:r>
      <w:r w:rsidRPr="0018420E">
        <w:rPr>
          <w:rFonts w:ascii="Times New Roman" w:eastAsia="Times New Roman" w:hAnsi="Times New Roman" w:cs="Times New Roman"/>
          <w:sz w:val="24"/>
          <w:szCs w:val="24"/>
          <w:lang w:eastAsia="pl-PL"/>
        </w:rPr>
        <w:t xml:space="preserve"> polega na dodaniu w tym przepisie suszu tytoniowego oraz urządze</w:t>
      </w:r>
      <w:r w:rsidR="00116029">
        <w:rPr>
          <w:rFonts w:ascii="Times New Roman" w:eastAsia="Times New Roman" w:hAnsi="Times New Roman" w:cs="Times New Roman"/>
          <w:sz w:val="24"/>
          <w:szCs w:val="24"/>
          <w:lang w:eastAsia="pl-PL"/>
        </w:rPr>
        <w:t>nia</w:t>
      </w:r>
      <w:r w:rsidRPr="0018420E">
        <w:rPr>
          <w:rFonts w:ascii="Times New Roman" w:eastAsia="Times New Roman" w:hAnsi="Times New Roman" w:cs="Times New Roman"/>
          <w:sz w:val="24"/>
          <w:szCs w:val="24"/>
          <w:lang w:eastAsia="pl-PL"/>
        </w:rPr>
        <w:t xml:space="preserve"> i maszyn</w:t>
      </w:r>
      <w:r w:rsidR="00116029">
        <w:rPr>
          <w:rFonts w:ascii="Times New Roman" w:eastAsia="Times New Roman" w:hAnsi="Times New Roman" w:cs="Times New Roman"/>
          <w:sz w:val="24"/>
          <w:szCs w:val="24"/>
          <w:lang w:eastAsia="pl-PL"/>
        </w:rPr>
        <w:t>y</w:t>
      </w:r>
      <w:r w:rsidRPr="0018420E">
        <w:rPr>
          <w:rFonts w:ascii="Times New Roman" w:eastAsia="Times New Roman" w:hAnsi="Times New Roman" w:cs="Times New Roman"/>
          <w:sz w:val="24"/>
          <w:szCs w:val="24"/>
          <w:lang w:eastAsia="pl-PL"/>
        </w:rPr>
        <w:t xml:space="preserve"> do produkcji</w:t>
      </w:r>
      <w:r w:rsidR="006C6451">
        <w:rPr>
          <w:rFonts w:ascii="Times New Roman" w:eastAsia="Times New Roman" w:hAnsi="Times New Roman" w:cs="Times New Roman"/>
          <w:sz w:val="24"/>
          <w:szCs w:val="24"/>
          <w:lang w:eastAsia="pl-PL"/>
        </w:rPr>
        <w:t xml:space="preserve"> </w:t>
      </w:r>
      <w:r w:rsidR="00E300A3">
        <w:rPr>
          <w:rFonts w:ascii="Times New Roman" w:eastAsia="Times New Roman" w:hAnsi="Times New Roman" w:cs="Times New Roman"/>
          <w:sz w:val="24"/>
          <w:szCs w:val="24"/>
          <w:lang w:eastAsia="pl-PL"/>
        </w:rPr>
        <w:t xml:space="preserve">lub pakowania </w:t>
      </w:r>
      <w:r w:rsidRPr="0018420E">
        <w:rPr>
          <w:rFonts w:ascii="Times New Roman" w:eastAsia="Times New Roman" w:hAnsi="Times New Roman" w:cs="Times New Roman"/>
          <w:sz w:val="24"/>
          <w:szCs w:val="24"/>
          <w:lang w:eastAsia="pl-PL"/>
        </w:rPr>
        <w:t>wyrobów tytoniowych</w:t>
      </w:r>
      <w:r w:rsidR="00116029">
        <w:rPr>
          <w:rFonts w:ascii="Times New Roman" w:eastAsia="Times New Roman" w:hAnsi="Times New Roman" w:cs="Times New Roman"/>
          <w:sz w:val="24"/>
          <w:szCs w:val="24"/>
          <w:lang w:eastAsia="pl-PL"/>
        </w:rPr>
        <w:t xml:space="preserve">, </w:t>
      </w:r>
      <w:r w:rsidR="00E300A3">
        <w:rPr>
          <w:rFonts w:ascii="Times New Roman" w:eastAsia="Times New Roman" w:hAnsi="Times New Roman" w:cs="Times New Roman"/>
          <w:sz w:val="24"/>
          <w:szCs w:val="24"/>
          <w:lang w:eastAsia="pl-PL"/>
        </w:rPr>
        <w:t>płynu do papierosów elektronicznych, wyrobów nowatorskich oraz maszyny lub urządzenia do produkcji lub pakowania tych wyrobów</w:t>
      </w:r>
      <w:r w:rsidRPr="0018420E">
        <w:rPr>
          <w:rFonts w:ascii="Times New Roman" w:eastAsia="Times New Roman" w:hAnsi="Times New Roman" w:cs="Times New Roman"/>
          <w:sz w:val="24"/>
          <w:szCs w:val="24"/>
          <w:lang w:eastAsia="pl-PL"/>
        </w:rPr>
        <w:t xml:space="preserve"> </w:t>
      </w:r>
      <w:r w:rsidR="00503C75">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podlegających obligatoryjnemu zniszczeniu </w:t>
      </w:r>
      <w:r w:rsidR="00FD4ED8">
        <w:rPr>
          <w:rFonts w:ascii="Times New Roman" w:eastAsia="Times New Roman" w:hAnsi="Times New Roman" w:cs="Times New Roman"/>
          <w:sz w:val="24"/>
          <w:szCs w:val="24"/>
          <w:lang w:eastAsia="pl-PL"/>
        </w:rPr>
        <w:br/>
      </w:r>
      <w:r w:rsidRPr="0018420E">
        <w:rPr>
          <w:rFonts w:ascii="Times New Roman" w:eastAsia="Times New Roman" w:hAnsi="Times New Roman" w:cs="Times New Roman"/>
          <w:sz w:val="24"/>
          <w:szCs w:val="24"/>
          <w:lang w:eastAsia="pl-PL"/>
        </w:rPr>
        <w:t>w przypadku orzeczenia ich przepadku. Trzeba wskazać, że</w:t>
      </w:r>
      <w:r w:rsidR="006C6451">
        <w:rPr>
          <w:rFonts w:ascii="Times New Roman" w:eastAsia="Times New Roman" w:hAnsi="Times New Roman" w:cs="Times New Roman"/>
          <w:sz w:val="24"/>
          <w:szCs w:val="24"/>
          <w:lang w:eastAsia="pl-PL"/>
        </w:rPr>
        <w:t xml:space="preserve"> </w:t>
      </w:r>
      <w:r w:rsidR="00E300A3">
        <w:rPr>
          <w:rFonts w:ascii="Times New Roman" w:eastAsia="Times New Roman" w:hAnsi="Times New Roman" w:cs="Times New Roman"/>
          <w:sz w:val="24"/>
          <w:szCs w:val="24"/>
          <w:lang w:eastAsia="pl-PL"/>
        </w:rPr>
        <w:t xml:space="preserve">zarówno wyroby tytoniowe, </w:t>
      </w:r>
      <w:r w:rsidRPr="0018420E">
        <w:rPr>
          <w:rFonts w:ascii="Times New Roman" w:eastAsia="Times New Roman" w:hAnsi="Times New Roman" w:cs="Times New Roman"/>
          <w:sz w:val="24"/>
          <w:szCs w:val="24"/>
          <w:lang w:eastAsia="pl-PL"/>
        </w:rPr>
        <w:t>susz tytoniowy,</w:t>
      </w:r>
      <w:r w:rsidR="00E300A3">
        <w:rPr>
          <w:rFonts w:ascii="Times New Roman" w:eastAsia="Times New Roman" w:hAnsi="Times New Roman" w:cs="Times New Roman"/>
          <w:sz w:val="24"/>
          <w:szCs w:val="24"/>
          <w:lang w:eastAsia="pl-PL"/>
        </w:rPr>
        <w:t xml:space="preserve"> płyn do papierosów elektronicznych</w:t>
      </w:r>
      <w:r w:rsidR="00117680">
        <w:rPr>
          <w:rFonts w:ascii="Times New Roman" w:eastAsia="Times New Roman" w:hAnsi="Times New Roman" w:cs="Times New Roman"/>
          <w:sz w:val="24"/>
          <w:szCs w:val="24"/>
          <w:lang w:eastAsia="pl-PL"/>
        </w:rPr>
        <w:t xml:space="preserve"> oraz wyroby nowatorskie</w:t>
      </w:r>
      <w:r w:rsidR="00971A7E">
        <w:rPr>
          <w:rFonts w:ascii="Times New Roman" w:eastAsia="Times New Roman" w:hAnsi="Times New Roman" w:cs="Times New Roman"/>
          <w:sz w:val="24"/>
          <w:szCs w:val="24"/>
          <w:lang w:eastAsia="pl-PL"/>
        </w:rPr>
        <w:t>,</w:t>
      </w:r>
      <w:r w:rsidR="006C6451">
        <w:rPr>
          <w:rFonts w:ascii="Times New Roman" w:eastAsia="Times New Roman" w:hAnsi="Times New Roman" w:cs="Times New Roman"/>
          <w:sz w:val="24"/>
          <w:szCs w:val="24"/>
          <w:lang w:eastAsia="pl-PL"/>
        </w:rPr>
        <w:t xml:space="preserve"> </w:t>
      </w:r>
      <w:r w:rsidRPr="0018420E">
        <w:rPr>
          <w:rFonts w:ascii="Times New Roman" w:eastAsia="Times New Roman" w:hAnsi="Times New Roman" w:cs="Times New Roman"/>
          <w:sz w:val="24"/>
          <w:szCs w:val="24"/>
          <w:lang w:eastAsia="pl-PL"/>
        </w:rPr>
        <w:t>zgodnie z ustawą</w:t>
      </w:r>
      <w:r w:rsidR="00116029">
        <w:rPr>
          <w:rFonts w:ascii="Times New Roman" w:eastAsia="Times New Roman" w:hAnsi="Times New Roman" w:cs="Times New Roman"/>
          <w:sz w:val="24"/>
          <w:szCs w:val="24"/>
          <w:lang w:eastAsia="pl-PL"/>
        </w:rPr>
        <w:t xml:space="preserve"> </w:t>
      </w:r>
      <w:r w:rsidR="00FD4ED8">
        <w:rPr>
          <w:rFonts w:ascii="Times New Roman" w:eastAsia="Times New Roman" w:hAnsi="Times New Roman" w:cs="Times New Roman"/>
          <w:sz w:val="24"/>
          <w:szCs w:val="24"/>
          <w:lang w:eastAsia="pl-PL"/>
        </w:rPr>
        <w:br/>
      </w:r>
      <w:r w:rsidR="00116029">
        <w:rPr>
          <w:rFonts w:ascii="Times New Roman" w:eastAsia="Times New Roman" w:hAnsi="Times New Roman" w:cs="Times New Roman"/>
          <w:sz w:val="24"/>
          <w:szCs w:val="24"/>
          <w:lang w:eastAsia="pl-PL"/>
        </w:rPr>
        <w:t>z dnia 6 grudnia 2008 r.</w:t>
      </w:r>
      <w:r w:rsidRPr="0018420E">
        <w:rPr>
          <w:rFonts w:ascii="Times New Roman" w:eastAsia="Times New Roman" w:hAnsi="Times New Roman" w:cs="Times New Roman"/>
          <w:sz w:val="24"/>
          <w:szCs w:val="24"/>
          <w:lang w:eastAsia="pl-PL"/>
        </w:rPr>
        <w:t xml:space="preserve"> o podatku akcyzowym</w:t>
      </w:r>
      <w:r w:rsidR="00971A7E">
        <w:rPr>
          <w:rFonts w:ascii="Times New Roman" w:eastAsia="Times New Roman" w:hAnsi="Times New Roman" w:cs="Times New Roman"/>
          <w:sz w:val="24"/>
          <w:szCs w:val="24"/>
          <w:lang w:eastAsia="pl-PL"/>
        </w:rPr>
        <w:t>,</w:t>
      </w:r>
      <w:r w:rsidR="00116029">
        <w:rPr>
          <w:rFonts w:ascii="Times New Roman" w:eastAsia="Times New Roman" w:hAnsi="Times New Roman" w:cs="Times New Roman"/>
          <w:sz w:val="24"/>
          <w:szCs w:val="24"/>
          <w:lang w:eastAsia="pl-PL"/>
        </w:rPr>
        <w:t xml:space="preserve"> </w:t>
      </w:r>
      <w:r w:rsidR="00117680">
        <w:rPr>
          <w:rFonts w:ascii="Times New Roman" w:eastAsia="Times New Roman" w:hAnsi="Times New Roman" w:cs="Times New Roman"/>
          <w:sz w:val="24"/>
          <w:szCs w:val="24"/>
          <w:lang w:eastAsia="pl-PL"/>
        </w:rPr>
        <w:t>są wyrobami akcyzowymi objętymi obowiązkiem oznaczania znakami akcyzy.</w:t>
      </w:r>
      <w:r w:rsidRPr="0018420E">
        <w:rPr>
          <w:rFonts w:ascii="Times New Roman" w:eastAsia="Times New Roman" w:hAnsi="Times New Roman" w:cs="Times New Roman"/>
          <w:sz w:val="24"/>
          <w:szCs w:val="24"/>
          <w:lang w:eastAsia="pl-PL"/>
        </w:rPr>
        <w:t xml:space="preserve"> Mając</w:t>
      </w:r>
      <w:r w:rsidR="006C6451">
        <w:rPr>
          <w:rFonts w:ascii="Times New Roman" w:eastAsia="Times New Roman" w:hAnsi="Times New Roman" w:cs="Times New Roman"/>
          <w:sz w:val="24"/>
          <w:szCs w:val="24"/>
          <w:lang w:eastAsia="pl-PL"/>
        </w:rPr>
        <w:t xml:space="preserve"> </w:t>
      </w:r>
      <w:r w:rsidRPr="0018420E">
        <w:rPr>
          <w:rFonts w:ascii="Times New Roman" w:eastAsia="Times New Roman" w:hAnsi="Times New Roman" w:cs="Times New Roman"/>
          <w:sz w:val="24"/>
          <w:szCs w:val="24"/>
          <w:lang w:eastAsia="pl-PL"/>
        </w:rPr>
        <w:t>na uwadze podobieństwo</w:t>
      </w:r>
      <w:r w:rsidR="00117680">
        <w:rPr>
          <w:rFonts w:ascii="Times New Roman" w:eastAsia="Times New Roman" w:hAnsi="Times New Roman" w:cs="Times New Roman"/>
          <w:sz w:val="24"/>
          <w:szCs w:val="24"/>
          <w:lang w:eastAsia="pl-PL"/>
        </w:rPr>
        <w:t xml:space="preserve"> wszystkich </w:t>
      </w:r>
      <w:r w:rsidR="00CF1B3D">
        <w:rPr>
          <w:rFonts w:ascii="Times New Roman" w:eastAsia="Times New Roman" w:hAnsi="Times New Roman" w:cs="Times New Roman"/>
          <w:sz w:val="24"/>
          <w:szCs w:val="24"/>
          <w:lang w:eastAsia="pl-PL"/>
        </w:rPr>
        <w:t>wymienionych wyrobów</w:t>
      </w:r>
      <w:r w:rsidRPr="0018420E">
        <w:rPr>
          <w:rFonts w:ascii="Times New Roman" w:eastAsia="Times New Roman" w:hAnsi="Times New Roman" w:cs="Times New Roman"/>
          <w:sz w:val="24"/>
          <w:szCs w:val="24"/>
          <w:lang w:eastAsia="pl-PL"/>
        </w:rPr>
        <w:t>, proponuje się aby wykonanie orzeczenia sądu o przepadku odbywało się tak samo jak w przypadku wyrobów tytoniowych, czyli poprzez</w:t>
      </w:r>
      <w:r w:rsidR="006C6451">
        <w:rPr>
          <w:rFonts w:ascii="Times New Roman" w:eastAsia="Times New Roman" w:hAnsi="Times New Roman" w:cs="Times New Roman"/>
          <w:sz w:val="24"/>
          <w:szCs w:val="24"/>
          <w:lang w:eastAsia="pl-PL"/>
        </w:rPr>
        <w:t xml:space="preserve"> </w:t>
      </w:r>
      <w:r w:rsidR="00CF1B3D">
        <w:rPr>
          <w:rFonts w:ascii="Times New Roman" w:eastAsia="Times New Roman" w:hAnsi="Times New Roman" w:cs="Times New Roman"/>
          <w:sz w:val="24"/>
          <w:szCs w:val="24"/>
          <w:lang w:eastAsia="pl-PL"/>
        </w:rPr>
        <w:t>ich</w:t>
      </w:r>
      <w:r w:rsidRPr="0018420E">
        <w:rPr>
          <w:rFonts w:ascii="Times New Roman" w:eastAsia="Times New Roman" w:hAnsi="Times New Roman" w:cs="Times New Roman"/>
          <w:sz w:val="24"/>
          <w:szCs w:val="24"/>
          <w:lang w:eastAsia="pl-PL"/>
        </w:rPr>
        <w:t xml:space="preserve"> zniszczenie bezpośrednio na mocy przepisu art. 31 § 6 k.k.s. W przypadku urządze</w:t>
      </w:r>
      <w:r w:rsidR="00116029">
        <w:rPr>
          <w:rFonts w:ascii="Times New Roman" w:eastAsia="Times New Roman" w:hAnsi="Times New Roman" w:cs="Times New Roman"/>
          <w:sz w:val="24"/>
          <w:szCs w:val="24"/>
          <w:lang w:eastAsia="pl-PL"/>
        </w:rPr>
        <w:t>nia</w:t>
      </w:r>
      <w:r w:rsidRPr="0018420E">
        <w:rPr>
          <w:rFonts w:ascii="Times New Roman" w:eastAsia="Times New Roman" w:hAnsi="Times New Roman" w:cs="Times New Roman"/>
          <w:sz w:val="24"/>
          <w:szCs w:val="24"/>
          <w:lang w:eastAsia="pl-PL"/>
        </w:rPr>
        <w:t xml:space="preserve"> lub maszyn</w:t>
      </w:r>
      <w:r w:rsidR="00116029">
        <w:rPr>
          <w:rFonts w:ascii="Times New Roman" w:eastAsia="Times New Roman" w:hAnsi="Times New Roman" w:cs="Times New Roman"/>
          <w:sz w:val="24"/>
          <w:szCs w:val="24"/>
          <w:lang w:eastAsia="pl-PL"/>
        </w:rPr>
        <w:t>y</w:t>
      </w:r>
      <w:r w:rsidRPr="0018420E">
        <w:rPr>
          <w:rFonts w:ascii="Times New Roman" w:eastAsia="Times New Roman" w:hAnsi="Times New Roman" w:cs="Times New Roman"/>
          <w:sz w:val="24"/>
          <w:szCs w:val="24"/>
          <w:lang w:eastAsia="pl-PL"/>
        </w:rPr>
        <w:t xml:space="preserve"> do </w:t>
      </w:r>
      <w:r w:rsidRPr="0018420E">
        <w:rPr>
          <w:rFonts w:ascii="Times New Roman" w:eastAsia="Calibri" w:hAnsi="Times New Roman" w:cs="Times New Roman"/>
          <w:sz w:val="24"/>
          <w:szCs w:val="24"/>
        </w:rPr>
        <w:t xml:space="preserve">produkcji wyrobów tytoniowych, należy zwrócić uwagę, że ich sprzedaż legalnie działającym podmiotom branży tytoniowej jest praktycznie niemożliwa, głownie ze względu na nieprzydatność </w:t>
      </w:r>
      <w:r w:rsidR="00116029">
        <w:rPr>
          <w:rFonts w:ascii="Times New Roman" w:eastAsia="Calibri" w:hAnsi="Times New Roman" w:cs="Times New Roman"/>
          <w:sz w:val="24"/>
          <w:szCs w:val="24"/>
        </w:rPr>
        <w:t>takiego</w:t>
      </w:r>
      <w:r w:rsidR="006C6451">
        <w:rPr>
          <w:rFonts w:ascii="Times New Roman" w:eastAsia="Calibri" w:hAnsi="Times New Roman" w:cs="Times New Roman"/>
          <w:sz w:val="24"/>
          <w:szCs w:val="24"/>
        </w:rPr>
        <w:t xml:space="preserve"> </w:t>
      </w:r>
      <w:r w:rsidRPr="0018420E">
        <w:rPr>
          <w:rFonts w:ascii="Times New Roman" w:eastAsia="Calibri" w:hAnsi="Times New Roman" w:cs="Times New Roman"/>
          <w:sz w:val="24"/>
          <w:szCs w:val="24"/>
        </w:rPr>
        <w:t>urządze</w:t>
      </w:r>
      <w:r w:rsidR="00116029">
        <w:rPr>
          <w:rFonts w:ascii="Times New Roman" w:eastAsia="Calibri" w:hAnsi="Times New Roman" w:cs="Times New Roman"/>
          <w:sz w:val="24"/>
          <w:szCs w:val="24"/>
        </w:rPr>
        <w:t>nia</w:t>
      </w:r>
      <w:r w:rsidRPr="0018420E">
        <w:rPr>
          <w:rFonts w:ascii="Times New Roman" w:eastAsia="Calibri" w:hAnsi="Times New Roman" w:cs="Times New Roman"/>
          <w:sz w:val="24"/>
          <w:szCs w:val="24"/>
        </w:rPr>
        <w:t xml:space="preserve"> lub maszyn</w:t>
      </w:r>
      <w:r w:rsidR="00116029">
        <w:rPr>
          <w:rFonts w:ascii="Times New Roman" w:eastAsia="Calibri" w:hAnsi="Times New Roman" w:cs="Times New Roman"/>
          <w:sz w:val="24"/>
          <w:szCs w:val="24"/>
        </w:rPr>
        <w:t>y</w:t>
      </w:r>
      <w:r w:rsidRPr="0018420E">
        <w:rPr>
          <w:rFonts w:ascii="Times New Roman" w:eastAsia="Calibri" w:hAnsi="Times New Roman" w:cs="Times New Roman"/>
          <w:sz w:val="24"/>
          <w:szCs w:val="24"/>
        </w:rPr>
        <w:t xml:space="preserve"> do legalnej produkcji wyrobów tytoniowych. </w:t>
      </w:r>
      <w:r w:rsidR="00CF1B3D">
        <w:rPr>
          <w:rFonts w:ascii="Times New Roman" w:eastAsia="Calibri" w:hAnsi="Times New Roman" w:cs="Times New Roman"/>
          <w:sz w:val="24"/>
          <w:szCs w:val="24"/>
        </w:rPr>
        <w:t>Analogiczna sytuacja będzie miała miejsce w przypadku maszyny i urządzenia do produkcji lub pakowania płynu do papierosów elektronicznych oraz wyrobów nowatorskich</w:t>
      </w:r>
      <w:r w:rsidR="00613146">
        <w:rPr>
          <w:rFonts w:ascii="Times New Roman" w:eastAsia="Calibri" w:hAnsi="Times New Roman" w:cs="Times New Roman"/>
          <w:sz w:val="24"/>
          <w:szCs w:val="24"/>
        </w:rPr>
        <w:t xml:space="preserve">, które do końca czerwca 2020 </w:t>
      </w:r>
      <w:r w:rsidR="005C25B2">
        <w:rPr>
          <w:rFonts w:ascii="Times New Roman" w:eastAsia="Calibri" w:hAnsi="Times New Roman" w:cs="Times New Roman"/>
          <w:sz w:val="24"/>
          <w:szCs w:val="24"/>
        </w:rPr>
        <w:t xml:space="preserve">r. </w:t>
      </w:r>
      <w:r w:rsidR="00613146">
        <w:rPr>
          <w:rFonts w:ascii="Times New Roman" w:eastAsia="Calibri" w:hAnsi="Times New Roman" w:cs="Times New Roman"/>
          <w:sz w:val="24"/>
          <w:szCs w:val="24"/>
        </w:rPr>
        <w:t xml:space="preserve">objęte </w:t>
      </w:r>
      <w:r w:rsidR="003A79D7">
        <w:rPr>
          <w:rFonts w:ascii="Times New Roman" w:eastAsia="Calibri" w:hAnsi="Times New Roman" w:cs="Times New Roman"/>
          <w:sz w:val="24"/>
          <w:szCs w:val="24"/>
        </w:rPr>
        <w:t xml:space="preserve">były </w:t>
      </w:r>
      <w:r w:rsidR="00613146">
        <w:rPr>
          <w:rFonts w:ascii="Times New Roman" w:eastAsia="Calibri" w:hAnsi="Times New Roman" w:cs="Times New Roman"/>
          <w:sz w:val="24"/>
          <w:szCs w:val="24"/>
        </w:rPr>
        <w:t xml:space="preserve">zerową stawką akcyzy i nie </w:t>
      </w:r>
      <w:r w:rsidR="003A79D7">
        <w:rPr>
          <w:rFonts w:ascii="Times New Roman" w:eastAsia="Calibri" w:hAnsi="Times New Roman" w:cs="Times New Roman"/>
          <w:sz w:val="24"/>
          <w:szCs w:val="24"/>
        </w:rPr>
        <w:t xml:space="preserve">podlegały </w:t>
      </w:r>
      <w:r w:rsidR="00613146">
        <w:rPr>
          <w:rFonts w:ascii="Times New Roman" w:eastAsia="Calibri" w:hAnsi="Times New Roman" w:cs="Times New Roman"/>
          <w:sz w:val="24"/>
          <w:szCs w:val="24"/>
        </w:rPr>
        <w:t xml:space="preserve">w tym okresie obowiązkowi oznaczania znakami akcyzy. </w:t>
      </w:r>
    </w:p>
    <w:p w14:paraId="0EB480B8" w14:textId="77777777" w:rsidR="004F6872" w:rsidRDefault="004F6872" w:rsidP="003A6F0E">
      <w:pPr>
        <w:spacing w:after="0" w:line="360" w:lineRule="auto"/>
        <w:jc w:val="both"/>
        <w:rPr>
          <w:rFonts w:ascii="Times New Roman" w:eastAsia="Calibri" w:hAnsi="Times New Roman" w:cs="Times New Roman"/>
          <w:sz w:val="24"/>
          <w:szCs w:val="24"/>
        </w:rPr>
      </w:pPr>
    </w:p>
    <w:p w14:paraId="3DBABEC1" w14:textId="3ED695F5" w:rsidR="00AA32D7" w:rsidRDefault="00AA32D7" w:rsidP="003A6F0E">
      <w:pPr>
        <w:spacing w:after="0" w:line="360" w:lineRule="auto"/>
        <w:jc w:val="both"/>
        <w:rPr>
          <w:rFonts w:ascii="Times New Roman" w:eastAsia="Calibri" w:hAnsi="Times New Roman" w:cs="Times New Roman"/>
          <w:sz w:val="24"/>
          <w:szCs w:val="24"/>
        </w:rPr>
      </w:pPr>
      <w:r w:rsidRPr="0018420E">
        <w:rPr>
          <w:rFonts w:ascii="Times New Roman" w:eastAsia="Calibri" w:hAnsi="Times New Roman" w:cs="Times New Roman"/>
          <w:sz w:val="24"/>
          <w:szCs w:val="24"/>
        </w:rPr>
        <w:t xml:space="preserve">Zmiana przepisu </w:t>
      </w:r>
      <w:r w:rsidRPr="004F6872">
        <w:rPr>
          <w:rFonts w:ascii="Times New Roman" w:eastAsia="Calibri" w:hAnsi="Times New Roman" w:cs="Times New Roman"/>
          <w:b/>
          <w:sz w:val="24"/>
          <w:szCs w:val="24"/>
        </w:rPr>
        <w:t>art. 31 § 7</w:t>
      </w:r>
      <w:r w:rsidRPr="0018420E">
        <w:rPr>
          <w:rFonts w:ascii="Times New Roman" w:eastAsia="Calibri" w:hAnsi="Times New Roman" w:cs="Times New Roman"/>
          <w:sz w:val="24"/>
          <w:szCs w:val="24"/>
        </w:rPr>
        <w:t xml:space="preserve"> k.k.s</w:t>
      </w:r>
      <w:r w:rsidR="004F6872">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wynika z potrzeb praktyki. Jakkolwiek w myśl § 5</w:t>
      </w:r>
      <w:r w:rsidR="004F6872">
        <w:rPr>
          <w:rFonts w:ascii="Times New Roman" w:eastAsia="Calibri" w:hAnsi="Times New Roman" w:cs="Times New Roman"/>
          <w:sz w:val="24"/>
          <w:szCs w:val="24"/>
        </w:rPr>
        <w:t xml:space="preserve"> </w:t>
      </w:r>
      <w:r w:rsidR="003A79D7">
        <w:rPr>
          <w:rFonts w:ascii="Times New Roman" w:eastAsia="Calibri" w:hAnsi="Times New Roman" w:cs="Times New Roman"/>
          <w:sz w:val="24"/>
          <w:szCs w:val="24"/>
        </w:rPr>
        <w:t xml:space="preserve">w </w:t>
      </w:r>
      <w:r w:rsidR="004F6872">
        <w:rPr>
          <w:rFonts w:ascii="Times New Roman" w:eastAsia="Calibri" w:hAnsi="Times New Roman" w:cs="Times New Roman"/>
          <w:sz w:val="24"/>
          <w:szCs w:val="24"/>
        </w:rPr>
        <w:t>art. 31</w:t>
      </w:r>
      <w:r w:rsidRPr="0018420E">
        <w:rPr>
          <w:rFonts w:ascii="Times New Roman" w:eastAsia="Calibri" w:hAnsi="Times New Roman" w:cs="Times New Roman"/>
          <w:sz w:val="24"/>
          <w:szCs w:val="24"/>
        </w:rPr>
        <w:t xml:space="preserve"> zniszczenie napojów alkoholowych, kosmetyków czy produktów leczniczych jest dopuszczalne jedynie wówczas, gdy ich sprzedaż jest niemożliwa, znacznie utrudniona lub nieuzasadniona, jak również wtedy, gdy przedmioty te nie odpowiadają określonym w odrębnych przepisach warunkom dopuszczenia do obrotu w kraju, to w istocie, z zasady dochodzi do ich zniszczenia, tak jak w przypadku wyrobów tytoniowych (§ 6</w:t>
      </w:r>
      <w:r w:rsidR="004F6872">
        <w:rPr>
          <w:rFonts w:ascii="Times New Roman" w:eastAsia="Calibri" w:hAnsi="Times New Roman" w:cs="Times New Roman"/>
          <w:sz w:val="24"/>
          <w:szCs w:val="24"/>
        </w:rPr>
        <w:t xml:space="preserve"> </w:t>
      </w:r>
      <w:r w:rsidR="003A79D7">
        <w:rPr>
          <w:rFonts w:ascii="Times New Roman" w:eastAsia="Calibri" w:hAnsi="Times New Roman" w:cs="Times New Roman"/>
          <w:sz w:val="24"/>
          <w:szCs w:val="24"/>
        </w:rPr>
        <w:t xml:space="preserve">w </w:t>
      </w:r>
      <w:r w:rsidR="004F6872">
        <w:rPr>
          <w:rFonts w:ascii="Times New Roman" w:eastAsia="Calibri" w:hAnsi="Times New Roman" w:cs="Times New Roman"/>
          <w:sz w:val="24"/>
          <w:szCs w:val="24"/>
        </w:rPr>
        <w:t>art. 31</w:t>
      </w:r>
      <w:r w:rsidRPr="0018420E">
        <w:rPr>
          <w:rFonts w:ascii="Times New Roman" w:eastAsia="Calibri" w:hAnsi="Times New Roman" w:cs="Times New Roman"/>
          <w:sz w:val="24"/>
          <w:szCs w:val="24"/>
        </w:rPr>
        <w:t xml:space="preserve">). Zasadą jest również, że podmiotem ponoszącym </w:t>
      </w:r>
      <w:r w:rsidRPr="0018420E">
        <w:rPr>
          <w:rFonts w:ascii="Times New Roman" w:eastAsia="Calibri" w:hAnsi="Times New Roman" w:cs="Times New Roman"/>
          <w:sz w:val="24"/>
          <w:szCs w:val="24"/>
        </w:rPr>
        <w:lastRenderedPageBreak/>
        <w:t xml:space="preserve">koszty zniszczenia jest sprawca czynu zabronionego (§ 7), a orzeka o tym sąd w postępowaniu wykonawczym na wniosek organu, który dokonał zniszczenia, co jednak sprawia, że w niektórych okręgach </w:t>
      </w:r>
      <w:r w:rsidR="00503C7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szczególnie przy wschodniej granicy państwa </w:t>
      </w:r>
      <w:r w:rsidR="00503C75">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sądy są nadmiernie obciążane wydawaniem takich rozstrzygnięć. Zważywszy, że kwota dochodzona we wniosku jest niewielka (zazwyczaj od kilku groszy do kilku złotych), a postępowanie generuje znaczne koszty (koszty samej korespondencji przekraczają wartość należności sądowych), łatwo zauważyć, że angażowanie finansowych organów postępowania przygotowawczego oraz sądu jawi się jako całkowicie nieracjonalne, tak z punktu ekonomiki postępowania, ale przede wszystkim ze względu na wizerunek wymiaru sprawiedliwości. Należy także dodać, iż takie należności mogą być egzekwowane wyłącznie w drodze egzekucji sądowej, której koszty również zazwyczaj wielokrotnie przekraczają samą należność. Wobec tego proponuje się, aby sprawca był zwolniony z ponoszenia kosztów zniszczenia, jeżeli ich wysokość nie przekracza jednej </w:t>
      </w:r>
      <w:r w:rsidR="00CD4B1D">
        <w:rPr>
          <w:rFonts w:ascii="Times New Roman" w:eastAsia="Calibri" w:hAnsi="Times New Roman" w:cs="Times New Roman"/>
          <w:sz w:val="24"/>
          <w:szCs w:val="24"/>
        </w:rPr>
        <w:t>pięćdziesi</w:t>
      </w:r>
      <w:r w:rsidR="00E729FD">
        <w:rPr>
          <w:rFonts w:ascii="Times New Roman" w:eastAsia="Calibri" w:hAnsi="Times New Roman" w:cs="Times New Roman"/>
          <w:sz w:val="24"/>
          <w:szCs w:val="24"/>
        </w:rPr>
        <w:t>ą</w:t>
      </w:r>
      <w:r w:rsidR="00CD4B1D">
        <w:rPr>
          <w:rFonts w:ascii="Times New Roman" w:eastAsia="Calibri" w:hAnsi="Times New Roman" w:cs="Times New Roman"/>
          <w:sz w:val="24"/>
          <w:szCs w:val="24"/>
        </w:rPr>
        <w:t>tej</w:t>
      </w:r>
      <w:r w:rsidRPr="0018420E">
        <w:rPr>
          <w:rFonts w:ascii="Times New Roman" w:eastAsia="Calibri" w:hAnsi="Times New Roman" w:cs="Times New Roman"/>
          <w:sz w:val="24"/>
          <w:szCs w:val="24"/>
        </w:rPr>
        <w:t xml:space="preserve"> części minimalnego wynagrodzenia. </w:t>
      </w:r>
    </w:p>
    <w:p w14:paraId="4034B686" w14:textId="77777777" w:rsidR="004F6872" w:rsidRDefault="004F6872" w:rsidP="003A6F0E">
      <w:pPr>
        <w:spacing w:after="0" w:line="360" w:lineRule="auto"/>
        <w:jc w:val="both"/>
        <w:rPr>
          <w:rFonts w:ascii="Times New Roman" w:eastAsia="Calibri" w:hAnsi="Times New Roman" w:cs="Times New Roman"/>
          <w:b/>
          <w:sz w:val="24"/>
          <w:szCs w:val="24"/>
        </w:rPr>
      </w:pPr>
    </w:p>
    <w:p w14:paraId="414B064D" w14:textId="77777777" w:rsidR="00F018E6" w:rsidRDefault="00F018E6" w:rsidP="003A6F0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Art. 48 </w:t>
      </w:r>
      <w:r w:rsidRPr="00F018E6">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2 – </w:t>
      </w:r>
      <w:r w:rsidRPr="00423D70">
        <w:rPr>
          <w:rFonts w:ascii="Times New Roman" w:eastAsia="Calibri" w:hAnsi="Times New Roman" w:cs="Times New Roman"/>
          <w:sz w:val="24"/>
          <w:szCs w:val="24"/>
        </w:rPr>
        <w:t>Proponuje się w tym przepisie podniesienie wysokości górnej granicy kary grzywny orzekanej w postępowaniu mandatowym. Jest to realizacja postulatów praktyki, która dostrzega konieczność objęcia tym postępowaniem szerszego zakresu czynów zabronionych kwalifikowanych jako wykroczenie skarbowe</w:t>
      </w:r>
      <w:r>
        <w:rPr>
          <w:rFonts w:ascii="Times New Roman" w:eastAsia="Calibri" w:hAnsi="Times New Roman" w:cs="Times New Roman"/>
          <w:sz w:val="24"/>
          <w:szCs w:val="24"/>
        </w:rPr>
        <w:t>. Zmiana ta powinna również posłużyć odciążeniu sądów w sprawach o wykroczenia skarbowe, gdy weźmie się pod uwagę, że brak możliwości zastosowania adekwatnej do czynu sankcji przez organ mandatowy skutkuje koniecznością występowania do sądu z aktem oskarżenia</w:t>
      </w:r>
      <w:r w:rsidR="000568FB">
        <w:rPr>
          <w:rFonts w:ascii="Times New Roman" w:eastAsia="Calibri" w:hAnsi="Times New Roman" w:cs="Times New Roman"/>
          <w:sz w:val="24"/>
          <w:szCs w:val="24"/>
        </w:rPr>
        <w:t xml:space="preserve"> lub z wnioskiem o wyrażenie zgody na dobrowolne poddanie się odpowiedzialności.</w:t>
      </w:r>
    </w:p>
    <w:p w14:paraId="763D86B8" w14:textId="77777777" w:rsidR="006330B5" w:rsidRDefault="006330B5" w:rsidP="003A6F0E">
      <w:pPr>
        <w:spacing w:before="120" w:after="120" w:line="360" w:lineRule="auto"/>
        <w:contextualSpacing/>
        <w:jc w:val="both"/>
        <w:rPr>
          <w:rFonts w:ascii="Times New Roman" w:eastAsia="Calibri" w:hAnsi="Times New Roman" w:cs="Times New Roman"/>
          <w:b/>
          <w:sz w:val="24"/>
          <w:szCs w:val="24"/>
        </w:rPr>
      </w:pPr>
    </w:p>
    <w:p w14:paraId="31663D60" w14:textId="0AFE7965" w:rsidR="00AA32D7" w:rsidRPr="006330B5" w:rsidRDefault="00AA32D7" w:rsidP="003A6F0E">
      <w:pPr>
        <w:spacing w:before="120" w:after="120" w:line="360" w:lineRule="auto"/>
        <w:contextualSpacing/>
        <w:jc w:val="both"/>
        <w:rPr>
          <w:rFonts w:ascii="Times New Roman" w:eastAsia="Calibri" w:hAnsi="Times New Roman" w:cs="Times New Roman"/>
          <w:b/>
          <w:sz w:val="24"/>
          <w:szCs w:val="24"/>
        </w:rPr>
      </w:pPr>
      <w:r w:rsidRPr="0018420E">
        <w:rPr>
          <w:rFonts w:ascii="Times New Roman" w:eastAsia="Calibri" w:hAnsi="Times New Roman" w:cs="Times New Roman"/>
          <w:b/>
          <w:sz w:val="24"/>
          <w:szCs w:val="24"/>
        </w:rPr>
        <w:t xml:space="preserve">Art. 63 </w:t>
      </w:r>
      <w:r w:rsidRPr="0018420E">
        <w:rPr>
          <w:rFonts w:ascii="Times New Roman" w:eastAsia="Times New Roman" w:hAnsi="Times New Roman" w:cs="Times New Roman"/>
          <w:b/>
          <w:sz w:val="24"/>
          <w:szCs w:val="24"/>
          <w:lang w:eastAsia="pl-PL"/>
        </w:rPr>
        <w:t>§ 1, 3 i 3a</w:t>
      </w:r>
      <w:r w:rsidR="006330B5">
        <w:rPr>
          <w:rFonts w:ascii="Times New Roman" w:eastAsia="Calibri" w:hAnsi="Times New Roman" w:cs="Times New Roman"/>
          <w:b/>
          <w:sz w:val="24"/>
          <w:szCs w:val="24"/>
        </w:rPr>
        <w:t xml:space="preserve"> </w:t>
      </w:r>
      <w:r w:rsidR="00503C75">
        <w:rPr>
          <w:rFonts w:ascii="Times New Roman" w:eastAsia="Calibri" w:hAnsi="Times New Roman" w:cs="Times New Roman"/>
          <w:b/>
          <w:sz w:val="24"/>
          <w:szCs w:val="24"/>
        </w:rPr>
        <w:t>–</w:t>
      </w:r>
      <w:r w:rsidR="006330B5">
        <w:rPr>
          <w:rFonts w:ascii="Times New Roman" w:eastAsia="Calibri" w:hAnsi="Times New Roman" w:cs="Times New Roman"/>
          <w:b/>
          <w:sz w:val="24"/>
          <w:szCs w:val="24"/>
        </w:rPr>
        <w:t xml:space="preserve"> </w:t>
      </w:r>
      <w:r w:rsidRPr="0018420E">
        <w:rPr>
          <w:rFonts w:ascii="Times New Roman" w:eastAsia="Calibri" w:hAnsi="Times New Roman" w:cs="Times New Roman"/>
          <w:sz w:val="24"/>
          <w:szCs w:val="24"/>
        </w:rPr>
        <w:t xml:space="preserve">Zakres art. 63 § 3 k.k.s. nie obejmuje sprzedaży wyrobów akcyzowych bez wymaganych znaków akcyzy poza procedurą zawieszania poboru akcyzy, zaś praktyka dostrzega również potrzebę objęcia takiego postępowania penalizacją. Występujące przypadki sprzedaży wyrobów akcyzowych nieoznaczonych znakami akcyzy, znajdujących się poza procedurą zawieszenie poboru akcyzy, najczęściej dotyczą wyrobów niewiadomego pochodzenia, a ich sprzedawca, w obecnym </w:t>
      </w:r>
      <w:r w:rsidRPr="0018420E">
        <w:rPr>
          <w:rFonts w:ascii="Times New Roman" w:eastAsia="Calibri" w:hAnsi="Times New Roman" w:cs="Times New Roman"/>
          <w:sz w:val="24"/>
          <w:szCs w:val="24"/>
        </w:rPr>
        <w:lastRenderedPageBreak/>
        <w:t xml:space="preserve">stanie prawnym nie może być pociągnięty do odpowiedzialności za sprzedaż nielegalnych wyrobów akcyzowych, a podlega wyłącznie odpowiedzialności za uchylanie się od opodatkowania. Taka kwalifikacja prawna nie odzwierciedla w prawidłowym stopniu rzeczywistego zachowania sprawców, czerpiących </w:t>
      </w:r>
      <w:r w:rsidR="004F6872">
        <w:rPr>
          <w:rFonts w:ascii="Times New Roman" w:eastAsia="Calibri" w:hAnsi="Times New Roman" w:cs="Times New Roman"/>
          <w:sz w:val="24"/>
          <w:szCs w:val="24"/>
        </w:rPr>
        <w:br/>
      </w:r>
      <w:r w:rsidRPr="0018420E">
        <w:rPr>
          <w:rFonts w:ascii="Times New Roman" w:eastAsia="Calibri" w:hAnsi="Times New Roman" w:cs="Times New Roman"/>
          <w:sz w:val="24"/>
          <w:szCs w:val="24"/>
        </w:rPr>
        <w:t xml:space="preserve">z tego </w:t>
      </w:r>
      <w:r w:rsidR="00433D8F">
        <w:rPr>
          <w:rFonts w:ascii="Times New Roman" w:eastAsia="Calibri" w:hAnsi="Times New Roman" w:cs="Times New Roman"/>
          <w:sz w:val="24"/>
          <w:szCs w:val="24"/>
        </w:rPr>
        <w:t xml:space="preserve">procederu </w:t>
      </w:r>
      <w:r w:rsidRPr="0018420E">
        <w:rPr>
          <w:rFonts w:ascii="Times New Roman" w:eastAsia="Calibri" w:hAnsi="Times New Roman" w:cs="Times New Roman"/>
          <w:sz w:val="24"/>
          <w:szCs w:val="24"/>
        </w:rPr>
        <w:t>znaczne dochody. Ponadto, mając na uwadze wysoką szkodliwość społeczną czynu zabronionego określonego w art. 63 § 1 k.k.s.</w:t>
      </w:r>
      <w:r w:rsidR="00971A7E">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proponuje się podnieść zagrożenie karą pozbawienia wolności do górnej granicy ustawowego zagrożenia</w:t>
      </w:r>
      <w:r w:rsidR="00C262EA">
        <w:rPr>
          <w:rFonts w:ascii="Times New Roman" w:eastAsia="Calibri" w:hAnsi="Times New Roman" w:cs="Times New Roman"/>
          <w:sz w:val="24"/>
          <w:szCs w:val="24"/>
        </w:rPr>
        <w:t>,</w:t>
      </w:r>
      <w:r w:rsidRPr="0018420E">
        <w:rPr>
          <w:rFonts w:ascii="Times New Roman" w:eastAsia="Calibri" w:hAnsi="Times New Roman" w:cs="Times New Roman"/>
          <w:sz w:val="24"/>
          <w:szCs w:val="24"/>
        </w:rPr>
        <w:t xml:space="preserve"> czy</w:t>
      </w:r>
      <w:r w:rsidR="00C262EA">
        <w:rPr>
          <w:rFonts w:ascii="Times New Roman" w:eastAsia="Calibri" w:hAnsi="Times New Roman" w:cs="Times New Roman"/>
          <w:sz w:val="24"/>
          <w:szCs w:val="24"/>
        </w:rPr>
        <w:t>li</w:t>
      </w:r>
      <w:r w:rsidRPr="0018420E">
        <w:rPr>
          <w:rFonts w:ascii="Times New Roman" w:eastAsia="Calibri" w:hAnsi="Times New Roman" w:cs="Times New Roman"/>
          <w:sz w:val="24"/>
          <w:szCs w:val="24"/>
        </w:rPr>
        <w:t xml:space="preserve"> zgodnie z art. 27 § 1 k.k.s. do 5 lat. Taka sama kara odnosiłaby się również do czynów określonych w art. 63 § 2</w:t>
      </w:r>
      <w:r w:rsidR="00503C75">
        <w:rPr>
          <w:rFonts w:ascii="Times New Roman" w:eastAsia="Calibri" w:hAnsi="Times New Roman" w:cs="Times New Roman"/>
          <w:sz w:val="24"/>
          <w:szCs w:val="24"/>
        </w:rPr>
        <w:t>–</w:t>
      </w:r>
      <w:r w:rsidRPr="0018420E">
        <w:rPr>
          <w:rFonts w:ascii="Times New Roman" w:eastAsia="Calibri" w:hAnsi="Times New Roman" w:cs="Times New Roman"/>
          <w:sz w:val="24"/>
          <w:szCs w:val="24"/>
        </w:rPr>
        <w:t>5 k.k.s., a więc również do przemytu nielegalnych wyrobów akcyzowych, określonego w art. 63 § 2 k.k.s. Natomiast zmiana w art. 63 § 3 k.</w:t>
      </w:r>
      <w:r w:rsidR="007B27FF">
        <w:rPr>
          <w:rFonts w:ascii="Times New Roman" w:eastAsia="Calibri" w:hAnsi="Times New Roman" w:cs="Times New Roman"/>
          <w:sz w:val="24"/>
          <w:szCs w:val="24"/>
        </w:rPr>
        <w:t>k.s. polega na</w:t>
      </w:r>
      <w:r w:rsidRPr="0018420E">
        <w:rPr>
          <w:rFonts w:ascii="Times New Roman" w:eastAsia="Calibri" w:hAnsi="Times New Roman" w:cs="Times New Roman"/>
          <w:sz w:val="24"/>
          <w:szCs w:val="24"/>
        </w:rPr>
        <w:t xml:space="preserve"> wyeliminowaniu z opisu czynności wykonawczej sprzedaży wyrobów akcyzowych, o których mowa w tym przepisie, ponieważ takie zachowanie będzie objęte regulacją z § 3a. W przepisie tym penalizowana będzie również sprzedaż</w:t>
      </w:r>
      <w:r w:rsidR="00433D8F">
        <w:rPr>
          <w:rFonts w:ascii="Times New Roman" w:eastAsia="Calibri" w:hAnsi="Times New Roman" w:cs="Times New Roman"/>
          <w:sz w:val="24"/>
          <w:szCs w:val="24"/>
        </w:rPr>
        <w:t>, bez oznaczenia znakami akcyzy,</w:t>
      </w:r>
      <w:r w:rsidRPr="0018420E">
        <w:rPr>
          <w:rFonts w:ascii="Times New Roman" w:eastAsia="Calibri" w:hAnsi="Times New Roman" w:cs="Times New Roman"/>
          <w:sz w:val="24"/>
          <w:szCs w:val="24"/>
        </w:rPr>
        <w:t xml:space="preserve"> suszu tytoniowego.</w:t>
      </w:r>
      <w:r w:rsidR="00937EE0">
        <w:rPr>
          <w:rFonts w:ascii="Times New Roman" w:eastAsia="Calibri" w:hAnsi="Times New Roman" w:cs="Times New Roman"/>
          <w:sz w:val="24"/>
          <w:szCs w:val="24"/>
        </w:rPr>
        <w:t xml:space="preserve"> </w:t>
      </w:r>
      <w:r w:rsidR="009940BD">
        <w:rPr>
          <w:rFonts w:ascii="Times New Roman" w:eastAsia="Calibri" w:hAnsi="Times New Roman" w:cs="Times New Roman"/>
          <w:sz w:val="24"/>
          <w:szCs w:val="24"/>
        </w:rPr>
        <w:t xml:space="preserve">Na podstawie § 5 penalizacji podlegać będzie także sprzedaż wyrobów akcyzowych z § 3a, jeżeli zostały one oznaczone nieprawidłowo lub nieodpowiednimi znakami akcyzy, w szczególności </w:t>
      </w:r>
      <w:r w:rsidR="00B72BCF">
        <w:rPr>
          <w:rFonts w:ascii="Times New Roman" w:eastAsia="Calibri" w:hAnsi="Times New Roman" w:cs="Times New Roman"/>
          <w:sz w:val="24"/>
          <w:szCs w:val="24"/>
        </w:rPr>
        <w:t>znakami uszkodzonymi, zniszczonymi, podrobionymi, przerobionymi lub nieważnymi.</w:t>
      </w:r>
    </w:p>
    <w:p w14:paraId="3A4D6185" w14:textId="77777777" w:rsidR="006330B5" w:rsidRDefault="006330B5" w:rsidP="003A6F0E">
      <w:pPr>
        <w:spacing w:before="120" w:after="120" w:line="360" w:lineRule="auto"/>
        <w:contextualSpacing/>
        <w:jc w:val="both"/>
        <w:rPr>
          <w:rFonts w:ascii="Times New Roman" w:eastAsia="Times New Roman" w:hAnsi="Times New Roman" w:cs="Times New Roman"/>
          <w:b/>
          <w:sz w:val="24"/>
          <w:szCs w:val="24"/>
          <w:lang w:eastAsia="pl-PL"/>
        </w:rPr>
      </w:pPr>
    </w:p>
    <w:p w14:paraId="45A2F665" w14:textId="49439B24" w:rsidR="00E17FE7" w:rsidRDefault="00AA32D7" w:rsidP="003A6F0E">
      <w:pPr>
        <w:spacing w:after="0" w:line="360" w:lineRule="auto"/>
        <w:jc w:val="both"/>
        <w:rPr>
          <w:rFonts w:ascii="Times New Roman" w:eastAsia="Times New Roman" w:hAnsi="Times New Roman" w:cs="Times New Roman"/>
          <w:sz w:val="24"/>
          <w:szCs w:val="24"/>
          <w:lang w:eastAsia="pl-PL"/>
        </w:rPr>
      </w:pPr>
      <w:r w:rsidRPr="0018420E">
        <w:rPr>
          <w:rFonts w:ascii="Times New Roman" w:eastAsia="Times New Roman" w:hAnsi="Times New Roman" w:cs="Times New Roman"/>
          <w:b/>
          <w:sz w:val="24"/>
          <w:szCs w:val="24"/>
          <w:lang w:eastAsia="pl-PL"/>
        </w:rPr>
        <w:t xml:space="preserve">Art. 65 § </w:t>
      </w:r>
      <w:r w:rsidRPr="0018420E">
        <w:rPr>
          <w:rFonts w:ascii="Times New Roman" w:eastAsia="Times New Roman" w:hAnsi="Times New Roman" w:cs="Times New Roman"/>
          <w:b/>
          <w:spacing w:val="30"/>
          <w:sz w:val="24"/>
          <w:szCs w:val="24"/>
          <w:lang w:eastAsia="pl-PL"/>
        </w:rPr>
        <w:t>1,</w:t>
      </w:r>
      <w:r w:rsidR="005C25B2">
        <w:rPr>
          <w:rFonts w:ascii="Times New Roman" w:eastAsia="Times New Roman" w:hAnsi="Times New Roman" w:cs="Times New Roman"/>
          <w:b/>
          <w:spacing w:val="30"/>
          <w:sz w:val="24"/>
          <w:szCs w:val="24"/>
          <w:lang w:eastAsia="pl-PL"/>
        </w:rPr>
        <w:t xml:space="preserve"> </w:t>
      </w:r>
      <w:r w:rsidRPr="0018420E">
        <w:rPr>
          <w:rFonts w:ascii="Times New Roman" w:eastAsia="Times New Roman" w:hAnsi="Times New Roman" w:cs="Times New Roman"/>
          <w:b/>
          <w:spacing w:val="30"/>
          <w:sz w:val="24"/>
          <w:szCs w:val="24"/>
          <w:lang w:eastAsia="pl-PL"/>
        </w:rPr>
        <w:t>2,</w:t>
      </w:r>
      <w:r w:rsidR="005C25B2">
        <w:rPr>
          <w:rFonts w:ascii="Times New Roman" w:eastAsia="Times New Roman" w:hAnsi="Times New Roman" w:cs="Times New Roman"/>
          <w:b/>
          <w:spacing w:val="30"/>
          <w:sz w:val="24"/>
          <w:szCs w:val="24"/>
          <w:lang w:eastAsia="pl-PL"/>
        </w:rPr>
        <w:t xml:space="preserve"> </w:t>
      </w:r>
      <w:r w:rsidR="00CD4B1D">
        <w:rPr>
          <w:rFonts w:ascii="Times New Roman" w:eastAsia="Times New Roman" w:hAnsi="Times New Roman" w:cs="Times New Roman"/>
          <w:b/>
          <w:spacing w:val="30"/>
          <w:sz w:val="24"/>
          <w:szCs w:val="24"/>
          <w:lang w:eastAsia="pl-PL"/>
        </w:rPr>
        <w:t>2a</w:t>
      </w:r>
      <w:r w:rsidRPr="0018420E">
        <w:rPr>
          <w:rFonts w:ascii="Times New Roman" w:eastAsia="Times New Roman" w:hAnsi="Times New Roman" w:cs="Times New Roman"/>
          <w:b/>
          <w:spacing w:val="30"/>
          <w:sz w:val="24"/>
          <w:szCs w:val="24"/>
          <w:lang w:eastAsia="pl-PL"/>
        </w:rPr>
        <w:t xml:space="preserve"> i </w:t>
      </w:r>
      <w:r w:rsidR="00CD4B1D">
        <w:rPr>
          <w:rFonts w:ascii="Times New Roman" w:eastAsia="Times New Roman" w:hAnsi="Times New Roman" w:cs="Times New Roman"/>
          <w:b/>
          <w:spacing w:val="30"/>
          <w:sz w:val="24"/>
          <w:szCs w:val="24"/>
          <w:lang w:eastAsia="pl-PL"/>
        </w:rPr>
        <w:t>4</w:t>
      </w:r>
      <w:r w:rsidR="006330B5">
        <w:rPr>
          <w:rFonts w:ascii="Times New Roman" w:eastAsia="Calibri" w:hAnsi="Times New Roman" w:cs="Times New Roman"/>
          <w:b/>
          <w:sz w:val="24"/>
          <w:szCs w:val="24"/>
        </w:rPr>
        <w:t xml:space="preserve"> </w:t>
      </w:r>
      <w:r w:rsidR="00503C75">
        <w:rPr>
          <w:rFonts w:ascii="Times New Roman" w:eastAsia="Calibri" w:hAnsi="Times New Roman" w:cs="Times New Roman"/>
          <w:b/>
          <w:sz w:val="24"/>
          <w:szCs w:val="24"/>
        </w:rPr>
        <w:t>–</w:t>
      </w:r>
      <w:r w:rsidR="006330B5">
        <w:rPr>
          <w:rFonts w:ascii="Times New Roman" w:eastAsia="Calibri" w:hAnsi="Times New Roman" w:cs="Times New Roman"/>
          <w:b/>
          <w:sz w:val="24"/>
          <w:szCs w:val="24"/>
        </w:rPr>
        <w:t xml:space="preserve"> </w:t>
      </w:r>
      <w:r w:rsidRPr="0018420E">
        <w:rPr>
          <w:rFonts w:ascii="Times New Roman" w:eastAsia="Times New Roman" w:hAnsi="Times New Roman" w:cs="Times New Roman"/>
          <w:sz w:val="24"/>
          <w:szCs w:val="24"/>
          <w:lang w:eastAsia="pl-PL"/>
        </w:rPr>
        <w:t xml:space="preserve">Ujawnianie przedmiotów pochodzących z przestępstw opisanych </w:t>
      </w:r>
      <w:r w:rsidR="00FD4ED8">
        <w:rPr>
          <w:rFonts w:ascii="Times New Roman" w:eastAsia="Times New Roman" w:hAnsi="Times New Roman" w:cs="Times New Roman"/>
          <w:sz w:val="24"/>
          <w:szCs w:val="24"/>
          <w:lang w:eastAsia="pl-PL"/>
        </w:rPr>
        <w:br/>
      </w:r>
      <w:r w:rsidRPr="0018420E">
        <w:rPr>
          <w:rFonts w:ascii="Times New Roman" w:eastAsia="Times New Roman" w:hAnsi="Times New Roman" w:cs="Times New Roman"/>
          <w:sz w:val="24"/>
          <w:szCs w:val="24"/>
          <w:lang w:eastAsia="pl-PL"/>
        </w:rPr>
        <w:t>w art. 69 § 1 i 3 k.k.s. lub art. 69a k.k.s.</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w obecnym jego brzmieniu, zwłaszcza wyrobów pochodzących z nielegalnej produkcji, przy braku możliwości ustalenia osób odpowiedzialnych za ich produkcję lub braku dowodów świadczących o realizacji znamienia czynnościowego przez osoby, u których ujawniono te wyroby akcyzowe</w:t>
      </w:r>
      <w:r w:rsidR="005C25B2">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powoduje, że nie ma podstaw do pociągnięcia ich do odpowiedzialności za wyżej wymienione typy czynów zabronionych. Jednocześnie istnieją podstawy do przyjęcia, że osoby te (najczęściej) nabywały, przechowywały lub przewoziły tego rodzaju wyroby. W związku z tym zasadnym jest objęcie penalizacją z art. 65 § 1 i 2 k.k.s. takich właśnie zachowań</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w sytuacji, gdy przedmiotem czynu są wyroby akcyzowe pochodzące z przestępstw określonych w art. 69 § 1 i 3 k.k.s. lub w art. 69a k.k.s. </w:t>
      </w:r>
      <w:r w:rsidRPr="0018420E">
        <w:rPr>
          <w:rFonts w:ascii="Times New Roman" w:eastAsia="Times New Roman" w:hAnsi="Times New Roman" w:cs="Times New Roman"/>
          <w:sz w:val="24"/>
          <w:szCs w:val="24"/>
          <w:lang w:eastAsia="pl-PL"/>
        </w:rPr>
        <w:lastRenderedPageBreak/>
        <w:t xml:space="preserve">Uzupełnienie w art. 65 k.k.s. odesłania do przedmiotów czynów zabronionych określonych w art. 69 k.k.s. i art. 69a k.k.s. umożliwi penalizację paserstwa towarów (wyrobów akcyzowych) pochodzących z nielegalnej produkcji w kraju. </w:t>
      </w:r>
      <w:r w:rsidR="00B7285F">
        <w:rPr>
          <w:rFonts w:ascii="Times New Roman" w:eastAsia="Times New Roman" w:hAnsi="Times New Roman" w:cs="Times New Roman"/>
          <w:sz w:val="24"/>
          <w:szCs w:val="24"/>
          <w:lang w:eastAsia="pl-PL"/>
        </w:rPr>
        <w:t>Z kolei dodanie do katalogu przepisów wymienionych w art. 65 § 1 i 2 k.k.s.</w:t>
      </w:r>
      <w:r w:rsidR="00ED3E50">
        <w:rPr>
          <w:rFonts w:ascii="Times New Roman" w:eastAsia="Times New Roman" w:hAnsi="Times New Roman" w:cs="Times New Roman"/>
          <w:sz w:val="24"/>
          <w:szCs w:val="24"/>
          <w:lang w:eastAsia="pl-PL"/>
        </w:rPr>
        <w:t>,</w:t>
      </w:r>
      <w:r w:rsidR="00B7285F">
        <w:rPr>
          <w:rFonts w:ascii="Times New Roman" w:eastAsia="Times New Roman" w:hAnsi="Times New Roman" w:cs="Times New Roman"/>
          <w:sz w:val="24"/>
          <w:szCs w:val="24"/>
          <w:lang w:eastAsia="pl-PL"/>
        </w:rPr>
        <w:t xml:space="preserve"> także</w:t>
      </w:r>
      <w:r w:rsidR="006C6451">
        <w:rPr>
          <w:rFonts w:ascii="Times New Roman" w:eastAsia="Times New Roman" w:hAnsi="Times New Roman" w:cs="Times New Roman"/>
          <w:sz w:val="24"/>
          <w:szCs w:val="24"/>
          <w:lang w:eastAsia="pl-PL"/>
        </w:rPr>
        <w:t xml:space="preserve"> </w:t>
      </w:r>
      <w:r w:rsidR="00B7285F">
        <w:rPr>
          <w:rFonts w:ascii="Times New Roman" w:eastAsia="Times New Roman" w:hAnsi="Times New Roman" w:cs="Times New Roman"/>
          <w:sz w:val="24"/>
          <w:szCs w:val="24"/>
          <w:lang w:eastAsia="pl-PL"/>
        </w:rPr>
        <w:t>art. 73a k.k.s. ma posłużyć rozszerzeniu kręgu osób odpowiedzialnych za udział w obrocie wyrobami akcyzowymi ze zmienionym przeznaczeniem.</w:t>
      </w:r>
    </w:p>
    <w:p w14:paraId="17D35AAF" w14:textId="6205E65D" w:rsidR="00E17FE7" w:rsidRPr="006330B5" w:rsidRDefault="00E17FE7" w:rsidP="003A6F0E">
      <w:pPr>
        <w:spacing w:after="0" w:line="360" w:lineRule="auto"/>
        <w:contextualSpacing/>
        <w:jc w:val="both"/>
        <w:rPr>
          <w:rFonts w:ascii="Times New Roman" w:eastAsia="Calibri" w:hAnsi="Times New Roman" w:cs="Times New Roman"/>
          <w:b/>
          <w:sz w:val="24"/>
          <w:szCs w:val="24"/>
        </w:rPr>
      </w:pPr>
      <w:r w:rsidRPr="0018420E">
        <w:rPr>
          <w:rFonts w:ascii="Times New Roman" w:eastAsia="Times New Roman" w:hAnsi="Times New Roman" w:cs="Times New Roman"/>
          <w:sz w:val="24"/>
          <w:szCs w:val="24"/>
          <w:lang w:eastAsia="pl-PL"/>
        </w:rPr>
        <w:t>Mając na uwadze wysoką szkodliwość społeczną czynu</w:t>
      </w:r>
      <w:r>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a także czerpanie przez sprawców </w:t>
      </w:r>
      <w:r w:rsidR="00FD4ED8">
        <w:rPr>
          <w:rFonts w:ascii="Times New Roman" w:eastAsia="Times New Roman" w:hAnsi="Times New Roman" w:cs="Times New Roman"/>
          <w:sz w:val="24"/>
          <w:szCs w:val="24"/>
          <w:lang w:eastAsia="pl-PL"/>
        </w:rPr>
        <w:br/>
      </w:r>
      <w:r w:rsidRPr="0018420E">
        <w:rPr>
          <w:rFonts w:ascii="Times New Roman" w:eastAsia="Times New Roman" w:hAnsi="Times New Roman" w:cs="Times New Roman"/>
          <w:sz w:val="24"/>
          <w:szCs w:val="24"/>
          <w:lang w:eastAsia="pl-PL"/>
        </w:rPr>
        <w:t>z takiego procederu znacznych korzyści finansowych</w:t>
      </w:r>
      <w:r w:rsidR="005C25B2">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proponuje się</w:t>
      </w:r>
      <w:r w:rsidR="00ED3E50">
        <w:rPr>
          <w:rFonts w:ascii="Times New Roman" w:eastAsia="Times New Roman" w:hAnsi="Times New Roman" w:cs="Times New Roman"/>
          <w:sz w:val="24"/>
          <w:szCs w:val="24"/>
          <w:lang w:eastAsia="pl-PL"/>
        </w:rPr>
        <w:t>,</w:t>
      </w:r>
      <w:r w:rsidR="006C6451">
        <w:rPr>
          <w:rFonts w:ascii="Times New Roman" w:eastAsia="Times New Roman" w:hAnsi="Times New Roman" w:cs="Times New Roman"/>
          <w:sz w:val="24"/>
          <w:szCs w:val="24"/>
          <w:lang w:eastAsia="pl-PL"/>
        </w:rPr>
        <w:t xml:space="preserve"> </w:t>
      </w:r>
      <w:r w:rsidR="005913FE">
        <w:rPr>
          <w:rFonts w:ascii="Times New Roman" w:eastAsia="Times New Roman" w:hAnsi="Times New Roman" w:cs="Times New Roman"/>
          <w:sz w:val="24"/>
          <w:szCs w:val="24"/>
          <w:lang w:eastAsia="pl-PL"/>
        </w:rPr>
        <w:t>aby umyślne paserstwo akcyzowe zagrożone</w:t>
      </w:r>
      <w:r w:rsidR="00E508FE">
        <w:rPr>
          <w:rFonts w:ascii="Times New Roman" w:eastAsia="Times New Roman" w:hAnsi="Times New Roman" w:cs="Times New Roman"/>
          <w:sz w:val="24"/>
          <w:szCs w:val="24"/>
          <w:lang w:eastAsia="pl-PL"/>
        </w:rPr>
        <w:t xml:space="preserve"> było kara pozbawienia wolności</w:t>
      </w:r>
      <w:r w:rsidR="005913FE">
        <w:rPr>
          <w:rFonts w:ascii="Times New Roman" w:eastAsia="Times New Roman" w:hAnsi="Times New Roman" w:cs="Times New Roman"/>
          <w:sz w:val="24"/>
          <w:szCs w:val="24"/>
          <w:lang w:eastAsia="pl-PL"/>
        </w:rPr>
        <w:t xml:space="preserve"> do</w:t>
      </w:r>
      <w:r w:rsidRPr="0018420E">
        <w:rPr>
          <w:rFonts w:ascii="Times New Roman" w:eastAsia="Times New Roman" w:hAnsi="Times New Roman" w:cs="Times New Roman"/>
          <w:sz w:val="24"/>
          <w:szCs w:val="24"/>
          <w:lang w:eastAsia="pl-PL"/>
        </w:rPr>
        <w:t xml:space="preserve"> górnej granicy ustawowego zagrożenia karą pozbawienia wolności, czyli do lat 5 zgodnie z art. 27 § 1 k.k.s.</w:t>
      </w:r>
      <w:r w:rsidR="006C6451">
        <w:rPr>
          <w:rFonts w:ascii="Times New Roman" w:eastAsia="Times New Roman" w:hAnsi="Times New Roman" w:cs="Times New Roman"/>
          <w:sz w:val="24"/>
          <w:szCs w:val="24"/>
          <w:lang w:eastAsia="pl-PL"/>
        </w:rPr>
        <w:t xml:space="preserve"> </w:t>
      </w:r>
    </w:p>
    <w:p w14:paraId="224AA4D2" w14:textId="77777777" w:rsidR="00E17FE7" w:rsidRDefault="00E17FE7" w:rsidP="003A6F0E">
      <w:pPr>
        <w:spacing w:after="0" w:line="360" w:lineRule="auto"/>
        <w:jc w:val="both"/>
        <w:rPr>
          <w:rFonts w:ascii="Times New Roman" w:eastAsia="Times New Roman" w:hAnsi="Times New Roman" w:cs="Times New Roman"/>
          <w:sz w:val="24"/>
          <w:szCs w:val="24"/>
          <w:lang w:eastAsia="pl-PL"/>
        </w:rPr>
      </w:pPr>
    </w:p>
    <w:p w14:paraId="24A1DD70" w14:textId="41A38454" w:rsidR="00FD4ED8" w:rsidRDefault="004C2B2A" w:rsidP="003A6F0E">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 w celu ograniczenia popytu na nielegalne wyroby akcyzowe, również te pochodzące z przemytu, zasadnym jest wpro</w:t>
      </w:r>
      <w:r w:rsidR="00E508FE">
        <w:rPr>
          <w:rFonts w:ascii="Times New Roman" w:eastAsia="Times New Roman" w:hAnsi="Times New Roman" w:cs="Times New Roman"/>
          <w:sz w:val="24"/>
          <w:szCs w:val="24"/>
          <w:lang w:eastAsia="pl-PL"/>
        </w:rPr>
        <w:t>wadzenie penalizacji zachowania</w:t>
      </w:r>
      <w:r>
        <w:rPr>
          <w:rFonts w:ascii="Times New Roman" w:eastAsia="Times New Roman" w:hAnsi="Times New Roman" w:cs="Times New Roman"/>
          <w:sz w:val="24"/>
          <w:szCs w:val="24"/>
          <w:lang w:eastAsia="pl-PL"/>
        </w:rPr>
        <w:t xml:space="preserve"> poprzedzającego nabycie nielegalnych wyrobów akcyzowych</w:t>
      </w:r>
      <w:r w:rsidR="00ED3E50">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poprzez dodanie w art. 65 k.k.s. § 2a.</w:t>
      </w:r>
      <w:r w:rsidRPr="004C2B2A">
        <w:rPr>
          <w:rFonts w:ascii="Times New Roman" w:eastAsia="Times New Roman" w:hAnsi="Times New Roman" w:cs="Times New Roman"/>
          <w:sz w:val="24"/>
          <w:szCs w:val="24"/>
          <w:lang w:eastAsia="pl-PL"/>
        </w:rPr>
        <w:t xml:space="preserve"> </w:t>
      </w:r>
      <w:r w:rsidRPr="0018420E">
        <w:rPr>
          <w:rFonts w:ascii="Times New Roman" w:eastAsia="Times New Roman" w:hAnsi="Times New Roman" w:cs="Times New Roman"/>
          <w:sz w:val="24"/>
          <w:szCs w:val="24"/>
          <w:lang w:eastAsia="pl-PL"/>
        </w:rPr>
        <w:t>Pozwoli to na ściganie sprawców nabywających nielegalne wyroby akcyzowe za pośrednictwem środków masowego przekazu (np. internet), które to wyroby są ujawniane w przesyłkach pocztowych lub kurierskich, zanim dotrą do adresatów. W takich przypadkach</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zdaniem judykatury</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nie dochodzi do finalizacji umowy nabycia, czyli osoba zamawiająca takie nielegalne wyroby akcyzowe nie może podlegać odpowiedzialności za ich nabycie. Potrzeba ograniczenia obrotu nielegalnymi wyrobami akcyzowymi (głównie papierosami i tytoniem do palenia) uzasadnia pociąganie do odpowiedzialności także osób zamawiających takie towary z nielegalnego źródła.</w:t>
      </w:r>
      <w:r w:rsidR="00E17FE7">
        <w:rPr>
          <w:rFonts w:ascii="Times New Roman" w:eastAsia="Times New Roman" w:hAnsi="Times New Roman" w:cs="Times New Roman"/>
          <w:sz w:val="24"/>
          <w:szCs w:val="24"/>
          <w:lang w:eastAsia="pl-PL"/>
        </w:rPr>
        <w:t xml:space="preserve"> W ocenie projektodawcy takie zachowanie przedstawia sobą wysoki stopień społecznej szkodliwości</w:t>
      </w:r>
      <w:r w:rsidR="00ED3E50">
        <w:rPr>
          <w:rFonts w:ascii="Times New Roman" w:eastAsia="Times New Roman" w:hAnsi="Times New Roman" w:cs="Times New Roman"/>
          <w:sz w:val="24"/>
          <w:szCs w:val="24"/>
          <w:lang w:eastAsia="pl-PL"/>
        </w:rPr>
        <w:t>,</w:t>
      </w:r>
      <w:r w:rsidR="00E17FE7">
        <w:rPr>
          <w:rFonts w:ascii="Times New Roman" w:eastAsia="Times New Roman" w:hAnsi="Times New Roman" w:cs="Times New Roman"/>
          <w:sz w:val="24"/>
          <w:szCs w:val="24"/>
          <w:lang w:eastAsia="pl-PL"/>
        </w:rPr>
        <w:t xml:space="preserve"> </w:t>
      </w:r>
      <w:r w:rsidR="005913FE">
        <w:rPr>
          <w:rFonts w:ascii="Times New Roman" w:eastAsia="Times New Roman" w:hAnsi="Times New Roman" w:cs="Times New Roman"/>
          <w:sz w:val="24"/>
          <w:szCs w:val="24"/>
          <w:lang w:eastAsia="pl-PL"/>
        </w:rPr>
        <w:t xml:space="preserve">wyrażający się w masowym charakterze tego rodzaju zachowań, powodujących straty dla budżetu państwa. </w:t>
      </w:r>
    </w:p>
    <w:p w14:paraId="70B8E0A9" w14:textId="39185299" w:rsidR="004C2B2A" w:rsidRPr="0018420E" w:rsidRDefault="00E729FD" w:rsidP="003A6F0E">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sidR="005C25B2">
        <w:rPr>
          <w:rFonts w:ascii="Times New Roman" w:eastAsia="Times New Roman" w:hAnsi="Times New Roman" w:cs="Times New Roman"/>
          <w:sz w:val="24"/>
          <w:szCs w:val="24"/>
          <w:lang w:eastAsia="pl-PL"/>
        </w:rPr>
        <w:t xml:space="preserve">art. 65 </w:t>
      </w:r>
      <w:r w:rsidR="005913FE">
        <w:rPr>
          <w:rFonts w:ascii="Times New Roman" w:eastAsia="Times New Roman" w:hAnsi="Times New Roman" w:cs="Times New Roman"/>
          <w:sz w:val="24"/>
          <w:szCs w:val="24"/>
          <w:lang w:eastAsia="pl-PL"/>
        </w:rPr>
        <w:t>§</w:t>
      </w:r>
      <w:r w:rsidR="00B7285F">
        <w:rPr>
          <w:rFonts w:ascii="Times New Roman" w:eastAsia="Times New Roman" w:hAnsi="Times New Roman" w:cs="Times New Roman"/>
          <w:sz w:val="24"/>
          <w:szCs w:val="24"/>
          <w:lang w:eastAsia="pl-PL"/>
        </w:rPr>
        <w:t xml:space="preserve"> 4 </w:t>
      </w:r>
      <w:r>
        <w:rPr>
          <w:rFonts w:ascii="Times New Roman" w:eastAsia="Times New Roman" w:hAnsi="Times New Roman" w:cs="Times New Roman"/>
          <w:sz w:val="24"/>
          <w:szCs w:val="24"/>
          <w:lang w:eastAsia="pl-PL"/>
        </w:rPr>
        <w:t>dodano odesłanie do</w:t>
      </w:r>
      <w:r w:rsidR="00B7285F">
        <w:rPr>
          <w:rFonts w:ascii="Times New Roman" w:eastAsia="Times New Roman" w:hAnsi="Times New Roman" w:cs="Times New Roman"/>
          <w:sz w:val="24"/>
          <w:szCs w:val="24"/>
          <w:lang w:eastAsia="pl-PL"/>
        </w:rPr>
        <w:t xml:space="preserve"> § 2a.</w:t>
      </w:r>
      <w:r w:rsidR="006C6451">
        <w:rPr>
          <w:rFonts w:ascii="Times New Roman" w:eastAsia="Times New Roman" w:hAnsi="Times New Roman" w:cs="Times New Roman"/>
          <w:sz w:val="24"/>
          <w:szCs w:val="24"/>
          <w:lang w:eastAsia="pl-PL"/>
        </w:rPr>
        <w:t xml:space="preserve"> </w:t>
      </w:r>
    </w:p>
    <w:p w14:paraId="7F8F9E77" w14:textId="77777777" w:rsidR="004C2B2A" w:rsidRDefault="004C2B2A" w:rsidP="003A6F0E">
      <w:pPr>
        <w:spacing w:before="120" w:after="120" w:line="360" w:lineRule="auto"/>
        <w:ind w:right="80"/>
        <w:contextualSpacing/>
        <w:jc w:val="both"/>
        <w:rPr>
          <w:rFonts w:ascii="Times New Roman" w:eastAsia="Times New Roman" w:hAnsi="Times New Roman" w:cs="Times New Roman"/>
          <w:b/>
          <w:sz w:val="24"/>
          <w:szCs w:val="24"/>
          <w:lang w:eastAsia="pl-PL"/>
        </w:rPr>
      </w:pPr>
    </w:p>
    <w:p w14:paraId="43BF2ACC" w14:textId="2B72585F" w:rsidR="00AA32D7" w:rsidRPr="006330B5" w:rsidRDefault="00AA32D7" w:rsidP="003A6F0E">
      <w:pPr>
        <w:spacing w:before="120" w:after="120" w:line="360" w:lineRule="auto"/>
        <w:ind w:right="80"/>
        <w:contextualSpacing/>
        <w:jc w:val="both"/>
        <w:rPr>
          <w:rFonts w:ascii="Times New Roman" w:eastAsia="Times New Roman" w:hAnsi="Times New Roman" w:cs="Times New Roman"/>
          <w:b/>
          <w:sz w:val="24"/>
          <w:szCs w:val="24"/>
          <w:lang w:eastAsia="pl-PL"/>
        </w:rPr>
      </w:pPr>
      <w:r w:rsidRPr="0018420E">
        <w:rPr>
          <w:rFonts w:ascii="Times New Roman" w:eastAsia="Times New Roman" w:hAnsi="Times New Roman" w:cs="Times New Roman"/>
          <w:b/>
          <w:sz w:val="24"/>
          <w:szCs w:val="24"/>
          <w:lang w:eastAsia="pl-PL"/>
        </w:rPr>
        <w:t xml:space="preserve">Art. 67a i Art. 70 § 1 </w:t>
      </w:r>
      <w:r w:rsidR="00503C75">
        <w:rPr>
          <w:rFonts w:ascii="Times New Roman" w:eastAsia="Times New Roman" w:hAnsi="Times New Roman" w:cs="Times New Roman"/>
          <w:b/>
          <w:sz w:val="24"/>
          <w:szCs w:val="24"/>
          <w:lang w:eastAsia="pl-PL"/>
        </w:rPr>
        <w:t>–</w:t>
      </w:r>
      <w:r w:rsidR="006330B5">
        <w:rPr>
          <w:rFonts w:ascii="Times New Roman" w:eastAsia="Times New Roman" w:hAnsi="Times New Roman" w:cs="Times New Roman"/>
          <w:b/>
          <w:sz w:val="24"/>
          <w:szCs w:val="24"/>
          <w:lang w:eastAsia="pl-PL"/>
        </w:rPr>
        <w:t xml:space="preserve"> </w:t>
      </w:r>
      <w:r w:rsidRPr="0018420E">
        <w:rPr>
          <w:rFonts w:ascii="Times New Roman" w:eastAsia="Times New Roman" w:hAnsi="Times New Roman" w:cs="Times New Roman"/>
          <w:sz w:val="24"/>
          <w:szCs w:val="24"/>
          <w:lang w:eastAsia="pl-PL"/>
        </w:rPr>
        <w:t xml:space="preserve">Istnieją dostateczne racje za wprowadzeniem również penalizacji paserstwa nielegalnych (podrobionych lub przerobionych) znaków akcyzy </w:t>
      </w:r>
      <w:r w:rsidRPr="0018420E">
        <w:rPr>
          <w:rFonts w:ascii="Times New Roman" w:eastAsia="Times New Roman" w:hAnsi="Times New Roman" w:cs="Times New Roman"/>
          <w:sz w:val="24"/>
          <w:szCs w:val="24"/>
          <w:lang w:eastAsia="pl-PL"/>
        </w:rPr>
        <w:lastRenderedPageBreak/>
        <w:t>oraz upoważnień do odbioru banderol. W obecnym stanie prawnym pociągnięcie do odpowiedzialności karnej skarbowej sprawców takich zachowań jest problematyczne</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z uwagi na brak odpowiedniej regulacji, podczas gdy paserstwo nielegalnych znaków akcyzy również powinno podlegać odpowiedzialności karnoskarbowej. Można przy tym wskazać, że przepis art. 70 § 4 k.k.s. przewiduje odpowiedzialność dla osób, które nie będąc do tego uprawnione, posiadają, przechowują, przewożą, przesyłają lub przenoszą znaki akcyzy legalne, a brak jest adekwatnego przepisu penalizującego takie zachowania w stosunku do nielegalnych znaków akcyzy. W przypadku tego czynu zabronionego proponuje się, aby jego popełnienie zagrożone było karą tożsamą z tą, jaka grozi za paserstwo legalnych znaków akcyzy. Zważywszy,</w:t>
      </w:r>
      <w:r w:rsidR="005F4F01">
        <w:rPr>
          <w:rFonts w:ascii="Times New Roman" w:eastAsia="Times New Roman" w:hAnsi="Times New Roman" w:cs="Times New Roman"/>
          <w:sz w:val="24"/>
          <w:szCs w:val="24"/>
          <w:lang w:eastAsia="pl-PL"/>
        </w:rPr>
        <w:t xml:space="preserve"> na wystąpienie przypadków, </w:t>
      </w:r>
      <w:r w:rsidRPr="0018420E">
        <w:rPr>
          <w:rFonts w:ascii="Times New Roman" w:eastAsia="Times New Roman" w:hAnsi="Times New Roman" w:cs="Times New Roman"/>
          <w:sz w:val="24"/>
          <w:szCs w:val="24"/>
          <w:lang w:eastAsia="pl-PL"/>
        </w:rPr>
        <w:t>że</w:t>
      </w:r>
      <w:r w:rsidR="00E729FD">
        <w:rPr>
          <w:rFonts w:ascii="Times New Roman" w:eastAsia="Times New Roman" w:hAnsi="Times New Roman" w:cs="Times New Roman"/>
          <w:sz w:val="24"/>
          <w:szCs w:val="24"/>
          <w:lang w:eastAsia="pl-PL"/>
        </w:rPr>
        <w:t xml:space="preserve"> </w:t>
      </w:r>
      <w:r w:rsidRPr="0018420E">
        <w:rPr>
          <w:rFonts w:ascii="Times New Roman" w:eastAsia="Times New Roman" w:hAnsi="Times New Roman" w:cs="Times New Roman"/>
          <w:sz w:val="24"/>
          <w:szCs w:val="24"/>
          <w:lang w:eastAsia="pl-PL"/>
        </w:rPr>
        <w:t>paserstwo nielegalnych znaków akcyzy dotyczy niewielkiej ich ilości, przewiduje się wprowadzić również wypadek mniejszej wagi</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określając ten czyn jako wykroczenie skarbowe. Mając na uwadze wysoką szkodliwość społeczną czynu</w:t>
      </w:r>
      <w:r w:rsidR="00C262EA">
        <w:rPr>
          <w:rFonts w:ascii="Times New Roman" w:eastAsia="Times New Roman" w:hAnsi="Times New Roman" w:cs="Times New Roman"/>
          <w:sz w:val="24"/>
          <w:szCs w:val="24"/>
          <w:lang w:eastAsia="pl-PL"/>
        </w:rPr>
        <w:t>,</w:t>
      </w:r>
      <w:r w:rsidR="00E729FD">
        <w:rPr>
          <w:rFonts w:ascii="Times New Roman" w:eastAsia="Times New Roman" w:hAnsi="Times New Roman" w:cs="Times New Roman"/>
          <w:sz w:val="24"/>
          <w:szCs w:val="24"/>
          <w:lang w:eastAsia="pl-PL"/>
        </w:rPr>
        <w:t xml:space="preserve"> określonego w art. 67a §</w:t>
      </w:r>
      <w:r w:rsidR="005F4F01">
        <w:rPr>
          <w:rFonts w:ascii="Times New Roman" w:eastAsia="Times New Roman" w:hAnsi="Times New Roman" w:cs="Times New Roman"/>
          <w:sz w:val="24"/>
          <w:szCs w:val="24"/>
          <w:lang w:eastAsia="pl-PL"/>
        </w:rPr>
        <w:t xml:space="preserve"> </w:t>
      </w:r>
      <w:r w:rsidR="00E729FD">
        <w:rPr>
          <w:rFonts w:ascii="Times New Roman" w:eastAsia="Times New Roman" w:hAnsi="Times New Roman" w:cs="Times New Roman"/>
          <w:sz w:val="24"/>
          <w:szCs w:val="24"/>
          <w:lang w:eastAsia="pl-PL"/>
        </w:rPr>
        <w:t>1 i art. 70 § 1</w:t>
      </w:r>
      <w:r w:rsidR="005F4F01">
        <w:rPr>
          <w:rFonts w:ascii="Times New Roman" w:eastAsia="Times New Roman" w:hAnsi="Times New Roman" w:cs="Times New Roman"/>
          <w:sz w:val="24"/>
          <w:szCs w:val="24"/>
          <w:lang w:eastAsia="pl-PL"/>
        </w:rPr>
        <w:t xml:space="preserve"> k.k.s.</w:t>
      </w:r>
      <w:r w:rsidR="00E729FD">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a także czerpanie przez sprawców z takiego procederu znacznych korzyści finansowych</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proponuje się wprowadzenie górnej granicy ustawowego zagrożenia karą pozbawienia wolności, czyli do lat 5 zgodnie z art. 27 § 1 k.k.s. </w:t>
      </w:r>
    </w:p>
    <w:p w14:paraId="17D9BFC9" w14:textId="77777777" w:rsidR="006330B5" w:rsidRDefault="006330B5" w:rsidP="003A6F0E">
      <w:pPr>
        <w:tabs>
          <w:tab w:val="left" w:pos="955"/>
        </w:tabs>
        <w:spacing w:before="120" w:after="120" w:line="360" w:lineRule="auto"/>
        <w:contextualSpacing/>
        <w:jc w:val="both"/>
        <w:rPr>
          <w:rFonts w:ascii="Times New Roman" w:eastAsia="Times New Roman" w:hAnsi="Times New Roman" w:cs="Times New Roman"/>
          <w:b/>
          <w:sz w:val="24"/>
          <w:szCs w:val="24"/>
          <w:lang w:eastAsia="pl-PL"/>
        </w:rPr>
      </w:pPr>
    </w:p>
    <w:p w14:paraId="179F362C" w14:textId="3BC77F3D" w:rsidR="006330B5" w:rsidRDefault="00AA32D7" w:rsidP="003A6F0E">
      <w:pPr>
        <w:tabs>
          <w:tab w:val="left" w:pos="955"/>
        </w:tabs>
        <w:spacing w:before="120" w:after="120" w:line="360" w:lineRule="auto"/>
        <w:contextualSpacing/>
        <w:jc w:val="both"/>
        <w:rPr>
          <w:rFonts w:ascii="Times New Roman" w:eastAsia="Times New Roman" w:hAnsi="Times New Roman" w:cs="Times New Roman"/>
          <w:sz w:val="24"/>
          <w:szCs w:val="24"/>
          <w:lang w:eastAsia="pl-PL"/>
        </w:rPr>
      </w:pPr>
      <w:r w:rsidRPr="0018420E">
        <w:rPr>
          <w:rFonts w:ascii="Times New Roman" w:eastAsia="Times New Roman" w:hAnsi="Times New Roman" w:cs="Times New Roman"/>
          <w:b/>
          <w:sz w:val="24"/>
          <w:szCs w:val="24"/>
          <w:lang w:eastAsia="pl-PL"/>
        </w:rPr>
        <w:t xml:space="preserve">Art. 69a § 1, </w:t>
      </w:r>
      <w:r w:rsidR="00B72BCF">
        <w:rPr>
          <w:rFonts w:ascii="Times New Roman" w:eastAsia="Times New Roman" w:hAnsi="Times New Roman" w:cs="Times New Roman"/>
          <w:b/>
          <w:sz w:val="24"/>
          <w:szCs w:val="24"/>
          <w:lang w:eastAsia="pl-PL"/>
        </w:rPr>
        <w:t>1a</w:t>
      </w:r>
      <w:r w:rsidR="00407CB4">
        <w:rPr>
          <w:rFonts w:ascii="Times New Roman" w:eastAsia="Times New Roman" w:hAnsi="Times New Roman" w:cs="Times New Roman"/>
          <w:b/>
          <w:spacing w:val="30"/>
          <w:sz w:val="24"/>
          <w:szCs w:val="24"/>
          <w:lang w:eastAsia="pl-PL"/>
        </w:rPr>
        <w:t xml:space="preserve"> i </w:t>
      </w:r>
      <w:r w:rsidR="007B7A45">
        <w:rPr>
          <w:rFonts w:ascii="Times New Roman" w:eastAsia="Times New Roman" w:hAnsi="Times New Roman" w:cs="Times New Roman"/>
          <w:b/>
          <w:spacing w:val="30"/>
          <w:sz w:val="24"/>
          <w:szCs w:val="24"/>
          <w:lang w:eastAsia="pl-PL"/>
        </w:rPr>
        <w:t>2</w:t>
      </w:r>
      <w:r w:rsidR="00503C75">
        <w:rPr>
          <w:rFonts w:ascii="Times New Roman" w:eastAsia="Times New Roman" w:hAnsi="Times New Roman" w:cs="Times New Roman"/>
          <w:b/>
          <w:sz w:val="24"/>
          <w:szCs w:val="24"/>
          <w:lang w:eastAsia="pl-PL"/>
        </w:rPr>
        <w:t>–</w:t>
      </w:r>
      <w:r w:rsidR="006330B5">
        <w:rPr>
          <w:rFonts w:ascii="Times New Roman" w:eastAsia="Times New Roman" w:hAnsi="Times New Roman" w:cs="Times New Roman"/>
          <w:b/>
          <w:sz w:val="24"/>
          <w:szCs w:val="24"/>
          <w:lang w:eastAsia="pl-PL"/>
        </w:rPr>
        <w:t xml:space="preserve"> </w:t>
      </w:r>
      <w:r w:rsidRPr="0018420E">
        <w:rPr>
          <w:rFonts w:ascii="Times New Roman" w:eastAsia="Times New Roman" w:hAnsi="Times New Roman" w:cs="Times New Roman"/>
          <w:sz w:val="24"/>
          <w:szCs w:val="24"/>
          <w:lang w:eastAsia="pl-PL"/>
        </w:rPr>
        <w:t xml:space="preserve">W doktrynie powszechnie krytykowane jest podwójne określenie hipotezy w przepisie § 1 </w:t>
      </w:r>
      <w:r w:rsidR="00C262EA">
        <w:rPr>
          <w:rFonts w:ascii="Times New Roman" w:eastAsia="Times New Roman" w:hAnsi="Times New Roman" w:cs="Times New Roman"/>
          <w:sz w:val="24"/>
          <w:szCs w:val="24"/>
          <w:lang w:eastAsia="pl-PL"/>
        </w:rPr>
        <w:t xml:space="preserve">w </w:t>
      </w:r>
      <w:r w:rsidRPr="0018420E">
        <w:rPr>
          <w:rFonts w:ascii="Times New Roman" w:eastAsia="Times New Roman" w:hAnsi="Times New Roman" w:cs="Times New Roman"/>
          <w:sz w:val="24"/>
          <w:szCs w:val="24"/>
          <w:lang w:eastAsia="pl-PL"/>
        </w:rPr>
        <w:t>art. 69a k.k.s., dlatego proponuje się usunięcie dookreślenia w postaci „naruszenia warunków zastosowania zawieszenia poboru akcyzy</w:t>
      </w:r>
      <w:r w:rsidR="005C25B2">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jako zbytecznego. Pozostawienie tylko warunku „wbrew przepisom ustawy</w:t>
      </w:r>
      <w:r w:rsidR="005C25B2">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stwarza większe możliwości stosowania tego przepisu</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poprzez poszerzenie kręgu osób odpowiedzialnych również na te, które produkują, magazynują, przeładowują wyroby akcyzowe poza składem podatkowym, niezależnie od tego, czy stosowały procedurę zawieszenia poboru akcyzy. Zabieg taki zmieni ocenę tego przestępstwa skarbowego z indywidualnego na powszechne. W obecnym stanie prawnym, w orzecznictwie i doktrynie przyjmuje się, że jego sprawcą może być bowiem ten tylko, kto posiada prawo do stosowania takiej procedury. W konsekwencji sprawcy produkujący w warunkach prymitywnych nielegalne wyroby akcyzowe nie mogą zostać pociągnięci do odpowiedzialności karnej skarbowej, a podlegają odpowiedzialności </w:t>
      </w:r>
      <w:r w:rsidRPr="0018420E">
        <w:rPr>
          <w:rFonts w:ascii="Times New Roman" w:eastAsia="Times New Roman" w:hAnsi="Times New Roman" w:cs="Times New Roman"/>
          <w:sz w:val="24"/>
          <w:szCs w:val="24"/>
          <w:lang w:eastAsia="pl-PL"/>
        </w:rPr>
        <w:lastRenderedPageBreak/>
        <w:t xml:space="preserve">za uchylanie się od opodatkowania. Z oczywistych powodów taka kwalifikacja prawna nie odzwierciedla w prawidłowym stopniu rzeczywistego zachowania sprawców produkujących nielegalne wyroby akcyzowe. </w:t>
      </w:r>
    </w:p>
    <w:p w14:paraId="51EDF9A5" w14:textId="6F690952" w:rsidR="00AA32D7" w:rsidRPr="006330B5" w:rsidRDefault="00AA32D7" w:rsidP="003A6F0E">
      <w:pPr>
        <w:tabs>
          <w:tab w:val="left" w:pos="955"/>
        </w:tabs>
        <w:spacing w:before="120" w:after="120" w:line="360" w:lineRule="auto"/>
        <w:contextualSpacing/>
        <w:jc w:val="both"/>
        <w:rPr>
          <w:rFonts w:ascii="Times New Roman" w:eastAsia="Times New Roman" w:hAnsi="Times New Roman" w:cs="Times New Roman"/>
          <w:b/>
          <w:sz w:val="24"/>
          <w:szCs w:val="24"/>
          <w:lang w:eastAsia="pl-PL"/>
        </w:rPr>
      </w:pPr>
      <w:r w:rsidRPr="0018420E">
        <w:rPr>
          <w:rFonts w:ascii="Times New Roman" w:eastAsia="Times New Roman" w:hAnsi="Times New Roman" w:cs="Times New Roman"/>
          <w:sz w:val="24"/>
          <w:szCs w:val="24"/>
          <w:lang w:eastAsia="pl-PL"/>
        </w:rPr>
        <w:t>Ponadto, z uwagi na wysoką szkodliwość społeczną czynu zabronionego określonego w art. 69a § 1 k.k.s.</w:t>
      </w:r>
      <w:r w:rsidR="00ED3E50">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proponuje się podnieść zagrożenie karą pozbawienia wolności do górnej granicy ustawowego zagrożenia</w:t>
      </w:r>
      <w:r w:rsidR="00C262EA">
        <w:rPr>
          <w:rFonts w:ascii="Times New Roman" w:eastAsia="Times New Roman" w:hAnsi="Times New Roman" w:cs="Times New Roman"/>
          <w:sz w:val="24"/>
          <w:szCs w:val="24"/>
          <w:lang w:eastAsia="pl-PL"/>
        </w:rPr>
        <w:t>, czyli</w:t>
      </w:r>
      <w:r w:rsidRPr="0018420E">
        <w:rPr>
          <w:rFonts w:ascii="Times New Roman" w:eastAsia="Times New Roman" w:hAnsi="Times New Roman" w:cs="Times New Roman"/>
          <w:sz w:val="24"/>
          <w:szCs w:val="24"/>
          <w:lang w:eastAsia="pl-PL"/>
        </w:rPr>
        <w:t xml:space="preserve"> zgodnie z art. 27 § 1 k.k.s., do 5 lat.</w:t>
      </w:r>
      <w:r w:rsidR="005F4F01">
        <w:rPr>
          <w:rFonts w:ascii="Times New Roman" w:eastAsia="Times New Roman" w:hAnsi="Times New Roman" w:cs="Times New Roman"/>
          <w:sz w:val="24"/>
          <w:szCs w:val="24"/>
          <w:lang w:eastAsia="pl-PL"/>
        </w:rPr>
        <w:t xml:space="preserve"> </w:t>
      </w:r>
      <w:r w:rsidR="00E729FD">
        <w:rPr>
          <w:rFonts w:ascii="Times New Roman" w:eastAsia="Times New Roman" w:hAnsi="Times New Roman" w:cs="Times New Roman"/>
          <w:sz w:val="24"/>
          <w:szCs w:val="24"/>
          <w:lang w:eastAsia="pl-PL"/>
        </w:rPr>
        <w:t>P</w:t>
      </w:r>
      <w:r w:rsidRPr="0018420E">
        <w:rPr>
          <w:rFonts w:ascii="Times New Roman" w:eastAsia="Times New Roman" w:hAnsi="Times New Roman" w:cs="Times New Roman"/>
          <w:sz w:val="24"/>
          <w:szCs w:val="24"/>
          <w:lang w:eastAsia="pl-PL"/>
        </w:rPr>
        <w:t>rzestępstwo skarbowe z § 1 jest czynem o wysokiej społecznej szkodliwości, które naraża Skarb Państwa na bardzo duże straty finansowe. W związku z powyższym zasadne jest wprowadzenie</w:t>
      </w:r>
      <w:r w:rsidR="00E729FD">
        <w:rPr>
          <w:rFonts w:ascii="Times New Roman" w:eastAsia="Times New Roman" w:hAnsi="Times New Roman" w:cs="Times New Roman"/>
          <w:sz w:val="24"/>
          <w:szCs w:val="24"/>
          <w:lang w:eastAsia="pl-PL"/>
        </w:rPr>
        <w:t xml:space="preserve"> w § </w:t>
      </w:r>
      <w:r w:rsidR="00612A07">
        <w:rPr>
          <w:rFonts w:ascii="Times New Roman" w:eastAsia="Times New Roman" w:hAnsi="Times New Roman" w:cs="Times New Roman"/>
          <w:sz w:val="24"/>
          <w:szCs w:val="24"/>
          <w:lang w:eastAsia="pl-PL"/>
        </w:rPr>
        <w:t xml:space="preserve">1a </w:t>
      </w:r>
      <w:r w:rsidRPr="0018420E">
        <w:rPr>
          <w:rFonts w:ascii="Times New Roman" w:eastAsia="Times New Roman" w:hAnsi="Times New Roman" w:cs="Times New Roman"/>
          <w:sz w:val="24"/>
          <w:szCs w:val="24"/>
          <w:lang w:eastAsia="pl-PL"/>
        </w:rPr>
        <w:t>penalizacji także za przygotowanie do zachowań określonych w § 1 tego przepisu, tj. do produkcji lub magazynowania wyrobów akcyzowych poza składem podatkowym wbrew przepisom ustawy. Przygotowanie do produkcji i magazynowania takich wyrobów nie rodzi wątpliwości. Natomiast odnośnie przygotowania do przeładunku wyrobów akcyzowych poza składem podatkowym wbrew przepisom ustawy, trzeba zauważyć, że w praktyce czynności takie dotyczą głównie przeładowywania paliw. W miejscu przeładowywania w takich przypadkach paliwo nie jest przechowywane, więc nie można rozważać ewentualnego przygotowania do nielegalnego przeładowywania paliwa. Jednocześnie w ramach przygotowania do takiego nielegalnego przeładunku sprawca może umieścić odpowiednie urządzenia do przepompowywania paliw z jednej cysterny do drugiej albo może też umieścić tam pustą cysternę w celu oczekiwania na przybycie cysterny wypełnionej paliwem. Pomimo tego, nie wydaje się, aby zasadnym było dokonywanie penalizacji takiego postępowania do momentu, gdy sprawcy nie rozpoczną przeładunku, a więc ich zachowanie ni</w:t>
      </w:r>
      <w:r w:rsidR="00E508FE">
        <w:rPr>
          <w:rFonts w:ascii="Times New Roman" w:eastAsia="Times New Roman" w:hAnsi="Times New Roman" w:cs="Times New Roman"/>
          <w:sz w:val="24"/>
          <w:szCs w:val="24"/>
          <w:lang w:eastAsia="pl-PL"/>
        </w:rPr>
        <w:t xml:space="preserve">e wejdzie w stadium usiłowania. </w:t>
      </w:r>
      <w:r w:rsidRPr="0018420E">
        <w:rPr>
          <w:rFonts w:ascii="Times New Roman" w:eastAsia="Times New Roman" w:hAnsi="Times New Roman" w:cs="Times New Roman"/>
          <w:sz w:val="24"/>
          <w:szCs w:val="24"/>
          <w:lang w:eastAsia="pl-PL"/>
        </w:rPr>
        <w:t>Wprowadzenie przepisu pozwalające</w:t>
      </w:r>
      <w:r w:rsidR="00E508FE">
        <w:rPr>
          <w:rFonts w:ascii="Times New Roman" w:eastAsia="Times New Roman" w:hAnsi="Times New Roman" w:cs="Times New Roman"/>
          <w:sz w:val="24"/>
          <w:szCs w:val="24"/>
          <w:lang w:eastAsia="pl-PL"/>
        </w:rPr>
        <w:t xml:space="preserve">go na penalizację przygotowania </w:t>
      </w:r>
      <w:r w:rsidRPr="0018420E">
        <w:rPr>
          <w:rFonts w:ascii="Times New Roman" w:eastAsia="Times New Roman" w:hAnsi="Times New Roman" w:cs="Times New Roman"/>
          <w:sz w:val="24"/>
          <w:szCs w:val="24"/>
          <w:lang w:eastAsia="pl-PL"/>
        </w:rPr>
        <w:t>do czynności „przeładunku</w:t>
      </w:r>
      <w:r w:rsidR="005C25B2">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naruszałoby gwarancyjną funkcję prawa karnego, ponieważ na jego podstawie możliwym byłoby pociągnięcie do odpowiedzialności za bliżej nieokreślone postępowanie, które jedynie w ocenie organów śc</w:t>
      </w:r>
      <w:r w:rsidR="00E508FE">
        <w:rPr>
          <w:rFonts w:ascii="Times New Roman" w:eastAsia="Times New Roman" w:hAnsi="Times New Roman" w:cs="Times New Roman"/>
          <w:sz w:val="24"/>
          <w:szCs w:val="24"/>
          <w:lang w:eastAsia="pl-PL"/>
        </w:rPr>
        <w:t xml:space="preserve">igania jest już przygotowaniem. </w:t>
      </w:r>
      <w:r w:rsidRPr="0018420E">
        <w:rPr>
          <w:rFonts w:ascii="Times New Roman" w:eastAsia="Times New Roman" w:hAnsi="Times New Roman" w:cs="Times New Roman"/>
          <w:sz w:val="24"/>
          <w:szCs w:val="24"/>
          <w:lang w:eastAsia="pl-PL"/>
        </w:rPr>
        <w:t xml:space="preserve">Innym powodem odstąpienia od tak szerokiej penalizacji są trudności dowodowe w wykazaniu, że czynności sprawców zmierzały do przygotowania właśnie przeładunku, które to trudności uwidaczniają się przede wszystkim na etapie sądowego rozpoznania </w:t>
      </w:r>
      <w:r w:rsidRPr="0018420E">
        <w:rPr>
          <w:rFonts w:ascii="Times New Roman" w:eastAsia="Times New Roman" w:hAnsi="Times New Roman" w:cs="Times New Roman"/>
          <w:sz w:val="24"/>
          <w:szCs w:val="24"/>
          <w:lang w:eastAsia="pl-PL"/>
        </w:rPr>
        <w:lastRenderedPageBreak/>
        <w:t xml:space="preserve">sprawy. Zbyt pochopne decyzje organów ścigania o ujęciu sprawców procederu mogłyby skutkować uniknięciem przez nich odpowiedzialności. </w:t>
      </w:r>
      <w:r w:rsidR="00FD4ED8">
        <w:rPr>
          <w:rFonts w:ascii="Times New Roman" w:eastAsia="Times New Roman" w:hAnsi="Times New Roman" w:cs="Times New Roman"/>
          <w:sz w:val="24"/>
          <w:szCs w:val="24"/>
          <w:lang w:eastAsia="pl-PL"/>
        </w:rPr>
        <w:t xml:space="preserve">Przepis </w:t>
      </w:r>
      <w:r w:rsidR="00E729FD">
        <w:rPr>
          <w:rFonts w:ascii="Times New Roman" w:eastAsia="Times New Roman" w:hAnsi="Times New Roman" w:cs="Times New Roman"/>
          <w:sz w:val="24"/>
          <w:szCs w:val="24"/>
          <w:lang w:eastAsia="pl-PL"/>
        </w:rPr>
        <w:t>§</w:t>
      </w:r>
      <w:r w:rsidR="001A75FE">
        <w:rPr>
          <w:rFonts w:ascii="Times New Roman" w:eastAsia="Times New Roman" w:hAnsi="Times New Roman" w:cs="Times New Roman"/>
          <w:sz w:val="24"/>
          <w:szCs w:val="24"/>
          <w:lang w:eastAsia="pl-PL"/>
        </w:rPr>
        <w:t xml:space="preserve"> </w:t>
      </w:r>
      <w:r w:rsidR="007B7A45">
        <w:rPr>
          <w:rFonts w:ascii="Times New Roman" w:eastAsia="Times New Roman" w:hAnsi="Times New Roman" w:cs="Times New Roman"/>
          <w:sz w:val="24"/>
          <w:szCs w:val="24"/>
          <w:lang w:eastAsia="pl-PL"/>
        </w:rPr>
        <w:t>2</w:t>
      </w:r>
      <w:r w:rsidR="00E729FD">
        <w:rPr>
          <w:rFonts w:ascii="Times New Roman" w:eastAsia="Times New Roman" w:hAnsi="Times New Roman" w:cs="Times New Roman"/>
          <w:sz w:val="24"/>
          <w:szCs w:val="24"/>
          <w:lang w:eastAsia="pl-PL"/>
        </w:rPr>
        <w:t xml:space="preserve"> uzupełnion</w:t>
      </w:r>
      <w:r w:rsidR="007B7A45">
        <w:rPr>
          <w:rFonts w:ascii="Times New Roman" w:eastAsia="Times New Roman" w:hAnsi="Times New Roman" w:cs="Times New Roman"/>
          <w:sz w:val="24"/>
          <w:szCs w:val="24"/>
          <w:lang w:eastAsia="pl-PL"/>
        </w:rPr>
        <w:t>o</w:t>
      </w:r>
      <w:r w:rsidR="00E729FD">
        <w:rPr>
          <w:rFonts w:ascii="Times New Roman" w:eastAsia="Times New Roman" w:hAnsi="Times New Roman" w:cs="Times New Roman"/>
          <w:sz w:val="24"/>
          <w:szCs w:val="24"/>
          <w:lang w:eastAsia="pl-PL"/>
        </w:rPr>
        <w:t xml:space="preserve"> o odesłanie do</w:t>
      </w:r>
      <w:r w:rsidR="005F4F01">
        <w:rPr>
          <w:rFonts w:ascii="Times New Roman" w:eastAsia="Times New Roman" w:hAnsi="Times New Roman" w:cs="Times New Roman"/>
          <w:sz w:val="24"/>
          <w:szCs w:val="24"/>
          <w:lang w:eastAsia="pl-PL"/>
        </w:rPr>
        <w:t xml:space="preserve"> projektowanego</w:t>
      </w:r>
      <w:r w:rsidR="00E508FE">
        <w:rPr>
          <w:rFonts w:ascii="Times New Roman" w:eastAsia="Times New Roman" w:hAnsi="Times New Roman" w:cs="Times New Roman"/>
          <w:sz w:val="24"/>
          <w:szCs w:val="24"/>
          <w:lang w:eastAsia="pl-PL"/>
        </w:rPr>
        <w:t xml:space="preserve"> § </w:t>
      </w:r>
      <w:r w:rsidR="007B7A45">
        <w:rPr>
          <w:rFonts w:ascii="Times New Roman" w:eastAsia="Times New Roman" w:hAnsi="Times New Roman" w:cs="Times New Roman"/>
          <w:sz w:val="24"/>
          <w:szCs w:val="24"/>
          <w:lang w:eastAsia="pl-PL"/>
        </w:rPr>
        <w:t>1a,</w:t>
      </w:r>
      <w:r w:rsidR="00E729FD">
        <w:rPr>
          <w:rFonts w:ascii="Times New Roman" w:eastAsia="Times New Roman" w:hAnsi="Times New Roman" w:cs="Times New Roman"/>
          <w:sz w:val="24"/>
          <w:szCs w:val="24"/>
          <w:lang w:eastAsia="pl-PL"/>
        </w:rPr>
        <w:t xml:space="preserve"> </w:t>
      </w:r>
      <w:r w:rsidR="007B7A45">
        <w:rPr>
          <w:rFonts w:ascii="Times New Roman" w:eastAsia="Times New Roman" w:hAnsi="Times New Roman" w:cs="Times New Roman"/>
          <w:sz w:val="24"/>
          <w:szCs w:val="24"/>
          <w:lang w:eastAsia="pl-PL"/>
        </w:rPr>
        <w:t>co</w:t>
      </w:r>
      <w:r w:rsidR="00A232CD">
        <w:rPr>
          <w:rFonts w:ascii="Times New Roman" w:eastAsia="Times New Roman" w:hAnsi="Times New Roman" w:cs="Times New Roman"/>
          <w:sz w:val="24"/>
          <w:szCs w:val="24"/>
          <w:lang w:eastAsia="pl-PL"/>
        </w:rPr>
        <w:t xml:space="preserve"> </w:t>
      </w:r>
      <w:r w:rsidRPr="0018420E">
        <w:rPr>
          <w:rFonts w:ascii="Times New Roman" w:eastAsia="Times New Roman" w:hAnsi="Times New Roman" w:cs="Times New Roman"/>
          <w:sz w:val="24"/>
          <w:szCs w:val="24"/>
          <w:lang w:eastAsia="pl-PL"/>
        </w:rPr>
        <w:t xml:space="preserve">jest konsekwencją </w:t>
      </w:r>
      <w:r w:rsidR="00A232CD">
        <w:rPr>
          <w:rFonts w:ascii="Times New Roman" w:eastAsia="Times New Roman" w:hAnsi="Times New Roman" w:cs="Times New Roman"/>
          <w:sz w:val="24"/>
          <w:szCs w:val="24"/>
          <w:lang w:eastAsia="pl-PL"/>
        </w:rPr>
        <w:t xml:space="preserve">penalizacji w </w:t>
      </w:r>
      <w:r w:rsidR="00E508FE">
        <w:rPr>
          <w:rFonts w:ascii="Times New Roman" w:eastAsia="Times New Roman" w:hAnsi="Times New Roman" w:cs="Times New Roman"/>
          <w:sz w:val="24"/>
          <w:szCs w:val="24"/>
          <w:lang w:eastAsia="pl-PL"/>
        </w:rPr>
        <w:t>§</w:t>
      </w:r>
      <w:r w:rsidR="007B7A45">
        <w:rPr>
          <w:rFonts w:ascii="Times New Roman" w:eastAsia="Times New Roman" w:hAnsi="Times New Roman" w:cs="Times New Roman"/>
          <w:sz w:val="24"/>
          <w:szCs w:val="24"/>
          <w:lang w:eastAsia="pl-PL"/>
        </w:rPr>
        <w:t>1a</w:t>
      </w:r>
      <w:r w:rsidR="00A232CD">
        <w:rPr>
          <w:rFonts w:ascii="Times New Roman" w:eastAsia="Times New Roman" w:hAnsi="Times New Roman" w:cs="Times New Roman"/>
          <w:sz w:val="24"/>
          <w:szCs w:val="24"/>
          <w:lang w:eastAsia="pl-PL"/>
        </w:rPr>
        <w:t xml:space="preserve"> </w:t>
      </w:r>
      <w:r w:rsidR="00E508FE">
        <w:rPr>
          <w:rFonts w:ascii="Times New Roman" w:eastAsia="Times New Roman" w:hAnsi="Times New Roman" w:cs="Times New Roman"/>
          <w:sz w:val="24"/>
          <w:szCs w:val="24"/>
          <w:lang w:eastAsia="pl-PL"/>
        </w:rPr>
        <w:t xml:space="preserve">art. </w:t>
      </w:r>
      <w:r w:rsidRPr="0018420E">
        <w:rPr>
          <w:rFonts w:ascii="Times New Roman" w:eastAsia="Times New Roman" w:hAnsi="Times New Roman" w:cs="Times New Roman"/>
          <w:sz w:val="24"/>
          <w:szCs w:val="24"/>
          <w:lang w:eastAsia="pl-PL"/>
        </w:rPr>
        <w:t>69a k.k.s.</w:t>
      </w:r>
      <w:r w:rsidR="00E508FE">
        <w:rPr>
          <w:rFonts w:ascii="Times New Roman" w:eastAsia="Times New Roman" w:hAnsi="Times New Roman" w:cs="Times New Roman"/>
          <w:sz w:val="24"/>
          <w:szCs w:val="24"/>
          <w:lang w:eastAsia="pl-PL"/>
        </w:rPr>
        <w:t xml:space="preserve"> </w:t>
      </w:r>
      <w:r w:rsidR="00A232CD">
        <w:rPr>
          <w:rFonts w:ascii="Times New Roman" w:eastAsia="Times New Roman" w:hAnsi="Times New Roman" w:cs="Times New Roman"/>
          <w:sz w:val="24"/>
          <w:szCs w:val="24"/>
          <w:lang w:eastAsia="pl-PL"/>
        </w:rPr>
        <w:t>przygotowania do zachowań określonych w §</w:t>
      </w:r>
      <w:r w:rsidR="00E508FE">
        <w:rPr>
          <w:rFonts w:ascii="Times New Roman" w:eastAsia="Times New Roman" w:hAnsi="Times New Roman" w:cs="Times New Roman"/>
          <w:sz w:val="24"/>
          <w:szCs w:val="24"/>
          <w:lang w:eastAsia="pl-PL"/>
        </w:rPr>
        <w:t xml:space="preserve"> </w:t>
      </w:r>
      <w:r w:rsidR="00A232CD">
        <w:rPr>
          <w:rFonts w:ascii="Times New Roman" w:eastAsia="Times New Roman" w:hAnsi="Times New Roman" w:cs="Times New Roman"/>
          <w:sz w:val="24"/>
          <w:szCs w:val="24"/>
          <w:lang w:eastAsia="pl-PL"/>
        </w:rPr>
        <w:t>1.</w:t>
      </w:r>
    </w:p>
    <w:p w14:paraId="318F099B" w14:textId="77777777" w:rsidR="006330B5" w:rsidRDefault="006330B5" w:rsidP="003A6F0E">
      <w:pPr>
        <w:spacing w:before="120" w:after="120" w:line="360" w:lineRule="auto"/>
        <w:ind w:right="80"/>
        <w:contextualSpacing/>
        <w:jc w:val="both"/>
        <w:rPr>
          <w:rFonts w:ascii="Times New Roman" w:eastAsia="Times New Roman" w:hAnsi="Times New Roman" w:cs="Times New Roman"/>
          <w:b/>
          <w:sz w:val="24"/>
          <w:szCs w:val="24"/>
          <w:lang w:eastAsia="pl-PL"/>
        </w:rPr>
      </w:pPr>
    </w:p>
    <w:p w14:paraId="577050E8" w14:textId="5CA7CB73" w:rsidR="00AA32D7" w:rsidRPr="006330B5" w:rsidRDefault="00AA32D7" w:rsidP="003A6F0E">
      <w:pPr>
        <w:spacing w:before="120" w:after="120" w:line="360" w:lineRule="auto"/>
        <w:ind w:right="80"/>
        <w:contextualSpacing/>
        <w:jc w:val="both"/>
        <w:rPr>
          <w:rFonts w:ascii="Times New Roman" w:eastAsia="Times New Roman" w:hAnsi="Times New Roman" w:cs="Times New Roman"/>
          <w:b/>
          <w:sz w:val="24"/>
          <w:szCs w:val="24"/>
          <w:lang w:eastAsia="pl-PL"/>
        </w:rPr>
      </w:pPr>
      <w:r w:rsidRPr="0018420E">
        <w:rPr>
          <w:rFonts w:ascii="Times New Roman" w:eastAsia="Times New Roman" w:hAnsi="Times New Roman" w:cs="Times New Roman"/>
          <w:b/>
          <w:sz w:val="24"/>
          <w:szCs w:val="24"/>
          <w:lang w:eastAsia="pl-PL"/>
        </w:rPr>
        <w:t xml:space="preserve">Art. 70 § 1 </w:t>
      </w:r>
      <w:r w:rsidR="00503C75">
        <w:rPr>
          <w:rFonts w:ascii="Times New Roman" w:eastAsia="Times New Roman" w:hAnsi="Times New Roman" w:cs="Times New Roman"/>
          <w:b/>
          <w:sz w:val="24"/>
          <w:szCs w:val="24"/>
          <w:lang w:eastAsia="pl-PL"/>
        </w:rPr>
        <w:t>–</w:t>
      </w:r>
      <w:r w:rsidR="006330B5">
        <w:rPr>
          <w:rFonts w:ascii="Times New Roman" w:eastAsia="Times New Roman" w:hAnsi="Times New Roman" w:cs="Times New Roman"/>
          <w:b/>
          <w:sz w:val="24"/>
          <w:szCs w:val="24"/>
          <w:lang w:eastAsia="pl-PL"/>
        </w:rPr>
        <w:t xml:space="preserve"> </w:t>
      </w:r>
      <w:r w:rsidRPr="0018420E">
        <w:rPr>
          <w:rFonts w:ascii="Times New Roman" w:eastAsia="Times New Roman" w:hAnsi="Times New Roman" w:cs="Times New Roman"/>
          <w:sz w:val="24"/>
          <w:szCs w:val="24"/>
          <w:lang w:eastAsia="pl-PL"/>
        </w:rPr>
        <w:t>Mając na uwadze wysoką szkodliwość społeczną czynu</w:t>
      </w:r>
      <w:r w:rsidR="006330B5">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a także czerpanie przez sprawców z takiego procederu znacznych korzyści finansowych</w:t>
      </w:r>
      <w:r w:rsidR="006127B4">
        <w:rPr>
          <w:rFonts w:ascii="Times New Roman" w:eastAsia="Times New Roman" w:hAnsi="Times New Roman" w:cs="Times New Roman"/>
          <w:sz w:val="24"/>
          <w:szCs w:val="24"/>
          <w:lang w:eastAsia="pl-PL"/>
        </w:rPr>
        <w:t>,</w:t>
      </w:r>
      <w:r w:rsidRPr="0018420E">
        <w:rPr>
          <w:rFonts w:ascii="Times New Roman" w:eastAsia="Times New Roman" w:hAnsi="Times New Roman" w:cs="Times New Roman"/>
          <w:sz w:val="24"/>
          <w:szCs w:val="24"/>
          <w:lang w:eastAsia="pl-PL"/>
        </w:rPr>
        <w:t xml:space="preserve"> proponuje się wprowadzenie górnej granicy ustawowego zagrożenia karą pozbawienia wolności, czyli do lat 5 zgodnie z art. 27 § 1 k.k.s. </w:t>
      </w:r>
    </w:p>
    <w:p w14:paraId="0ADCA6B5" w14:textId="77777777" w:rsidR="00CC4C9E" w:rsidRDefault="00CC4C9E" w:rsidP="003A6F0E">
      <w:pPr>
        <w:spacing w:after="120" w:line="360" w:lineRule="auto"/>
        <w:jc w:val="both"/>
        <w:rPr>
          <w:rFonts w:ascii="Times New Roman" w:hAnsi="Times New Roman" w:cs="Times New Roman"/>
          <w:b/>
          <w:sz w:val="24"/>
          <w:szCs w:val="24"/>
          <w:u w:val="single"/>
        </w:rPr>
      </w:pPr>
    </w:p>
    <w:p w14:paraId="4DF419BC" w14:textId="6CD1C092" w:rsidR="000E7522" w:rsidRPr="00AA32D7" w:rsidRDefault="001E7D33" w:rsidP="003A6F0E">
      <w:pPr>
        <w:spacing w:after="120" w:line="360" w:lineRule="auto"/>
        <w:jc w:val="both"/>
        <w:rPr>
          <w:rFonts w:ascii="Times New Roman" w:hAnsi="Times New Roman" w:cs="Times New Roman"/>
          <w:b/>
          <w:sz w:val="24"/>
          <w:szCs w:val="24"/>
          <w:u w:val="single"/>
        </w:rPr>
      </w:pPr>
      <w:r w:rsidRPr="00AA32D7">
        <w:rPr>
          <w:rFonts w:ascii="Times New Roman" w:hAnsi="Times New Roman" w:cs="Times New Roman"/>
          <w:b/>
          <w:sz w:val="24"/>
          <w:szCs w:val="24"/>
          <w:u w:val="single"/>
        </w:rPr>
        <w:t>Szczegółowe zmiany w ustawie</w:t>
      </w:r>
      <w:r w:rsidR="0020247E">
        <w:rPr>
          <w:rFonts w:ascii="Times New Roman" w:hAnsi="Times New Roman" w:cs="Times New Roman"/>
          <w:b/>
          <w:sz w:val="24"/>
          <w:szCs w:val="24"/>
          <w:u w:val="single"/>
        </w:rPr>
        <w:t xml:space="preserve"> </w:t>
      </w:r>
      <w:r w:rsidRPr="00AA32D7">
        <w:rPr>
          <w:rFonts w:ascii="Times New Roman" w:hAnsi="Times New Roman" w:cs="Times New Roman"/>
          <w:b/>
          <w:sz w:val="24"/>
          <w:szCs w:val="24"/>
          <w:u w:val="single"/>
        </w:rPr>
        <w:t>o systemie monitorowania i kontrolowania jakości paliw</w:t>
      </w:r>
    </w:p>
    <w:p w14:paraId="288C330A" w14:textId="77777777" w:rsidR="003F0731" w:rsidRDefault="003F0731" w:rsidP="003A6F0E">
      <w:pPr>
        <w:spacing w:after="0" w:line="360" w:lineRule="auto"/>
        <w:jc w:val="both"/>
        <w:rPr>
          <w:rFonts w:ascii="Times New Roman" w:hAnsi="Times New Roman" w:cs="Times New Roman"/>
          <w:sz w:val="24"/>
          <w:szCs w:val="24"/>
        </w:rPr>
      </w:pPr>
    </w:p>
    <w:p w14:paraId="258ED622"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Celem projektowanej ustawy jest ustanowienie regulacji prawnych, służących uszczelnieniu systemu podatkowego w zakresie obrotu olejem napędowym z wykorzystaniem istniejących w systemie prawnym rozwiązań służących kontroli jakości paliw. Proponowana zmiana przewiduje, że Inspekcja Handlowa oprócz badania dotychczasowych wymagań jakościowych paliw, określanych przez ministra właściwego do spraw energii, będzie jednocześnie dokonywała badania próbki pobranych olejów napędowych w celu ustalenia, czy w oferowanych na stacjach paliwowych albo gromadzonych na stacjach zakładowych olejach napędowych nie znajdują się substancje stosowane do znakowania i barwienia olejów przeznaczonych na inne cele niż napędowe lub czy zawierają one substancje pozwalające zaklasyfikowanie je do innego kodu CN. </w:t>
      </w:r>
    </w:p>
    <w:p w14:paraId="73B9A579" w14:textId="77777777" w:rsidR="0045767B" w:rsidRDefault="0045767B" w:rsidP="003A6F0E">
      <w:pPr>
        <w:spacing w:after="0" w:line="360" w:lineRule="auto"/>
        <w:jc w:val="both"/>
        <w:rPr>
          <w:rFonts w:ascii="Times New Roman" w:hAnsi="Times New Roman" w:cs="Times New Roman"/>
          <w:sz w:val="24"/>
          <w:szCs w:val="24"/>
        </w:rPr>
      </w:pPr>
    </w:p>
    <w:p w14:paraId="340E0BF8" w14:textId="45D5A044"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Badania te będą przeprowadzane w ramach czynności kontrolnych wykonywanych przez Inspekcję Handlową oraz funkcjonującego obecnie Systemu Monitorowania i Kontrolowania Jakości Paliw, którym zarządza Prezes Urzędu Ochrony Konkurencji i Konsumentów. Wykorzystanie już istniejących mechanizmów planowania i realizacji kontroli jakości paliw przez Inspekcję Handlową pozwoli na racjonalizację </w:t>
      </w:r>
      <w:r w:rsidRPr="0045767B">
        <w:rPr>
          <w:rFonts w:ascii="Times New Roman" w:hAnsi="Times New Roman" w:cs="Times New Roman"/>
          <w:sz w:val="24"/>
          <w:szCs w:val="24"/>
        </w:rPr>
        <w:lastRenderedPageBreak/>
        <w:t xml:space="preserve">działań obejmujących dotychczas kontrolę jakości paliw w węższym zakresie. Projektowane rozwiązanie nie zwiększy liczby kontroli, lecz nastąpi wyłącznie rozszerzenie zakresu badań, którym będą poddawane pobierane próbki oleju napędowego. Te poszerzone badania laboratoryjne będą miały na celu ujawnienie substancji, które mają wpływ na klasyfikację olejów napędowych albo jego przeznaczenie i tym samym prawidłowość uiszczenia od kontrolowanych towarów należnych Skarbowi Państwa podatków. </w:t>
      </w:r>
      <w:r w:rsidR="00BB0D3A">
        <w:rPr>
          <w:rFonts w:ascii="Times New Roman" w:hAnsi="Times New Roman" w:cs="Times New Roman"/>
          <w:sz w:val="24"/>
          <w:szCs w:val="24"/>
        </w:rPr>
        <w:t>P</w:t>
      </w:r>
      <w:r w:rsidRPr="0045767B">
        <w:rPr>
          <w:rFonts w:ascii="Times New Roman" w:hAnsi="Times New Roman" w:cs="Times New Roman"/>
          <w:sz w:val="24"/>
          <w:szCs w:val="24"/>
        </w:rPr>
        <w:t xml:space="preserve">roponowana zmiana ma na celu wykorzystanie potencjału kontrolnego Inspekcji Handlowej również w zakresie zadań realizowanych przez organy Krajowej Administracji Skarbowej, w szczególności w zakresie zwalczania przestępstw w obszarze paliw silnikowych i ochrony interesów finansowych </w:t>
      </w:r>
      <w:r w:rsidR="005C25B2">
        <w:rPr>
          <w:rFonts w:ascii="Times New Roman" w:hAnsi="Times New Roman" w:cs="Times New Roman"/>
          <w:sz w:val="24"/>
          <w:szCs w:val="24"/>
        </w:rPr>
        <w:t>p</w:t>
      </w:r>
      <w:r w:rsidRPr="0045767B">
        <w:rPr>
          <w:rFonts w:ascii="Times New Roman" w:hAnsi="Times New Roman" w:cs="Times New Roman"/>
          <w:sz w:val="24"/>
          <w:szCs w:val="24"/>
        </w:rPr>
        <w:t>aństwa.</w:t>
      </w:r>
    </w:p>
    <w:p w14:paraId="19EDEA0F" w14:textId="77777777" w:rsidR="0045767B" w:rsidRDefault="0045767B" w:rsidP="003A6F0E">
      <w:pPr>
        <w:spacing w:after="0" w:line="360" w:lineRule="auto"/>
        <w:jc w:val="both"/>
        <w:rPr>
          <w:rFonts w:ascii="Times New Roman" w:hAnsi="Times New Roman" w:cs="Times New Roman"/>
          <w:sz w:val="24"/>
          <w:szCs w:val="24"/>
        </w:rPr>
      </w:pPr>
    </w:p>
    <w:p w14:paraId="5739076E"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Jednocześnie to projektowane rozwiązanie zmniejszy również obciążenia po stronie przedsiębiorców, bowiem niezbędne dla oceny oferowanych na stacjach paliwowych olejów napędowych informacje będzie można pozyskać w wyniku jednokrotnej czynności podejmowanej przez Inspekcję Handlową. </w:t>
      </w:r>
    </w:p>
    <w:p w14:paraId="41DEF9D4" w14:textId="77777777" w:rsidR="0045767B" w:rsidRDefault="0045767B" w:rsidP="003A6F0E">
      <w:pPr>
        <w:spacing w:after="0" w:line="360" w:lineRule="auto"/>
        <w:jc w:val="both"/>
        <w:rPr>
          <w:rFonts w:ascii="Times New Roman" w:hAnsi="Times New Roman" w:cs="Times New Roman"/>
          <w:sz w:val="24"/>
          <w:szCs w:val="24"/>
        </w:rPr>
      </w:pPr>
    </w:p>
    <w:p w14:paraId="2222FEF4"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Oczywiście w przypadku stwierdzenia nieprawidłowości niezbędnym będzie podjęcia działań przez Krajową Administrację Skarbową mających na celu wymiar podatku akcyzowego w należnej wysokości, bowiem aktualne regulacje podatkowe nie dopuszczają oferowania na stacjach paliwowych paliw opałowych albo uzależniają wysokość podatku od spełnienia, przez explicite wskazane wyroby energetyczne (wg kodów CN), wymagań jakościowych.</w:t>
      </w:r>
    </w:p>
    <w:p w14:paraId="339B8E50" w14:textId="77777777" w:rsidR="0045767B" w:rsidRDefault="0045767B" w:rsidP="003A6F0E">
      <w:pPr>
        <w:spacing w:after="0" w:line="360" w:lineRule="auto"/>
        <w:jc w:val="both"/>
        <w:rPr>
          <w:rFonts w:ascii="Times New Roman" w:hAnsi="Times New Roman" w:cs="Times New Roman"/>
          <w:sz w:val="24"/>
          <w:szCs w:val="24"/>
        </w:rPr>
      </w:pPr>
    </w:p>
    <w:p w14:paraId="71AF6B53"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Z uwagi na powyższe i szersze niż dotychczas oddziaływanie ustawy proponuje się by po art. 1 dodać nowy art. 1a, który określa rozszerzony zakres interaktywności ustawy o badania olejów napędowych w zakresie określonym w nowoprojektowanym art. 10a. Tak więc projektowane regulacje będą określać, że pobrane do badań jakościowych próbki oleju napędowego oferowanego na stacjach paliwowych lub gromadzonego na stacjach zakładowych będą także badane na ewentualną obecność substancji stosowanych do znakowania i barwienia wyrobów energetycznych (art. 10a). </w:t>
      </w:r>
    </w:p>
    <w:p w14:paraId="71B54E4E" w14:textId="77777777" w:rsidR="0045767B" w:rsidRDefault="0045767B" w:rsidP="003A6F0E">
      <w:pPr>
        <w:spacing w:after="0" w:line="360" w:lineRule="auto"/>
        <w:jc w:val="both"/>
        <w:rPr>
          <w:rFonts w:ascii="Times New Roman" w:hAnsi="Times New Roman" w:cs="Times New Roman"/>
          <w:sz w:val="24"/>
          <w:szCs w:val="24"/>
        </w:rPr>
      </w:pPr>
    </w:p>
    <w:p w14:paraId="5389E99D"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Dzięki proponowanemu rozwiązaniu kontrola wykonywana przez Inspekcję Handlową aktualnie wyłącznie w zakresie jakości tego wyrobu akcyzowego będzie miała również wpływ na weryfikację prawidłowości poboru podatku akcyzowego od tego wyrobu. Należy zauważyć, że część oferowanych na stacjach paliw nielegalnych wyrobów akcyzowych to oleje napędowe odbarwione albo spełniające wymagania jakościowe, jednocześnie niespełniające wymagań dla klasyfikacji ich do dopuszczalnego do sprzedaży na tych stacjach kodu CN.</w:t>
      </w:r>
    </w:p>
    <w:p w14:paraId="6CD41FCC" w14:textId="77777777"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Rozszerzenie zakresu badań paliw zwiększy nieznacznie koszty badań laboratoryjnych ponoszonych przez Inspekcję Handlową w ramach Systemu Monitorowania i Kontrolowania Jakości Paliw, jednakże spodziewana synergia działań powinna przyczynić się do dalszego ograniczenia występowania nieprawidłowości na rynku paliw.</w:t>
      </w:r>
    </w:p>
    <w:p w14:paraId="20D4C74D" w14:textId="77777777" w:rsidR="0045767B" w:rsidRDefault="0045767B" w:rsidP="003A6F0E">
      <w:pPr>
        <w:spacing w:after="0" w:line="360" w:lineRule="auto"/>
        <w:jc w:val="both"/>
        <w:rPr>
          <w:rFonts w:ascii="Times New Roman" w:hAnsi="Times New Roman" w:cs="Times New Roman"/>
          <w:sz w:val="24"/>
          <w:szCs w:val="24"/>
        </w:rPr>
      </w:pPr>
    </w:p>
    <w:p w14:paraId="1DEEA7EC" w14:textId="7047092A"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W dodawanym ust. 3 art. 23 wyłączono obowiązek przeprowadzenia kontroli przez inspektorów Inspekcji Handlowej u przedsiębiorcy, który dostarczył paliwo do kontrolowanego w przypadku, gdy kontrola taka jest realizowana w zakresie określonym w art. 10a. </w:t>
      </w:r>
      <w:r w:rsidR="003F0731">
        <w:rPr>
          <w:rFonts w:ascii="Times New Roman" w:hAnsi="Times New Roman" w:cs="Times New Roman"/>
          <w:sz w:val="24"/>
          <w:szCs w:val="24"/>
        </w:rPr>
        <w:br/>
      </w:r>
      <w:r w:rsidRPr="0045767B">
        <w:rPr>
          <w:rFonts w:ascii="Times New Roman" w:hAnsi="Times New Roman" w:cs="Times New Roman"/>
          <w:sz w:val="24"/>
          <w:szCs w:val="24"/>
        </w:rPr>
        <w:t>W przypadku stwierdzenia, w wyniku kontroli, że w oleju napędowym stwierdzono substancje stosowane do znakowania lub barwienia albo zawiera on substancje określone w przepisach wydanych na podstawie art. 26c, wojewódzki inspektor Inspekcji Handlowej niezwłocznie przekaże, poświadczone za zgodność z oryginałem, wyniki badań i akta przeprowadzonej kontroli właściwemu dla siedziby przedsiębiorcy urzędowi skarbowemu właściwemu w zakresie akcyzy. Wówczas u przedsiębiorcy, który dostarczył paliwo</w:t>
      </w:r>
      <w:r w:rsidR="005C25B2">
        <w:rPr>
          <w:rFonts w:ascii="Times New Roman" w:hAnsi="Times New Roman" w:cs="Times New Roman"/>
          <w:sz w:val="24"/>
          <w:szCs w:val="24"/>
        </w:rPr>
        <w:t>,</w:t>
      </w:r>
      <w:r w:rsidRPr="0045767B">
        <w:rPr>
          <w:rFonts w:ascii="Times New Roman" w:hAnsi="Times New Roman" w:cs="Times New Roman"/>
          <w:sz w:val="24"/>
          <w:szCs w:val="24"/>
        </w:rPr>
        <w:t xml:space="preserve"> kontrolę przeprowadzi właściwy organ Krajowej Administracji Skarbowej w z</w:t>
      </w:r>
      <w:r>
        <w:rPr>
          <w:rFonts w:ascii="Times New Roman" w:hAnsi="Times New Roman" w:cs="Times New Roman"/>
          <w:sz w:val="24"/>
          <w:szCs w:val="24"/>
        </w:rPr>
        <w:t>akresie prawidłowości wywiązywa</w:t>
      </w:r>
      <w:r w:rsidRPr="0045767B">
        <w:rPr>
          <w:rFonts w:ascii="Times New Roman" w:hAnsi="Times New Roman" w:cs="Times New Roman"/>
          <w:sz w:val="24"/>
          <w:szCs w:val="24"/>
        </w:rPr>
        <w:t>nia się z obowiązków podatkowych i ustalenia, czy od danego oleju napędowego zostały zapłacone podatki w należnej wysokości.</w:t>
      </w:r>
    </w:p>
    <w:p w14:paraId="67ACBF21" w14:textId="77777777" w:rsidR="0045767B" w:rsidRDefault="0045767B" w:rsidP="003A6F0E">
      <w:pPr>
        <w:spacing w:after="0" w:line="360" w:lineRule="auto"/>
        <w:jc w:val="both"/>
        <w:rPr>
          <w:rFonts w:ascii="Times New Roman" w:hAnsi="Times New Roman" w:cs="Times New Roman"/>
          <w:sz w:val="24"/>
          <w:szCs w:val="24"/>
        </w:rPr>
      </w:pPr>
    </w:p>
    <w:p w14:paraId="692D503E" w14:textId="48E687CB"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Zmiana art. 24 ust. 1 jest konsekwencją rozszerzenia zakresu badań, o którym mowa w art. 10a. W takim przypadku, jeżeli przeprowadzone badania wykazały, że olej </w:t>
      </w:r>
      <w:r w:rsidRPr="0045767B">
        <w:rPr>
          <w:rFonts w:ascii="Times New Roman" w:hAnsi="Times New Roman" w:cs="Times New Roman"/>
          <w:sz w:val="24"/>
          <w:szCs w:val="24"/>
        </w:rPr>
        <w:lastRenderedPageBreak/>
        <w:t>napędowy nie spełnia wymagań jakościowych określonych w ustawie</w:t>
      </w:r>
      <w:r w:rsidR="005C25B2">
        <w:rPr>
          <w:rFonts w:ascii="Times New Roman" w:hAnsi="Times New Roman" w:cs="Times New Roman"/>
          <w:sz w:val="24"/>
          <w:szCs w:val="24"/>
        </w:rPr>
        <w:t>,</w:t>
      </w:r>
      <w:r w:rsidRPr="0045767B">
        <w:rPr>
          <w:rFonts w:ascii="Times New Roman" w:hAnsi="Times New Roman" w:cs="Times New Roman"/>
          <w:sz w:val="24"/>
          <w:szCs w:val="24"/>
        </w:rPr>
        <w:t xml:space="preserve"> lub stwierdzono w nim obecność znacznika lub barwnika albo zawiera substancje określone w przepisach wydanych na podstawie art. 26c, Prezes Urzędu Ochrony Konkurencji i Konsumentów, w drodze decyzji, nałoży na kontrolowanego obowiązek uiszczenia kwoty stanowiącej równowartość kosztów przeprowadzonych badań próbki przeznaczonej do badań. Dodawany ust. 3a odsyła do zasad zwrotu kontrolowanemu pobranej zaliczki, gdy wynik badania nie wskaże naruszenia przepisów prawa.</w:t>
      </w:r>
    </w:p>
    <w:p w14:paraId="0A6C5303" w14:textId="77777777" w:rsidR="0045767B" w:rsidRDefault="0045767B" w:rsidP="003A6F0E">
      <w:pPr>
        <w:spacing w:after="0" w:line="360" w:lineRule="auto"/>
        <w:jc w:val="both"/>
        <w:rPr>
          <w:rFonts w:ascii="Times New Roman" w:hAnsi="Times New Roman" w:cs="Times New Roman"/>
          <w:sz w:val="24"/>
          <w:szCs w:val="24"/>
        </w:rPr>
      </w:pPr>
    </w:p>
    <w:p w14:paraId="78B9508F" w14:textId="73D9D372"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W art. 26c wprowadzono nową delegację ustawową upoważniającą ministra właściwego do spraw finansów publicznych do określenia</w:t>
      </w:r>
      <w:r w:rsidR="005C25B2">
        <w:rPr>
          <w:rFonts w:ascii="Times New Roman" w:hAnsi="Times New Roman" w:cs="Times New Roman"/>
          <w:sz w:val="24"/>
          <w:szCs w:val="24"/>
        </w:rPr>
        <w:t>,</w:t>
      </w:r>
      <w:r w:rsidRPr="0045767B">
        <w:rPr>
          <w:rFonts w:ascii="Times New Roman" w:hAnsi="Times New Roman" w:cs="Times New Roman"/>
          <w:sz w:val="24"/>
          <w:szCs w:val="24"/>
        </w:rPr>
        <w:t xml:space="preserve"> w drodze rozporządzenia, metody badania obecności substancji stosowanej do znakowania i barwienia wyrobów energetycznych w rozumieniu ustawy z dnia 6 grudnia 2008 r. o podatku akcyzowym w olejach napędowych oferowanych na stacjach paliwowych albo gromadzonych na stacjach zakładowych. To samo rozporządzenie określi wykaz substancji, których występowanie w badanych próbkach olejów napędowych będzie mogło wpływać na zmianę klasyfikacji taryfowej tych olejów. Ujawnienie tego rodzaju substancji może wskazywać, że od skontrolowanego wyrobu akcyzowego nie uiszczono należnych podatków. Treść przedmiotowy aktu wykonawczego będzie musiała uwzględniać stan wiedzy technicznej lub metody określone w odpowiednich przepisach. </w:t>
      </w:r>
    </w:p>
    <w:p w14:paraId="7854802C" w14:textId="77777777" w:rsidR="007A36B1" w:rsidRDefault="007A36B1" w:rsidP="003A6F0E">
      <w:pPr>
        <w:spacing w:after="0" w:line="360" w:lineRule="auto"/>
        <w:jc w:val="both"/>
        <w:rPr>
          <w:rFonts w:ascii="Times New Roman" w:hAnsi="Times New Roman" w:cs="Times New Roman"/>
          <w:sz w:val="24"/>
          <w:szCs w:val="24"/>
        </w:rPr>
      </w:pPr>
    </w:p>
    <w:p w14:paraId="5CC60C7F" w14:textId="49BC853E" w:rsidR="0045767B" w:rsidRPr="0045767B"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W dodawanym art. 27a projektowany przepis zakłada, że wojewódzki inspektor Inspekcji Handlowej niezwłocznie po otrzymaniu z laboratorium protokołu zawierającego wyniki badań próbek paliw ciekłych wskazujących, że paliwo zawiera substancje stosowane do znakowania i barwienia wyrobów energetycznych lub zawiera substancje, które nie powinny znajdować się w olejach napędowych oferowanych do sprzedaży detalicznej albo gromadzonych w stacjach zakładowych, będzie przekazywał poświadczon</w:t>
      </w:r>
      <w:r w:rsidR="00B8066A">
        <w:rPr>
          <w:rFonts w:ascii="Times New Roman" w:hAnsi="Times New Roman" w:cs="Times New Roman"/>
          <w:sz w:val="24"/>
          <w:szCs w:val="24"/>
        </w:rPr>
        <w:t>e</w:t>
      </w:r>
      <w:r w:rsidRPr="0045767B">
        <w:rPr>
          <w:rFonts w:ascii="Times New Roman" w:hAnsi="Times New Roman" w:cs="Times New Roman"/>
          <w:sz w:val="24"/>
          <w:szCs w:val="24"/>
        </w:rPr>
        <w:t xml:space="preserve"> za zgodność z oryginałem </w:t>
      </w:r>
      <w:r w:rsidR="00B8066A" w:rsidRPr="00B8066A">
        <w:rPr>
          <w:rFonts w:ascii="Times New Roman" w:hAnsi="Times New Roman" w:cs="Times New Roman"/>
          <w:sz w:val="24"/>
          <w:szCs w:val="24"/>
        </w:rPr>
        <w:t xml:space="preserve">wyniki badań i akta przeprowadzonej kontroli </w:t>
      </w:r>
      <w:r w:rsidRPr="0045767B">
        <w:rPr>
          <w:rFonts w:ascii="Times New Roman" w:hAnsi="Times New Roman" w:cs="Times New Roman"/>
          <w:sz w:val="24"/>
          <w:szCs w:val="24"/>
        </w:rPr>
        <w:t>właściwemu dla siedziby przedsiębiorcy urzędowi skarbowemu, właściwemu w zakresie akcyzy</w:t>
      </w:r>
      <w:r w:rsidR="005C25B2">
        <w:rPr>
          <w:rFonts w:ascii="Times New Roman" w:hAnsi="Times New Roman" w:cs="Times New Roman"/>
          <w:sz w:val="24"/>
          <w:szCs w:val="24"/>
        </w:rPr>
        <w:t>,</w:t>
      </w:r>
      <w:r w:rsidRPr="0045767B">
        <w:rPr>
          <w:rFonts w:ascii="Times New Roman" w:hAnsi="Times New Roman" w:cs="Times New Roman"/>
          <w:sz w:val="24"/>
          <w:szCs w:val="24"/>
        </w:rPr>
        <w:t xml:space="preserve"> w celu podjęcia odpowiednich działań. Proponowany przepis umożliwi wykorzystywanie wyników badań wykonywanych przez Inspekcję </w:t>
      </w:r>
      <w:r w:rsidRPr="0045767B">
        <w:rPr>
          <w:rFonts w:ascii="Times New Roman" w:hAnsi="Times New Roman" w:cs="Times New Roman"/>
          <w:sz w:val="24"/>
          <w:szCs w:val="24"/>
        </w:rPr>
        <w:lastRenderedPageBreak/>
        <w:t>Handlową w postępowaniach prowadzonych przez organ</w:t>
      </w:r>
      <w:r w:rsidR="00BC72E4">
        <w:rPr>
          <w:rFonts w:ascii="Times New Roman" w:hAnsi="Times New Roman" w:cs="Times New Roman"/>
          <w:sz w:val="24"/>
          <w:szCs w:val="24"/>
        </w:rPr>
        <w:t>y</w:t>
      </w:r>
      <w:r w:rsidRPr="0045767B">
        <w:rPr>
          <w:rFonts w:ascii="Times New Roman" w:hAnsi="Times New Roman" w:cs="Times New Roman"/>
          <w:sz w:val="24"/>
          <w:szCs w:val="24"/>
        </w:rPr>
        <w:t xml:space="preserve"> Krajowej Administracji Skarbowej.</w:t>
      </w:r>
    </w:p>
    <w:p w14:paraId="34DA4F5C" w14:textId="647AEA5E" w:rsidR="001E29E0" w:rsidRPr="00B8066A" w:rsidRDefault="0045767B" w:rsidP="003A6F0E">
      <w:pPr>
        <w:spacing w:after="0" w:line="360" w:lineRule="auto"/>
        <w:jc w:val="both"/>
        <w:rPr>
          <w:rFonts w:ascii="Times New Roman" w:hAnsi="Times New Roman" w:cs="Times New Roman"/>
          <w:sz w:val="24"/>
          <w:szCs w:val="24"/>
        </w:rPr>
      </w:pPr>
      <w:r w:rsidRPr="0045767B">
        <w:rPr>
          <w:rFonts w:ascii="Times New Roman" w:hAnsi="Times New Roman" w:cs="Times New Roman"/>
          <w:sz w:val="24"/>
          <w:szCs w:val="24"/>
        </w:rPr>
        <w:t xml:space="preserve">W projektowanym </w:t>
      </w:r>
      <w:r w:rsidR="00BC72E4">
        <w:rPr>
          <w:rFonts w:ascii="Times New Roman" w:hAnsi="Times New Roman" w:cs="Times New Roman"/>
          <w:sz w:val="24"/>
          <w:szCs w:val="24"/>
        </w:rPr>
        <w:t>pkt</w:t>
      </w:r>
      <w:r w:rsidRPr="0045767B">
        <w:rPr>
          <w:rFonts w:ascii="Times New Roman" w:hAnsi="Times New Roman" w:cs="Times New Roman"/>
          <w:sz w:val="24"/>
          <w:szCs w:val="24"/>
        </w:rPr>
        <w:t xml:space="preserve"> 2 nakłada się na wojewódzkiego inspektora Inspekcji Handlowej obowiązek przekazywania właściwemu dla tego inspektora </w:t>
      </w:r>
      <w:r w:rsidRPr="00B8066A">
        <w:rPr>
          <w:rFonts w:ascii="Times New Roman" w:hAnsi="Times New Roman" w:cs="Times New Roman"/>
          <w:sz w:val="24"/>
          <w:szCs w:val="24"/>
        </w:rPr>
        <w:t>dyrektor</w:t>
      </w:r>
      <w:r w:rsidR="00B8066A" w:rsidRPr="00B8066A">
        <w:rPr>
          <w:rFonts w:ascii="Times New Roman" w:hAnsi="Times New Roman" w:cs="Times New Roman"/>
          <w:sz w:val="24"/>
          <w:szCs w:val="24"/>
        </w:rPr>
        <w:t>owi</w:t>
      </w:r>
      <w:r w:rsidRPr="00B8066A">
        <w:rPr>
          <w:rFonts w:ascii="Times New Roman" w:hAnsi="Times New Roman" w:cs="Times New Roman"/>
          <w:sz w:val="24"/>
          <w:szCs w:val="24"/>
        </w:rPr>
        <w:t xml:space="preserve"> izby administracji skarbowej</w:t>
      </w:r>
      <w:r w:rsidR="00B8066A">
        <w:rPr>
          <w:rFonts w:ascii="Times New Roman" w:hAnsi="Times New Roman" w:cs="Times New Roman"/>
          <w:sz w:val="24"/>
          <w:szCs w:val="24"/>
        </w:rPr>
        <w:t>,</w:t>
      </w:r>
      <w:r w:rsidRPr="00B8066A">
        <w:rPr>
          <w:rFonts w:ascii="Times New Roman" w:hAnsi="Times New Roman" w:cs="Times New Roman"/>
          <w:sz w:val="24"/>
          <w:szCs w:val="24"/>
        </w:rPr>
        <w:t xml:space="preserve"> </w:t>
      </w:r>
      <w:r w:rsidR="00B8066A" w:rsidRPr="009A6B3F">
        <w:rPr>
          <w:rFonts w:ascii="Times New Roman" w:hAnsi="Times New Roman" w:cs="Times New Roman"/>
          <w:sz w:val="24"/>
          <w:szCs w:val="24"/>
        </w:rPr>
        <w:t>w terminie do 25</w:t>
      </w:r>
      <w:r w:rsidR="00BC72E4">
        <w:rPr>
          <w:rFonts w:ascii="Times New Roman" w:hAnsi="Times New Roman" w:cs="Times New Roman"/>
          <w:sz w:val="24"/>
          <w:szCs w:val="24"/>
        </w:rPr>
        <w:t>.</w:t>
      </w:r>
      <w:r w:rsidR="00B8066A" w:rsidRPr="009A6B3F">
        <w:rPr>
          <w:rFonts w:ascii="Times New Roman" w:hAnsi="Times New Roman" w:cs="Times New Roman"/>
          <w:sz w:val="24"/>
          <w:szCs w:val="24"/>
        </w:rPr>
        <w:t xml:space="preserve"> dnia miesiąca następującego po miesiącu, w którym otrzymał protokół, informacji zawierających dane przedsiębiorcy oraz lokalizację stacji paliwowej albo stacji zakładowej</w:t>
      </w:r>
      <w:r w:rsidR="00B8066A" w:rsidRPr="0080098D">
        <w:t xml:space="preserve"> </w:t>
      </w:r>
      <w:r w:rsidRPr="0045767B">
        <w:rPr>
          <w:rFonts w:ascii="Times New Roman" w:hAnsi="Times New Roman" w:cs="Times New Roman"/>
          <w:sz w:val="24"/>
          <w:szCs w:val="24"/>
        </w:rPr>
        <w:t>poddanych kontroli, na których nie stwierdzono nieprawidłowości. Informacje te posłużą do oceny ryzyka przy typowaniu do kontroli celno-skarbowej wykonywanej przez organy Krajowej Administracji Skarbowej stacji paliwowych i stacji zakładowych w zakresie parametrów jakościowych, fizyko-chemicznych oraz tożsamości i jakości paliw silnikowych w celu ustalenia właściwej stawki podatku akcyzowego.</w:t>
      </w:r>
    </w:p>
    <w:p w14:paraId="3623537D" w14:textId="77777777" w:rsidR="0045767B" w:rsidRDefault="0045767B" w:rsidP="003A6F0E">
      <w:pPr>
        <w:spacing w:after="120" w:line="360" w:lineRule="auto"/>
        <w:jc w:val="both"/>
        <w:rPr>
          <w:rFonts w:ascii="Times New Roman" w:hAnsi="Times New Roman" w:cs="Times New Roman"/>
          <w:b/>
          <w:sz w:val="24"/>
          <w:szCs w:val="24"/>
          <w:u w:val="single"/>
        </w:rPr>
      </w:pPr>
    </w:p>
    <w:p w14:paraId="0446BECD" w14:textId="4C4F4BB7" w:rsidR="002715DC" w:rsidRPr="00AA32D7" w:rsidRDefault="002715DC" w:rsidP="003A6F0E">
      <w:pPr>
        <w:spacing w:after="120" w:line="360" w:lineRule="auto"/>
        <w:jc w:val="both"/>
        <w:rPr>
          <w:rFonts w:ascii="Times New Roman" w:hAnsi="Times New Roman" w:cs="Times New Roman"/>
          <w:b/>
          <w:sz w:val="24"/>
          <w:szCs w:val="24"/>
          <w:u w:val="single"/>
        </w:rPr>
      </w:pPr>
      <w:r w:rsidRPr="00AA32D7">
        <w:rPr>
          <w:rFonts w:ascii="Times New Roman" w:hAnsi="Times New Roman" w:cs="Times New Roman"/>
          <w:b/>
          <w:sz w:val="24"/>
          <w:szCs w:val="24"/>
          <w:u w:val="single"/>
        </w:rPr>
        <w:t>Szczegółowe zmiany w ustawie</w:t>
      </w:r>
      <w:r>
        <w:rPr>
          <w:rFonts w:ascii="Times New Roman" w:hAnsi="Times New Roman" w:cs="Times New Roman"/>
          <w:b/>
          <w:sz w:val="24"/>
          <w:szCs w:val="24"/>
          <w:u w:val="single"/>
        </w:rPr>
        <w:t xml:space="preserve"> </w:t>
      </w:r>
      <w:r w:rsidRPr="00AA32D7">
        <w:rPr>
          <w:rFonts w:ascii="Times New Roman" w:hAnsi="Times New Roman" w:cs="Times New Roman"/>
          <w:b/>
          <w:sz w:val="24"/>
          <w:szCs w:val="24"/>
          <w:u w:val="single"/>
        </w:rPr>
        <w:t xml:space="preserve">o </w:t>
      </w:r>
      <w:r>
        <w:rPr>
          <w:rFonts w:ascii="Times New Roman" w:hAnsi="Times New Roman" w:cs="Times New Roman"/>
          <w:b/>
          <w:sz w:val="24"/>
          <w:szCs w:val="24"/>
          <w:u w:val="single"/>
        </w:rPr>
        <w:t>opłacie skarbowej</w:t>
      </w:r>
    </w:p>
    <w:p w14:paraId="29127087" w14:textId="77777777" w:rsidR="00E302C7" w:rsidRDefault="00E302C7" w:rsidP="003A6F0E">
      <w:pPr>
        <w:spacing w:after="0" w:line="360" w:lineRule="auto"/>
        <w:jc w:val="both"/>
        <w:rPr>
          <w:rFonts w:ascii="Times New Roman" w:hAnsi="Times New Roman" w:cs="Times New Roman"/>
          <w:sz w:val="24"/>
          <w:szCs w:val="24"/>
        </w:rPr>
      </w:pPr>
    </w:p>
    <w:p w14:paraId="4373AB68" w14:textId="6A7E2A49" w:rsidR="00925088" w:rsidRDefault="002715DC"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projektowanym art.</w:t>
      </w:r>
      <w:r w:rsidR="00F32E78">
        <w:rPr>
          <w:rFonts w:ascii="Times New Roman" w:hAnsi="Times New Roman" w:cs="Times New Roman"/>
          <w:sz w:val="24"/>
          <w:szCs w:val="24"/>
        </w:rPr>
        <w:t xml:space="preserve"> </w:t>
      </w:r>
      <w:r w:rsidR="00CB3B29">
        <w:rPr>
          <w:rFonts w:ascii="Times New Roman" w:hAnsi="Times New Roman" w:cs="Times New Roman"/>
          <w:sz w:val="24"/>
          <w:szCs w:val="24"/>
        </w:rPr>
        <w:t>5</w:t>
      </w:r>
      <w:r w:rsidR="00F32E78">
        <w:rPr>
          <w:rFonts w:ascii="Times New Roman" w:hAnsi="Times New Roman" w:cs="Times New Roman"/>
          <w:sz w:val="24"/>
          <w:szCs w:val="24"/>
        </w:rPr>
        <w:t xml:space="preserve"> wprowadzono zmiany do</w:t>
      </w:r>
      <w:r>
        <w:rPr>
          <w:rFonts w:ascii="Times New Roman" w:hAnsi="Times New Roman" w:cs="Times New Roman"/>
          <w:sz w:val="24"/>
          <w:szCs w:val="24"/>
        </w:rPr>
        <w:t xml:space="preserve"> części </w:t>
      </w:r>
      <w:r w:rsidR="00F32E78">
        <w:rPr>
          <w:rFonts w:ascii="Times New Roman" w:hAnsi="Times New Roman" w:cs="Times New Roman"/>
          <w:sz w:val="24"/>
          <w:szCs w:val="24"/>
        </w:rPr>
        <w:t>II</w:t>
      </w:r>
      <w:r>
        <w:rPr>
          <w:rFonts w:ascii="Times New Roman" w:hAnsi="Times New Roman" w:cs="Times New Roman"/>
          <w:sz w:val="24"/>
          <w:szCs w:val="24"/>
        </w:rPr>
        <w:t xml:space="preserve"> </w:t>
      </w:r>
      <w:r w:rsidR="00F32E78">
        <w:rPr>
          <w:rFonts w:ascii="Times New Roman" w:hAnsi="Times New Roman" w:cs="Times New Roman"/>
          <w:sz w:val="24"/>
          <w:szCs w:val="24"/>
        </w:rPr>
        <w:t>ust. 21 kolumny 4 załącznika do ustawy z dnia 16 listopada 2006 r. o opłacie skarbowej (Dz. U. z 20</w:t>
      </w:r>
      <w:r w:rsidR="00E80826">
        <w:rPr>
          <w:rFonts w:ascii="Times New Roman" w:hAnsi="Times New Roman" w:cs="Times New Roman"/>
          <w:sz w:val="24"/>
          <w:szCs w:val="24"/>
        </w:rPr>
        <w:t>20</w:t>
      </w:r>
      <w:r w:rsidR="00F32E78">
        <w:rPr>
          <w:rFonts w:ascii="Times New Roman" w:hAnsi="Times New Roman" w:cs="Times New Roman"/>
          <w:sz w:val="24"/>
          <w:szCs w:val="24"/>
        </w:rPr>
        <w:t xml:space="preserve"> r. poz. </w:t>
      </w:r>
      <w:r w:rsidR="00E80826">
        <w:rPr>
          <w:rFonts w:ascii="Times New Roman" w:hAnsi="Times New Roman" w:cs="Times New Roman"/>
          <w:sz w:val="24"/>
          <w:szCs w:val="24"/>
        </w:rPr>
        <w:t>1546</w:t>
      </w:r>
      <w:r w:rsidR="00612A07">
        <w:rPr>
          <w:rFonts w:ascii="Times New Roman" w:hAnsi="Times New Roman" w:cs="Times New Roman"/>
          <w:sz w:val="24"/>
          <w:szCs w:val="24"/>
        </w:rPr>
        <w:t xml:space="preserve">, </w:t>
      </w:r>
      <w:r w:rsidR="00F32E78">
        <w:rPr>
          <w:rFonts w:ascii="Times New Roman" w:hAnsi="Times New Roman" w:cs="Times New Roman"/>
          <w:sz w:val="24"/>
          <w:szCs w:val="24"/>
        </w:rPr>
        <w:t>z późn. zm.).</w:t>
      </w:r>
      <w:r w:rsidR="002747C0">
        <w:rPr>
          <w:rFonts w:ascii="Times New Roman" w:hAnsi="Times New Roman" w:cs="Times New Roman"/>
          <w:sz w:val="24"/>
          <w:szCs w:val="24"/>
        </w:rPr>
        <w:t xml:space="preserve"> </w:t>
      </w:r>
      <w:r w:rsidR="00942E04">
        <w:rPr>
          <w:rFonts w:ascii="Times New Roman" w:hAnsi="Times New Roman" w:cs="Times New Roman"/>
          <w:sz w:val="24"/>
          <w:szCs w:val="24"/>
        </w:rPr>
        <w:t>W</w:t>
      </w:r>
      <w:r w:rsidR="002747C0">
        <w:rPr>
          <w:rFonts w:ascii="Times New Roman" w:hAnsi="Times New Roman" w:cs="Times New Roman"/>
          <w:sz w:val="24"/>
          <w:szCs w:val="24"/>
        </w:rPr>
        <w:t xml:space="preserve">prowadzany </w:t>
      </w:r>
      <w:r w:rsidR="00942E04">
        <w:rPr>
          <w:rFonts w:ascii="Times New Roman" w:hAnsi="Times New Roman" w:cs="Times New Roman"/>
          <w:sz w:val="24"/>
          <w:szCs w:val="24"/>
        </w:rPr>
        <w:t xml:space="preserve">na gruncie ustawy o podatku akcyzowym </w:t>
      </w:r>
      <w:r w:rsidR="00427D93">
        <w:rPr>
          <w:rFonts w:ascii="Times New Roman" w:hAnsi="Times New Roman" w:cs="Times New Roman"/>
          <w:sz w:val="24"/>
          <w:szCs w:val="24"/>
        </w:rPr>
        <w:t xml:space="preserve">nowy </w:t>
      </w:r>
      <w:r w:rsidR="002747C0">
        <w:rPr>
          <w:rFonts w:ascii="Times New Roman" w:hAnsi="Times New Roman" w:cs="Times New Roman"/>
          <w:sz w:val="24"/>
          <w:szCs w:val="24"/>
        </w:rPr>
        <w:t>obowiązek</w:t>
      </w:r>
      <w:r w:rsidR="00C21991">
        <w:rPr>
          <w:rFonts w:ascii="Times New Roman" w:hAnsi="Times New Roman" w:cs="Times New Roman"/>
          <w:sz w:val="24"/>
          <w:szCs w:val="24"/>
        </w:rPr>
        <w:t>,</w:t>
      </w:r>
      <w:r w:rsidR="002747C0">
        <w:rPr>
          <w:rFonts w:ascii="Times New Roman" w:hAnsi="Times New Roman" w:cs="Times New Roman"/>
          <w:sz w:val="24"/>
          <w:szCs w:val="24"/>
        </w:rPr>
        <w:t xml:space="preserve"> </w:t>
      </w:r>
      <w:r w:rsidR="00942E04">
        <w:rPr>
          <w:rFonts w:ascii="Times New Roman" w:hAnsi="Times New Roman" w:cs="Times New Roman"/>
          <w:sz w:val="24"/>
          <w:szCs w:val="24"/>
        </w:rPr>
        <w:t xml:space="preserve">dotyczący </w:t>
      </w:r>
      <w:r w:rsidR="002747C0">
        <w:rPr>
          <w:rFonts w:ascii="Times New Roman" w:hAnsi="Times New Roman" w:cs="Times New Roman"/>
          <w:sz w:val="24"/>
          <w:szCs w:val="24"/>
        </w:rPr>
        <w:t xml:space="preserve">uzyskania </w:t>
      </w:r>
      <w:r w:rsidR="00942E04" w:rsidRPr="00B646FF">
        <w:rPr>
          <w:rFonts w:ascii="Times New Roman" w:hAnsi="Times New Roman" w:cs="Times New Roman"/>
          <w:sz w:val="24"/>
          <w:szCs w:val="24"/>
        </w:rPr>
        <w:t xml:space="preserve">dokumentu potwierdzającego brak obowiązku zapłaty akcyzy </w:t>
      </w:r>
      <w:r w:rsidR="00942E04">
        <w:rPr>
          <w:rFonts w:ascii="Times New Roman" w:hAnsi="Times New Roman" w:cs="Times New Roman"/>
          <w:sz w:val="24"/>
          <w:szCs w:val="24"/>
        </w:rPr>
        <w:t xml:space="preserve">na terytorium kraju </w:t>
      </w:r>
      <w:r w:rsidR="002747C0">
        <w:rPr>
          <w:rFonts w:ascii="Times New Roman" w:hAnsi="Times New Roman" w:cs="Times New Roman"/>
          <w:sz w:val="24"/>
          <w:szCs w:val="24"/>
        </w:rPr>
        <w:t>dla celów związanych z rejestracją samochodu ciężarowego i specjalnego albo zmianą danych zawartych w dowodzie rejestracyjnym</w:t>
      </w:r>
      <w:r w:rsidR="00C21991">
        <w:rPr>
          <w:rFonts w:ascii="Times New Roman" w:hAnsi="Times New Roman" w:cs="Times New Roman"/>
          <w:sz w:val="24"/>
          <w:szCs w:val="24"/>
        </w:rPr>
        <w:t>,</w:t>
      </w:r>
      <w:r w:rsidR="002747C0">
        <w:rPr>
          <w:rFonts w:ascii="Times New Roman" w:hAnsi="Times New Roman" w:cs="Times New Roman"/>
          <w:sz w:val="24"/>
          <w:szCs w:val="24"/>
        </w:rPr>
        <w:t xml:space="preserve"> w związku z wprowadzeniem w pojeździe zarejestrowanym na</w:t>
      </w:r>
      <w:r w:rsidR="006C6451">
        <w:rPr>
          <w:rFonts w:ascii="Times New Roman" w:hAnsi="Times New Roman" w:cs="Times New Roman"/>
          <w:sz w:val="24"/>
          <w:szCs w:val="24"/>
        </w:rPr>
        <w:t xml:space="preserve"> </w:t>
      </w:r>
      <w:r w:rsidR="002747C0">
        <w:rPr>
          <w:rFonts w:ascii="Times New Roman" w:hAnsi="Times New Roman" w:cs="Times New Roman"/>
          <w:sz w:val="24"/>
          <w:szCs w:val="24"/>
        </w:rPr>
        <w:t>terytorium kraju zmian konstrukcyjnych zmieniających rodzaj tego pojazdu na samochód ciężarowy lub specjalny, o dopuszczalnej masie całkowitej nieprzekraczającej 3,5 t</w:t>
      </w:r>
      <w:r w:rsidR="007A36B1">
        <w:rPr>
          <w:rFonts w:ascii="Times New Roman" w:hAnsi="Times New Roman" w:cs="Times New Roman"/>
          <w:sz w:val="24"/>
          <w:szCs w:val="24"/>
        </w:rPr>
        <w:t>ony</w:t>
      </w:r>
      <w:r w:rsidR="00C21991">
        <w:rPr>
          <w:rFonts w:ascii="Times New Roman" w:hAnsi="Times New Roman" w:cs="Times New Roman"/>
          <w:sz w:val="24"/>
          <w:szCs w:val="24"/>
        </w:rPr>
        <w:t>,</w:t>
      </w:r>
      <w:r w:rsidR="00942E04">
        <w:rPr>
          <w:rFonts w:ascii="Times New Roman" w:hAnsi="Times New Roman" w:cs="Times New Roman"/>
          <w:sz w:val="24"/>
          <w:szCs w:val="24"/>
        </w:rPr>
        <w:t xml:space="preserve"> stanowi</w:t>
      </w:r>
      <w:r w:rsidR="00925088">
        <w:rPr>
          <w:rFonts w:ascii="Times New Roman" w:hAnsi="Times New Roman" w:cs="Times New Roman"/>
          <w:sz w:val="24"/>
          <w:szCs w:val="24"/>
        </w:rPr>
        <w:t>ć</w:t>
      </w:r>
      <w:r w:rsidR="00427D93">
        <w:rPr>
          <w:rFonts w:ascii="Times New Roman" w:hAnsi="Times New Roman" w:cs="Times New Roman"/>
          <w:sz w:val="24"/>
          <w:szCs w:val="24"/>
        </w:rPr>
        <w:t xml:space="preserve"> </w:t>
      </w:r>
      <w:r w:rsidR="00925088">
        <w:rPr>
          <w:rFonts w:ascii="Times New Roman" w:hAnsi="Times New Roman" w:cs="Times New Roman"/>
          <w:sz w:val="24"/>
          <w:szCs w:val="24"/>
        </w:rPr>
        <w:t>będzie</w:t>
      </w:r>
      <w:r w:rsidR="00DF7401">
        <w:rPr>
          <w:rFonts w:ascii="Times New Roman" w:hAnsi="Times New Roman" w:cs="Times New Roman"/>
          <w:sz w:val="24"/>
          <w:szCs w:val="24"/>
        </w:rPr>
        <w:t xml:space="preserve"> w</w:t>
      </w:r>
      <w:r w:rsidR="006128D8">
        <w:rPr>
          <w:rFonts w:ascii="Times New Roman" w:hAnsi="Times New Roman" w:cs="Times New Roman"/>
          <w:sz w:val="24"/>
          <w:szCs w:val="24"/>
        </w:rPr>
        <w:t xml:space="preserve"> świetle regulacji zawartych w ustawie o opłacie skarbowej czynność wydania zaświadczenia. </w:t>
      </w:r>
      <w:r w:rsidR="00B32309">
        <w:rPr>
          <w:rFonts w:ascii="Times New Roman" w:hAnsi="Times New Roman" w:cs="Times New Roman"/>
          <w:sz w:val="24"/>
          <w:szCs w:val="24"/>
        </w:rPr>
        <w:t xml:space="preserve">W celu zminimalizowania nakładanych na podmioty obowiązków w związku wprowadzanym rozwiązaniem dotyczącym uzyskania </w:t>
      </w:r>
      <w:r w:rsidR="00925088">
        <w:rPr>
          <w:rFonts w:ascii="Times New Roman" w:hAnsi="Times New Roman" w:cs="Times New Roman"/>
          <w:sz w:val="24"/>
          <w:szCs w:val="24"/>
        </w:rPr>
        <w:t>dokumentu potwierdzającego brak obowiązku zapłaty akcyzy na terytorium kraju</w:t>
      </w:r>
      <w:r w:rsidR="00C21991">
        <w:rPr>
          <w:rFonts w:ascii="Times New Roman" w:hAnsi="Times New Roman" w:cs="Times New Roman"/>
          <w:sz w:val="24"/>
          <w:szCs w:val="24"/>
        </w:rPr>
        <w:t>,</w:t>
      </w:r>
      <w:r w:rsidR="00925088">
        <w:rPr>
          <w:rFonts w:ascii="Times New Roman" w:hAnsi="Times New Roman" w:cs="Times New Roman"/>
          <w:sz w:val="24"/>
          <w:szCs w:val="24"/>
        </w:rPr>
        <w:t xml:space="preserve"> </w:t>
      </w:r>
      <w:r w:rsidR="00B32309">
        <w:rPr>
          <w:rFonts w:ascii="Times New Roman" w:hAnsi="Times New Roman" w:cs="Times New Roman"/>
          <w:sz w:val="24"/>
          <w:szCs w:val="24"/>
        </w:rPr>
        <w:t>w odniesieniu do samochodów ciężarowych i specjalnych o dopuszczalnej masie całkowitej nieprzekraczającej 3,5 t</w:t>
      </w:r>
      <w:r w:rsidR="007A36B1">
        <w:rPr>
          <w:rFonts w:ascii="Times New Roman" w:hAnsi="Times New Roman" w:cs="Times New Roman"/>
          <w:sz w:val="24"/>
          <w:szCs w:val="24"/>
        </w:rPr>
        <w:t>ony</w:t>
      </w:r>
      <w:r w:rsidR="00C21991">
        <w:rPr>
          <w:rFonts w:ascii="Times New Roman" w:hAnsi="Times New Roman" w:cs="Times New Roman"/>
          <w:sz w:val="24"/>
          <w:szCs w:val="24"/>
        </w:rPr>
        <w:t>,</w:t>
      </w:r>
      <w:r w:rsidR="00B32309">
        <w:rPr>
          <w:rFonts w:ascii="Times New Roman" w:hAnsi="Times New Roman" w:cs="Times New Roman"/>
          <w:sz w:val="24"/>
          <w:szCs w:val="24"/>
        </w:rPr>
        <w:t xml:space="preserve"> </w:t>
      </w:r>
      <w:r w:rsidR="00925088">
        <w:rPr>
          <w:rFonts w:ascii="Times New Roman" w:hAnsi="Times New Roman" w:cs="Times New Roman"/>
          <w:sz w:val="24"/>
          <w:szCs w:val="24"/>
        </w:rPr>
        <w:t xml:space="preserve">niezbędne jest wprowadzenie zwolnienia z opłaty </w:t>
      </w:r>
      <w:r w:rsidR="00925088">
        <w:rPr>
          <w:rFonts w:ascii="Times New Roman" w:hAnsi="Times New Roman" w:cs="Times New Roman"/>
          <w:sz w:val="24"/>
          <w:szCs w:val="24"/>
        </w:rPr>
        <w:lastRenderedPageBreak/>
        <w:t>skarbowej ww. dokumentu stanowiącego zaświadczenie.</w:t>
      </w:r>
      <w:r w:rsidR="006C6451">
        <w:rPr>
          <w:rFonts w:ascii="Times New Roman" w:hAnsi="Times New Roman" w:cs="Times New Roman"/>
          <w:sz w:val="24"/>
          <w:szCs w:val="24"/>
        </w:rPr>
        <w:t xml:space="preserve"> </w:t>
      </w:r>
      <w:r w:rsidR="00925088">
        <w:rPr>
          <w:rFonts w:ascii="Times New Roman" w:hAnsi="Times New Roman" w:cs="Times New Roman"/>
          <w:sz w:val="24"/>
          <w:szCs w:val="24"/>
        </w:rPr>
        <w:t>Wprowadzenie projektowanego zwolnienia wynika również z konieczności</w:t>
      </w:r>
      <w:r w:rsidR="006128D8">
        <w:rPr>
          <w:rFonts w:ascii="Times New Roman" w:hAnsi="Times New Roman" w:cs="Times New Roman"/>
          <w:sz w:val="24"/>
          <w:szCs w:val="24"/>
        </w:rPr>
        <w:t xml:space="preserve"> </w:t>
      </w:r>
      <w:r w:rsidR="00B32309">
        <w:rPr>
          <w:rFonts w:ascii="Times New Roman" w:hAnsi="Times New Roman" w:cs="Times New Roman"/>
          <w:sz w:val="24"/>
          <w:szCs w:val="24"/>
        </w:rPr>
        <w:t xml:space="preserve">zapewnienia </w:t>
      </w:r>
      <w:r w:rsidR="006128D8">
        <w:rPr>
          <w:rFonts w:ascii="Times New Roman" w:hAnsi="Times New Roman" w:cs="Times New Roman"/>
          <w:sz w:val="24"/>
          <w:szCs w:val="24"/>
        </w:rPr>
        <w:t>właściwego i sprawnego przeprowadzenia przez organy podatkowe procesu wydawania dokumentów potwierdzających brak obowiązku zapłaty akcyzy na terytorium kraju od ww. samochodów</w:t>
      </w:r>
      <w:r w:rsidR="00755578">
        <w:rPr>
          <w:rFonts w:ascii="Times New Roman" w:hAnsi="Times New Roman" w:cs="Times New Roman"/>
          <w:sz w:val="24"/>
          <w:szCs w:val="24"/>
        </w:rPr>
        <w:t xml:space="preserve"> ciężarowych i specjalnych, które na gruncie ustawy o podatku akcyzowym nie podlegają opodatkowaniu akcyzą.</w:t>
      </w:r>
    </w:p>
    <w:p w14:paraId="47838FBE" w14:textId="77777777" w:rsidR="00925913" w:rsidRDefault="00925913" w:rsidP="003A6F0E">
      <w:pPr>
        <w:spacing w:after="0" w:line="360" w:lineRule="auto"/>
        <w:jc w:val="both"/>
        <w:rPr>
          <w:rFonts w:ascii="Times New Roman" w:hAnsi="Times New Roman" w:cs="Times New Roman"/>
          <w:b/>
          <w:sz w:val="24"/>
          <w:szCs w:val="24"/>
          <w:u w:val="single"/>
        </w:rPr>
      </w:pPr>
    </w:p>
    <w:p w14:paraId="1D2E597F" w14:textId="5ECA94EC" w:rsidR="004D0A0A" w:rsidRPr="00AA32D7" w:rsidRDefault="004D0A0A" w:rsidP="003A6F0E">
      <w:pPr>
        <w:spacing w:after="0" w:line="360" w:lineRule="auto"/>
        <w:jc w:val="both"/>
        <w:rPr>
          <w:rFonts w:ascii="Times New Roman" w:hAnsi="Times New Roman" w:cs="Times New Roman"/>
          <w:b/>
          <w:sz w:val="24"/>
          <w:szCs w:val="24"/>
          <w:u w:val="single"/>
        </w:rPr>
      </w:pPr>
      <w:r w:rsidRPr="00AA32D7">
        <w:rPr>
          <w:rFonts w:ascii="Times New Roman" w:hAnsi="Times New Roman" w:cs="Times New Roman"/>
          <w:b/>
          <w:sz w:val="24"/>
          <w:szCs w:val="24"/>
          <w:u w:val="single"/>
        </w:rPr>
        <w:t>Szczegółowe zmiany w ustawie</w:t>
      </w:r>
      <w:r w:rsidR="00CE4619">
        <w:rPr>
          <w:rFonts w:ascii="Times New Roman" w:hAnsi="Times New Roman" w:cs="Times New Roman"/>
          <w:b/>
          <w:sz w:val="24"/>
          <w:szCs w:val="24"/>
          <w:u w:val="single"/>
        </w:rPr>
        <w:t xml:space="preserve"> </w:t>
      </w:r>
      <w:r w:rsidRPr="00AA32D7">
        <w:rPr>
          <w:rFonts w:ascii="Times New Roman" w:hAnsi="Times New Roman" w:cs="Times New Roman"/>
          <w:b/>
          <w:sz w:val="24"/>
          <w:szCs w:val="24"/>
          <w:u w:val="single"/>
        </w:rPr>
        <w:t>o rybołówstwie morskim</w:t>
      </w:r>
    </w:p>
    <w:p w14:paraId="162C1F14" w14:textId="77777777" w:rsidR="00AA32D7" w:rsidRPr="00AA32D7" w:rsidRDefault="00AA32D7" w:rsidP="003A6F0E">
      <w:pPr>
        <w:spacing w:after="0" w:line="360" w:lineRule="auto"/>
        <w:jc w:val="both"/>
        <w:rPr>
          <w:rFonts w:ascii="Times New Roman" w:hAnsi="Times New Roman" w:cs="Times New Roman"/>
          <w:sz w:val="24"/>
          <w:szCs w:val="24"/>
        </w:rPr>
      </w:pPr>
    </w:p>
    <w:p w14:paraId="35B0EFC0" w14:textId="17D69D07" w:rsidR="0005566D" w:rsidRPr="00AA32D7" w:rsidRDefault="004D0A0A" w:rsidP="003A6F0E">
      <w:pPr>
        <w:spacing w:after="0" w:line="360" w:lineRule="auto"/>
        <w:jc w:val="both"/>
        <w:rPr>
          <w:rFonts w:ascii="Times New Roman" w:hAnsi="Times New Roman" w:cs="Times New Roman"/>
          <w:sz w:val="24"/>
          <w:szCs w:val="24"/>
        </w:rPr>
      </w:pPr>
      <w:r w:rsidRPr="00AA32D7">
        <w:rPr>
          <w:rFonts w:ascii="Times New Roman" w:hAnsi="Times New Roman" w:cs="Times New Roman"/>
          <w:sz w:val="24"/>
          <w:szCs w:val="24"/>
        </w:rPr>
        <w:t xml:space="preserve">Na mocy </w:t>
      </w:r>
      <w:r w:rsidRPr="00AA32D7">
        <w:rPr>
          <w:rFonts w:ascii="Times New Roman" w:hAnsi="Times New Roman" w:cs="Times New Roman"/>
          <w:b/>
          <w:sz w:val="24"/>
          <w:szCs w:val="24"/>
        </w:rPr>
        <w:t>art. 13</w:t>
      </w:r>
      <w:r w:rsidRPr="00AA32D7">
        <w:rPr>
          <w:rFonts w:ascii="Times New Roman" w:hAnsi="Times New Roman" w:cs="Times New Roman"/>
          <w:sz w:val="24"/>
          <w:szCs w:val="24"/>
        </w:rPr>
        <w:t xml:space="preserve"> ustawy z dnia 19 grudnia 2014 r. o ry</w:t>
      </w:r>
      <w:r w:rsidR="00D75FE4">
        <w:rPr>
          <w:rFonts w:ascii="Times New Roman" w:hAnsi="Times New Roman" w:cs="Times New Roman"/>
          <w:sz w:val="24"/>
          <w:szCs w:val="24"/>
        </w:rPr>
        <w:t>bołówstwie morskim (Dz. U. z 2020</w:t>
      </w:r>
      <w:r w:rsidRPr="00AA32D7">
        <w:rPr>
          <w:rFonts w:ascii="Times New Roman" w:hAnsi="Times New Roman" w:cs="Times New Roman"/>
          <w:sz w:val="24"/>
          <w:szCs w:val="24"/>
        </w:rPr>
        <w:t xml:space="preserve"> r. poz.</w:t>
      </w:r>
      <w:r w:rsidR="00D75FE4">
        <w:rPr>
          <w:rFonts w:ascii="Times New Roman" w:hAnsi="Times New Roman" w:cs="Times New Roman"/>
          <w:sz w:val="24"/>
          <w:szCs w:val="24"/>
        </w:rPr>
        <w:t xml:space="preserve"> 277</w:t>
      </w:r>
      <w:r w:rsidR="00612A07">
        <w:rPr>
          <w:rFonts w:ascii="Times New Roman" w:hAnsi="Times New Roman" w:cs="Times New Roman"/>
          <w:sz w:val="24"/>
          <w:szCs w:val="24"/>
        </w:rPr>
        <w:t>, z późn. zm.</w:t>
      </w:r>
      <w:r w:rsidR="00F4767F">
        <w:rPr>
          <w:rFonts w:ascii="Times New Roman" w:hAnsi="Times New Roman" w:cs="Times New Roman"/>
          <w:sz w:val="24"/>
          <w:szCs w:val="24"/>
        </w:rPr>
        <w:t>)</w:t>
      </w:r>
      <w:r w:rsidR="00A111A8">
        <w:rPr>
          <w:rFonts w:ascii="Times New Roman" w:hAnsi="Times New Roman" w:cs="Times New Roman"/>
          <w:sz w:val="24"/>
          <w:szCs w:val="24"/>
        </w:rPr>
        <w:t>,</w:t>
      </w:r>
      <w:r w:rsidRPr="00AA32D7">
        <w:rPr>
          <w:rFonts w:ascii="Times New Roman" w:hAnsi="Times New Roman" w:cs="Times New Roman"/>
          <w:sz w:val="24"/>
          <w:szCs w:val="24"/>
        </w:rPr>
        <w:t xml:space="preserve"> minister właściwy do spraw rybołówstwa prowadzi rejestr statków rybackich i jest właściwy w sprawach dokonywania wpisu statku do rejestru, w tym dokonywania zmian wpisów w rejestrze, a także realizuje obowiązki i uprawnienia państwa członkowskiego Unii Europejskiej</w:t>
      </w:r>
      <w:r w:rsidR="00A111A8">
        <w:rPr>
          <w:rFonts w:ascii="Times New Roman" w:hAnsi="Times New Roman" w:cs="Times New Roman"/>
          <w:sz w:val="24"/>
          <w:szCs w:val="24"/>
        </w:rPr>
        <w:t>,</w:t>
      </w:r>
      <w:r w:rsidRPr="00AA32D7">
        <w:rPr>
          <w:rFonts w:ascii="Times New Roman" w:hAnsi="Times New Roman" w:cs="Times New Roman"/>
          <w:sz w:val="24"/>
          <w:szCs w:val="24"/>
        </w:rPr>
        <w:t xml:space="preserve"> związane z prowadzeniem rejestru. Rejestr ten jest prowadzony w formie elektronicznej. Dane zgromadzone w rejestrze udostępnia się organom administracji rządowej, sądom i prokuraturom, w zakresie niezbędnym do wykonywania ich zadań ustawowych</w:t>
      </w:r>
      <w:r w:rsidR="002354A1">
        <w:rPr>
          <w:rFonts w:ascii="Times New Roman" w:hAnsi="Times New Roman" w:cs="Times New Roman"/>
          <w:sz w:val="24"/>
          <w:szCs w:val="24"/>
        </w:rPr>
        <w:t xml:space="preserve"> na wniosek</w:t>
      </w:r>
      <w:r w:rsidRPr="00AA32D7">
        <w:rPr>
          <w:rFonts w:ascii="Times New Roman" w:hAnsi="Times New Roman" w:cs="Times New Roman"/>
          <w:sz w:val="24"/>
          <w:szCs w:val="24"/>
        </w:rPr>
        <w:t>. Podobnie jak dla bazy danych statków śródlądowych</w:t>
      </w:r>
      <w:r w:rsidR="007B54C1">
        <w:rPr>
          <w:rFonts w:ascii="Times New Roman" w:hAnsi="Times New Roman" w:cs="Times New Roman"/>
          <w:sz w:val="24"/>
          <w:szCs w:val="24"/>
        </w:rPr>
        <w:t>,</w:t>
      </w:r>
      <w:r w:rsidRPr="00AA32D7">
        <w:rPr>
          <w:rFonts w:ascii="Times New Roman" w:hAnsi="Times New Roman" w:cs="Times New Roman"/>
          <w:sz w:val="24"/>
          <w:szCs w:val="24"/>
        </w:rPr>
        <w:t xml:space="preserve"> konieczne jest </w:t>
      </w:r>
      <w:r w:rsidR="002354A1">
        <w:rPr>
          <w:rFonts w:ascii="Times New Roman" w:hAnsi="Times New Roman" w:cs="Times New Roman"/>
          <w:sz w:val="24"/>
          <w:szCs w:val="24"/>
        </w:rPr>
        <w:t xml:space="preserve">zatem </w:t>
      </w:r>
      <w:r w:rsidRPr="00AA32D7">
        <w:rPr>
          <w:rFonts w:ascii="Times New Roman" w:hAnsi="Times New Roman" w:cs="Times New Roman"/>
          <w:sz w:val="24"/>
          <w:szCs w:val="24"/>
        </w:rPr>
        <w:t xml:space="preserve">udostępnienie danych z rejestru </w:t>
      </w:r>
      <w:r w:rsidR="009F2CF5">
        <w:rPr>
          <w:rFonts w:ascii="Times New Roman" w:hAnsi="Times New Roman" w:cs="Times New Roman"/>
          <w:sz w:val="24"/>
          <w:szCs w:val="24"/>
        </w:rPr>
        <w:t xml:space="preserve">Szefowi </w:t>
      </w:r>
      <w:r w:rsidRPr="00AA32D7">
        <w:rPr>
          <w:rFonts w:ascii="Times New Roman" w:hAnsi="Times New Roman" w:cs="Times New Roman"/>
          <w:sz w:val="24"/>
          <w:szCs w:val="24"/>
        </w:rPr>
        <w:t>Krajowej Administracji Skarbowej</w:t>
      </w:r>
      <w:r w:rsidR="002354A1">
        <w:rPr>
          <w:rFonts w:ascii="Times New Roman" w:hAnsi="Times New Roman" w:cs="Times New Roman"/>
          <w:sz w:val="24"/>
          <w:szCs w:val="24"/>
        </w:rPr>
        <w:t xml:space="preserve"> </w:t>
      </w:r>
      <w:r w:rsidR="002354A1" w:rsidRPr="002354A1">
        <w:rPr>
          <w:rFonts w:ascii="Times New Roman" w:hAnsi="Times New Roman" w:cs="Times New Roman"/>
          <w:sz w:val="24"/>
          <w:szCs w:val="24"/>
        </w:rPr>
        <w:t xml:space="preserve">za pomocą </w:t>
      </w:r>
      <w:r w:rsidR="009F2CF5">
        <w:rPr>
          <w:rFonts w:ascii="Times New Roman" w:hAnsi="Times New Roman" w:cs="Times New Roman"/>
          <w:sz w:val="24"/>
          <w:szCs w:val="24"/>
        </w:rPr>
        <w:t>narzędzia informatycznego</w:t>
      </w:r>
      <w:r w:rsidRPr="00AA32D7">
        <w:rPr>
          <w:rFonts w:ascii="Times New Roman" w:hAnsi="Times New Roman" w:cs="Times New Roman"/>
          <w:sz w:val="24"/>
          <w:szCs w:val="24"/>
        </w:rPr>
        <w:t xml:space="preserve">. Udostępnienie danych </w:t>
      </w:r>
      <w:r w:rsidRPr="00AA32D7">
        <w:rPr>
          <w:rFonts w:ascii="Times New Roman" w:hAnsi="Times New Roman" w:cs="Times New Roman"/>
          <w:i/>
          <w:sz w:val="24"/>
          <w:szCs w:val="24"/>
        </w:rPr>
        <w:t xml:space="preserve">online </w:t>
      </w:r>
      <w:r w:rsidR="005A5E68" w:rsidRPr="003F0731">
        <w:rPr>
          <w:rFonts w:ascii="Times New Roman" w:hAnsi="Times New Roman" w:cs="Times New Roman"/>
          <w:sz w:val="24"/>
          <w:szCs w:val="24"/>
        </w:rPr>
        <w:t xml:space="preserve">Szefowi </w:t>
      </w:r>
      <w:r w:rsidRPr="001C4820">
        <w:rPr>
          <w:rFonts w:ascii="Times New Roman" w:hAnsi="Times New Roman" w:cs="Times New Roman"/>
          <w:sz w:val="24"/>
          <w:szCs w:val="24"/>
        </w:rPr>
        <w:t>Krajowej Administracji Skarbowej</w:t>
      </w:r>
      <w:r w:rsidR="007B54C1" w:rsidRPr="001C4820">
        <w:rPr>
          <w:rFonts w:ascii="Times New Roman" w:hAnsi="Times New Roman" w:cs="Times New Roman"/>
          <w:sz w:val="24"/>
          <w:szCs w:val="24"/>
        </w:rPr>
        <w:t>,</w:t>
      </w:r>
      <w:r w:rsidR="002354A1" w:rsidRPr="001C4820">
        <w:rPr>
          <w:rFonts w:ascii="Times New Roman" w:hAnsi="Times New Roman" w:cs="Times New Roman"/>
          <w:sz w:val="24"/>
          <w:szCs w:val="24"/>
        </w:rPr>
        <w:t xml:space="preserve"> </w:t>
      </w:r>
      <w:r w:rsidR="005A5E68" w:rsidRPr="001C4820">
        <w:rPr>
          <w:rFonts w:ascii="Times New Roman" w:hAnsi="Times New Roman" w:cs="Times New Roman"/>
          <w:sz w:val="24"/>
          <w:szCs w:val="24"/>
        </w:rPr>
        <w:t xml:space="preserve">tj. </w:t>
      </w:r>
      <w:r w:rsidR="002354A1" w:rsidRPr="009B1460">
        <w:rPr>
          <w:rFonts w:ascii="Times New Roman" w:hAnsi="Times New Roman" w:cs="Times New Roman"/>
          <w:i/>
          <w:sz w:val="24"/>
          <w:szCs w:val="24"/>
        </w:rPr>
        <w:t>de facto</w:t>
      </w:r>
      <w:r w:rsidR="005A5E68" w:rsidRPr="003F0731">
        <w:rPr>
          <w:rFonts w:ascii="Times New Roman" w:hAnsi="Times New Roman" w:cs="Times New Roman"/>
          <w:sz w:val="24"/>
          <w:szCs w:val="24"/>
        </w:rPr>
        <w:t xml:space="preserve"> jednostce organizacyjnej </w:t>
      </w:r>
      <w:r w:rsidR="005A5E68" w:rsidRPr="001C4820">
        <w:rPr>
          <w:rFonts w:ascii="Times New Roman" w:hAnsi="Times New Roman" w:cs="Times New Roman"/>
          <w:sz w:val="24"/>
          <w:szCs w:val="24"/>
        </w:rPr>
        <w:t>Krajowej Administracji Skarbowej</w:t>
      </w:r>
      <w:r w:rsidR="006C6451">
        <w:rPr>
          <w:rFonts w:ascii="Times New Roman" w:hAnsi="Times New Roman" w:cs="Times New Roman"/>
          <w:i/>
          <w:sz w:val="24"/>
          <w:szCs w:val="24"/>
        </w:rPr>
        <w:t xml:space="preserve"> </w:t>
      </w:r>
      <w:r w:rsidRPr="00AA32D7">
        <w:rPr>
          <w:rFonts w:ascii="Times New Roman" w:hAnsi="Times New Roman" w:cs="Times New Roman"/>
          <w:sz w:val="24"/>
          <w:szCs w:val="24"/>
        </w:rPr>
        <w:t>będącej odbiorcą tych danych</w:t>
      </w:r>
      <w:r w:rsidR="007B54C1">
        <w:rPr>
          <w:rFonts w:ascii="Times New Roman" w:hAnsi="Times New Roman" w:cs="Times New Roman"/>
          <w:sz w:val="24"/>
          <w:szCs w:val="24"/>
        </w:rPr>
        <w:t>,</w:t>
      </w:r>
      <w:r w:rsidRPr="00AA32D7">
        <w:rPr>
          <w:rFonts w:ascii="Times New Roman" w:hAnsi="Times New Roman" w:cs="Times New Roman"/>
          <w:sz w:val="24"/>
          <w:szCs w:val="24"/>
        </w:rPr>
        <w:t xml:space="preserve"> winno być również obwarowane takimi samymi </w:t>
      </w:r>
      <w:r w:rsidR="00CB7202" w:rsidRPr="00AA32D7">
        <w:rPr>
          <w:rFonts w:ascii="Times New Roman" w:hAnsi="Times New Roman" w:cs="Times New Roman"/>
          <w:sz w:val="24"/>
          <w:szCs w:val="24"/>
        </w:rPr>
        <w:t>warunkami</w:t>
      </w:r>
      <w:r w:rsidR="00B91006">
        <w:rPr>
          <w:rFonts w:ascii="Times New Roman" w:hAnsi="Times New Roman" w:cs="Times New Roman"/>
          <w:sz w:val="24"/>
          <w:szCs w:val="24"/>
        </w:rPr>
        <w:t>,</w:t>
      </w:r>
      <w:r w:rsidR="00CB7202" w:rsidRPr="00AA32D7">
        <w:rPr>
          <w:rFonts w:ascii="Times New Roman" w:hAnsi="Times New Roman" w:cs="Times New Roman"/>
          <w:sz w:val="24"/>
          <w:szCs w:val="24"/>
        </w:rPr>
        <w:t xml:space="preserve"> </w:t>
      </w:r>
      <w:r w:rsidRPr="00AA32D7">
        <w:rPr>
          <w:rFonts w:ascii="Times New Roman" w:hAnsi="Times New Roman" w:cs="Times New Roman"/>
          <w:sz w:val="24"/>
          <w:szCs w:val="24"/>
        </w:rPr>
        <w:t>jak</w:t>
      </w:r>
      <w:r w:rsidR="00CB7202" w:rsidRPr="00AA32D7">
        <w:rPr>
          <w:rFonts w:ascii="Times New Roman" w:hAnsi="Times New Roman" w:cs="Times New Roman"/>
          <w:sz w:val="24"/>
          <w:szCs w:val="24"/>
        </w:rPr>
        <w:t xml:space="preserve"> dla</w:t>
      </w:r>
      <w:r w:rsidRPr="00AA32D7">
        <w:rPr>
          <w:rFonts w:ascii="Times New Roman" w:hAnsi="Times New Roman" w:cs="Times New Roman"/>
          <w:sz w:val="24"/>
          <w:szCs w:val="24"/>
        </w:rPr>
        <w:t xml:space="preserve"> pozostałych ewidencji i rejestrów, tj. </w:t>
      </w:r>
      <w:r w:rsidR="00B91006">
        <w:rPr>
          <w:rFonts w:ascii="Times New Roman" w:hAnsi="Times New Roman" w:cs="Times New Roman"/>
          <w:sz w:val="24"/>
          <w:szCs w:val="24"/>
        </w:rPr>
        <w:t>musi</w:t>
      </w:r>
      <w:r w:rsidR="00BA0E96">
        <w:rPr>
          <w:rFonts w:ascii="Times New Roman" w:hAnsi="Times New Roman" w:cs="Times New Roman"/>
          <w:sz w:val="24"/>
          <w:szCs w:val="24"/>
        </w:rPr>
        <w:t xml:space="preserve"> ona</w:t>
      </w:r>
      <w:r w:rsidR="00B91006">
        <w:rPr>
          <w:rFonts w:ascii="Times New Roman" w:hAnsi="Times New Roman" w:cs="Times New Roman"/>
          <w:sz w:val="24"/>
          <w:szCs w:val="24"/>
        </w:rPr>
        <w:t xml:space="preserve"> łącznie</w:t>
      </w:r>
      <w:r w:rsidR="00BA0E96">
        <w:rPr>
          <w:rFonts w:ascii="Times New Roman" w:hAnsi="Times New Roman" w:cs="Times New Roman"/>
          <w:sz w:val="24"/>
          <w:szCs w:val="24"/>
        </w:rPr>
        <w:t xml:space="preserve"> spełniać</w:t>
      </w:r>
      <w:r w:rsidR="00B91006">
        <w:rPr>
          <w:rFonts w:ascii="Times New Roman" w:hAnsi="Times New Roman" w:cs="Times New Roman"/>
          <w:sz w:val="24"/>
          <w:szCs w:val="24"/>
        </w:rPr>
        <w:t xml:space="preserve"> następujące warunki</w:t>
      </w:r>
      <w:r w:rsidRPr="00AA32D7">
        <w:rPr>
          <w:rFonts w:ascii="Times New Roman" w:hAnsi="Times New Roman" w:cs="Times New Roman"/>
          <w:sz w:val="24"/>
          <w:szCs w:val="24"/>
        </w:rPr>
        <w:t>:</w:t>
      </w:r>
    </w:p>
    <w:p w14:paraId="5FEA560A" w14:textId="77777777" w:rsidR="004D0A0A" w:rsidRPr="00AA32D7" w:rsidRDefault="004D0A0A" w:rsidP="003A6F0E">
      <w:pPr>
        <w:spacing w:after="0" w:line="360" w:lineRule="auto"/>
        <w:jc w:val="both"/>
        <w:rPr>
          <w:rFonts w:ascii="Times New Roman" w:hAnsi="Times New Roman" w:cs="Times New Roman"/>
          <w:sz w:val="24"/>
          <w:szCs w:val="24"/>
        </w:rPr>
      </w:pPr>
      <w:r w:rsidRPr="00AA32D7">
        <w:rPr>
          <w:rFonts w:ascii="Times New Roman" w:hAnsi="Times New Roman" w:cs="Times New Roman"/>
          <w:sz w:val="24"/>
          <w:szCs w:val="24"/>
        </w:rPr>
        <w:t>1) posiadać urządzenia umożliwiające odnotowanie w bazie danych statków rybackich, kto, kiedy, w jakim celu oraz jakie dane uzyskał;</w:t>
      </w:r>
    </w:p>
    <w:p w14:paraId="3BF3ADCD" w14:textId="77777777" w:rsidR="004D0A0A" w:rsidRPr="00AA32D7" w:rsidRDefault="004D0A0A" w:rsidP="003A6F0E">
      <w:pPr>
        <w:spacing w:after="0" w:line="360" w:lineRule="auto"/>
        <w:jc w:val="both"/>
        <w:rPr>
          <w:rFonts w:ascii="Times New Roman" w:hAnsi="Times New Roman" w:cs="Times New Roman"/>
          <w:sz w:val="24"/>
          <w:szCs w:val="24"/>
        </w:rPr>
      </w:pPr>
      <w:r w:rsidRPr="00AA32D7">
        <w:rPr>
          <w:rFonts w:ascii="Times New Roman" w:hAnsi="Times New Roman" w:cs="Times New Roman"/>
          <w:sz w:val="24"/>
          <w:szCs w:val="24"/>
        </w:rPr>
        <w:t>2) posiadać zabezpieczenia techniczne i organizacyjne uniemożliwiające wykorzystanie danych niezgodnie z celem ich uzyskania;</w:t>
      </w:r>
    </w:p>
    <w:p w14:paraId="0E5F6818" w14:textId="77777777" w:rsidR="004D0A0A" w:rsidRPr="00AA32D7" w:rsidRDefault="004D0A0A" w:rsidP="003A6F0E">
      <w:pPr>
        <w:spacing w:after="0" w:line="360" w:lineRule="auto"/>
        <w:jc w:val="both"/>
        <w:rPr>
          <w:rFonts w:ascii="Times New Roman" w:hAnsi="Times New Roman" w:cs="Times New Roman"/>
          <w:sz w:val="24"/>
          <w:szCs w:val="24"/>
        </w:rPr>
      </w:pPr>
      <w:r w:rsidRPr="00AA32D7">
        <w:rPr>
          <w:rFonts w:ascii="Times New Roman" w:hAnsi="Times New Roman" w:cs="Times New Roman"/>
          <w:sz w:val="24"/>
          <w:szCs w:val="24"/>
        </w:rPr>
        <w:t>3) specyfika lub zakres wykonywanych zadań uzasadnia takie udostępnienie.</w:t>
      </w:r>
    </w:p>
    <w:p w14:paraId="7D29134B" w14:textId="77777777" w:rsidR="002354A1" w:rsidRPr="00AA32D7" w:rsidRDefault="002354A1" w:rsidP="003A6F0E">
      <w:pPr>
        <w:spacing w:after="0" w:line="360" w:lineRule="auto"/>
        <w:jc w:val="both"/>
        <w:rPr>
          <w:rFonts w:ascii="Times New Roman" w:hAnsi="Times New Roman" w:cs="Times New Roman"/>
          <w:sz w:val="24"/>
          <w:szCs w:val="24"/>
        </w:rPr>
      </w:pPr>
      <w:r w:rsidRPr="00EA280E">
        <w:rPr>
          <w:rFonts w:ascii="Times New Roman" w:hAnsi="Times New Roman" w:cs="Times New Roman"/>
          <w:sz w:val="24"/>
          <w:szCs w:val="24"/>
        </w:rPr>
        <w:lastRenderedPageBreak/>
        <w:t>Tożsamy przepis zawarto w art. 12 ust. 4 ustawy z dnia 9 marca 2017 r. o systemie monitorowania drogowego i kolejowego przewozu towarów</w:t>
      </w:r>
      <w:r w:rsidR="002B61AE">
        <w:rPr>
          <w:rFonts w:ascii="Times New Roman" w:hAnsi="Times New Roman" w:cs="Times New Roman"/>
          <w:sz w:val="24"/>
          <w:szCs w:val="24"/>
        </w:rPr>
        <w:t xml:space="preserve"> </w:t>
      </w:r>
      <w:r w:rsidR="002B61AE" w:rsidRPr="002B61AE">
        <w:rPr>
          <w:rStyle w:val="Ppogrubienie"/>
          <w:rFonts w:ascii="Times New Roman" w:hAnsi="Times New Roman" w:cs="Times New Roman"/>
          <w:b w:val="0"/>
          <w:sz w:val="24"/>
          <w:szCs w:val="24"/>
        </w:rPr>
        <w:t>oraz obrotu paliwami opałowym</w:t>
      </w:r>
      <w:r w:rsidR="002B61AE" w:rsidRPr="00CC230B">
        <w:rPr>
          <w:rStyle w:val="Ppogrubienie"/>
          <w:rFonts w:ascii="Times New Roman" w:hAnsi="Times New Roman" w:cs="Times New Roman"/>
          <w:b w:val="0"/>
          <w:sz w:val="24"/>
          <w:szCs w:val="24"/>
        </w:rPr>
        <w:t>i</w:t>
      </w:r>
      <w:r w:rsidRPr="00CC230B">
        <w:rPr>
          <w:rFonts w:ascii="Times New Roman" w:hAnsi="Times New Roman" w:cs="Times New Roman"/>
          <w:sz w:val="24"/>
          <w:szCs w:val="24"/>
        </w:rPr>
        <w:t>.</w:t>
      </w:r>
    </w:p>
    <w:p w14:paraId="2BD61564" w14:textId="77777777" w:rsidR="00CB2510" w:rsidRDefault="00CB2510" w:rsidP="003A6F0E">
      <w:pPr>
        <w:spacing w:before="120" w:after="0" w:line="360" w:lineRule="auto"/>
        <w:jc w:val="both"/>
        <w:rPr>
          <w:rFonts w:ascii="Times New Roman" w:hAnsi="Times New Roman" w:cs="Times New Roman"/>
          <w:b/>
          <w:sz w:val="24"/>
          <w:szCs w:val="24"/>
          <w:u w:val="single"/>
        </w:rPr>
      </w:pPr>
    </w:p>
    <w:p w14:paraId="4EFF5B98" w14:textId="1CC00C5C" w:rsidR="00BC0D58" w:rsidRDefault="00BC0D58" w:rsidP="003A6F0E">
      <w:pPr>
        <w:spacing w:before="12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Szczegółowe zmiany w ustawie o Krajowej Administracji Skarbowej </w:t>
      </w:r>
    </w:p>
    <w:p w14:paraId="3569ADE3" w14:textId="77777777" w:rsidR="00BC0D58" w:rsidRDefault="00BC0D58" w:rsidP="003A6F0E">
      <w:pPr>
        <w:spacing w:before="120" w:after="0" w:line="360" w:lineRule="auto"/>
        <w:jc w:val="both"/>
        <w:rPr>
          <w:rFonts w:ascii="Times New Roman" w:hAnsi="Times New Roman" w:cs="Times New Roman"/>
          <w:b/>
          <w:sz w:val="24"/>
          <w:szCs w:val="24"/>
          <w:u w:val="single"/>
        </w:rPr>
      </w:pPr>
    </w:p>
    <w:p w14:paraId="3240A4DF" w14:textId="68A915FA"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 xml:space="preserve">Zgodnie z </w:t>
      </w:r>
      <w:r w:rsidRPr="00E302C7">
        <w:rPr>
          <w:rFonts w:ascii="Times New Roman" w:hAnsi="Times New Roman" w:cs="Times New Roman"/>
          <w:b/>
          <w:sz w:val="24"/>
          <w:szCs w:val="24"/>
        </w:rPr>
        <w:t>art. 74 ust. 1 pkt 4</w:t>
      </w:r>
      <w:r w:rsidRPr="00892ED6">
        <w:rPr>
          <w:rFonts w:ascii="Times New Roman" w:hAnsi="Times New Roman" w:cs="Times New Roman"/>
          <w:sz w:val="24"/>
          <w:szCs w:val="24"/>
        </w:rPr>
        <w:t xml:space="preserve"> ustawy o K</w:t>
      </w:r>
      <w:r w:rsidR="004968BE" w:rsidRPr="00892ED6">
        <w:rPr>
          <w:rFonts w:ascii="Times New Roman" w:hAnsi="Times New Roman" w:cs="Times New Roman"/>
          <w:sz w:val="24"/>
          <w:szCs w:val="24"/>
        </w:rPr>
        <w:t>rajowej Administracji Skarbowej</w:t>
      </w:r>
      <w:r w:rsidR="00892ED6">
        <w:rPr>
          <w:rFonts w:ascii="Times New Roman" w:hAnsi="Times New Roman" w:cs="Times New Roman"/>
          <w:sz w:val="24"/>
          <w:szCs w:val="24"/>
        </w:rPr>
        <w:t xml:space="preserve"> (</w:t>
      </w:r>
      <w:r w:rsidR="007B54C1">
        <w:rPr>
          <w:rFonts w:ascii="Times New Roman" w:hAnsi="Times New Roman" w:cs="Times New Roman"/>
          <w:sz w:val="24"/>
          <w:szCs w:val="24"/>
        </w:rPr>
        <w:t>Dz.</w:t>
      </w:r>
      <w:r w:rsidR="00D978B1">
        <w:rPr>
          <w:rFonts w:ascii="Times New Roman" w:hAnsi="Times New Roman" w:cs="Times New Roman"/>
          <w:sz w:val="24"/>
          <w:szCs w:val="24"/>
        </w:rPr>
        <w:t xml:space="preserve"> </w:t>
      </w:r>
      <w:r w:rsidR="007B54C1">
        <w:rPr>
          <w:rFonts w:ascii="Times New Roman" w:hAnsi="Times New Roman" w:cs="Times New Roman"/>
          <w:sz w:val="24"/>
          <w:szCs w:val="24"/>
        </w:rPr>
        <w:t xml:space="preserve">U. z 2020 r. poz. </w:t>
      </w:r>
      <w:r w:rsidR="007B54C1" w:rsidRPr="007B54C1">
        <w:rPr>
          <w:rFonts w:ascii="Times New Roman" w:hAnsi="Times New Roman" w:cs="Times New Roman"/>
          <w:sz w:val="24"/>
          <w:szCs w:val="24"/>
        </w:rPr>
        <w:t>505</w:t>
      </w:r>
      <w:r w:rsidR="007B54C1">
        <w:rPr>
          <w:rFonts w:ascii="Times New Roman" w:hAnsi="Times New Roman" w:cs="Times New Roman"/>
          <w:sz w:val="24"/>
          <w:szCs w:val="24"/>
        </w:rPr>
        <w:t>, z późn. zm.</w:t>
      </w:r>
      <w:r w:rsidR="00D978B1">
        <w:rPr>
          <w:rFonts w:ascii="Times New Roman" w:hAnsi="Times New Roman" w:cs="Times New Roman"/>
          <w:sz w:val="24"/>
          <w:szCs w:val="24"/>
        </w:rPr>
        <w:t>),</w:t>
      </w:r>
      <w:r w:rsidR="007B54C1">
        <w:rPr>
          <w:rFonts w:ascii="Times New Roman" w:hAnsi="Times New Roman" w:cs="Times New Roman"/>
          <w:sz w:val="24"/>
          <w:szCs w:val="24"/>
        </w:rPr>
        <w:t xml:space="preserve"> </w:t>
      </w:r>
      <w:r w:rsidR="00892ED6">
        <w:rPr>
          <w:rFonts w:ascii="Times New Roman" w:hAnsi="Times New Roman" w:cs="Times New Roman"/>
          <w:sz w:val="24"/>
          <w:szCs w:val="24"/>
        </w:rPr>
        <w:t>zwanej dalej „ustawą o KAS”</w:t>
      </w:r>
      <w:r w:rsidRPr="00892ED6">
        <w:rPr>
          <w:rFonts w:ascii="Times New Roman" w:hAnsi="Times New Roman" w:cs="Times New Roman"/>
          <w:sz w:val="24"/>
          <w:szCs w:val="24"/>
        </w:rPr>
        <w:t>, na potrzeby kontroli celno-skarbowej w zakresie przestrzegania przepisów 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 podmioty wykonujące te czynności są obowiązane zapewnić warunki i środki do sprawnego przeprowadzania kontroli celno-skarbowej, w tym zapewnić odczynniki i sprzęt techniczny oraz – w przypadkach przewidzianych przez przepisy odrębne – legalizowane przyrządy pomiarowe, niezbędne do kontroli ilości i jakości surowców, półproduktów i wyrobów gotowych.</w:t>
      </w:r>
    </w:p>
    <w:p w14:paraId="7501DCD2" w14:textId="77777777" w:rsidR="00892ED6" w:rsidRDefault="00892ED6" w:rsidP="003A6F0E">
      <w:pPr>
        <w:spacing w:after="0" w:line="360" w:lineRule="auto"/>
        <w:jc w:val="both"/>
        <w:rPr>
          <w:rFonts w:ascii="Times New Roman" w:hAnsi="Times New Roman" w:cs="Times New Roman"/>
          <w:sz w:val="24"/>
          <w:szCs w:val="24"/>
        </w:rPr>
      </w:pPr>
    </w:p>
    <w:p w14:paraId="63814E03" w14:textId="5B2348C5"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 xml:space="preserve">W myśl art. 8 ust. 1 pkt 5 ustawy </w:t>
      </w:r>
      <w:r w:rsidR="00CC230B">
        <w:rPr>
          <w:rFonts w:ascii="Times New Roman" w:hAnsi="Times New Roman" w:cs="Times New Roman"/>
          <w:sz w:val="24"/>
          <w:szCs w:val="24"/>
        </w:rPr>
        <w:t xml:space="preserve">z dnia 11 maja 2001 r. – </w:t>
      </w:r>
      <w:r w:rsidRPr="00892ED6">
        <w:rPr>
          <w:rFonts w:ascii="Times New Roman" w:hAnsi="Times New Roman" w:cs="Times New Roman"/>
          <w:sz w:val="24"/>
          <w:szCs w:val="24"/>
        </w:rPr>
        <w:t>Prawo o miarach</w:t>
      </w:r>
      <w:r w:rsidR="00C6615A">
        <w:rPr>
          <w:rFonts w:ascii="Times New Roman" w:hAnsi="Times New Roman" w:cs="Times New Roman"/>
          <w:sz w:val="24"/>
          <w:szCs w:val="24"/>
        </w:rPr>
        <w:t xml:space="preserve"> (Dz.</w:t>
      </w:r>
      <w:r w:rsidR="00D978B1">
        <w:rPr>
          <w:rFonts w:ascii="Times New Roman" w:hAnsi="Times New Roman" w:cs="Times New Roman"/>
          <w:sz w:val="24"/>
          <w:szCs w:val="24"/>
        </w:rPr>
        <w:t xml:space="preserve"> </w:t>
      </w:r>
      <w:r w:rsidR="00C6615A">
        <w:rPr>
          <w:rFonts w:ascii="Times New Roman" w:hAnsi="Times New Roman" w:cs="Times New Roman"/>
          <w:sz w:val="24"/>
          <w:szCs w:val="24"/>
        </w:rPr>
        <w:t xml:space="preserve">U. z 2020 r. poz. </w:t>
      </w:r>
      <w:r w:rsidR="00DF036F">
        <w:rPr>
          <w:rFonts w:ascii="Times New Roman" w:hAnsi="Times New Roman" w:cs="Times New Roman"/>
          <w:sz w:val="24"/>
          <w:szCs w:val="24"/>
        </w:rPr>
        <w:t>2166</w:t>
      </w:r>
      <w:r w:rsidR="00C6615A">
        <w:rPr>
          <w:rFonts w:ascii="Times New Roman" w:hAnsi="Times New Roman" w:cs="Times New Roman"/>
          <w:sz w:val="24"/>
          <w:szCs w:val="24"/>
        </w:rPr>
        <w:t>)</w:t>
      </w:r>
      <w:r w:rsidRPr="00892ED6">
        <w:rPr>
          <w:rFonts w:ascii="Times New Roman" w:hAnsi="Times New Roman" w:cs="Times New Roman"/>
          <w:sz w:val="24"/>
          <w:szCs w:val="24"/>
        </w:rPr>
        <w:t xml:space="preserve">, przyrządy pomiarowe, które mogą być stosowane przy dokonywaniu kontroli celno-skarbowej i są określone w przepisach wydanych na podstawie ust. 6, podlegają prawnej kontroli metrologicznej. Prawna kontrola metrologiczna przyrządów pomiarowych, zgodnie z art. 8 ust. 2 ustawy </w:t>
      </w:r>
      <w:r w:rsidR="00CC230B">
        <w:rPr>
          <w:rFonts w:ascii="Times New Roman" w:hAnsi="Times New Roman" w:cs="Times New Roman"/>
          <w:sz w:val="24"/>
          <w:szCs w:val="24"/>
        </w:rPr>
        <w:t xml:space="preserve">– </w:t>
      </w:r>
      <w:r w:rsidRPr="00892ED6">
        <w:rPr>
          <w:rFonts w:ascii="Times New Roman" w:hAnsi="Times New Roman" w:cs="Times New Roman"/>
          <w:sz w:val="24"/>
          <w:szCs w:val="24"/>
        </w:rPr>
        <w:t>Prawo o miarach, jest wykonywana przez:</w:t>
      </w:r>
    </w:p>
    <w:p w14:paraId="729AAE51" w14:textId="6B021227" w:rsidR="00913F29" w:rsidRPr="00892ED6" w:rsidRDefault="00BE5961"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913F29" w:rsidRPr="00892ED6">
        <w:rPr>
          <w:rFonts w:ascii="Times New Roman" w:hAnsi="Times New Roman" w:cs="Times New Roman"/>
          <w:sz w:val="24"/>
          <w:szCs w:val="24"/>
        </w:rPr>
        <w:t>zatwierdzenie typu przyrządu pomiarowego na podstawie badania typu – przed wprowadzeniem typu przyrządu pomiarowego do obrotu</w:t>
      </w:r>
      <w:r w:rsidR="00CC230B">
        <w:rPr>
          <w:rFonts w:ascii="Times New Roman" w:hAnsi="Times New Roman" w:cs="Times New Roman"/>
          <w:sz w:val="24"/>
          <w:szCs w:val="24"/>
        </w:rPr>
        <w:t>,</w:t>
      </w:r>
      <w:r w:rsidR="00913F29" w:rsidRPr="00892ED6">
        <w:rPr>
          <w:rFonts w:ascii="Times New Roman" w:hAnsi="Times New Roman" w:cs="Times New Roman"/>
          <w:sz w:val="24"/>
          <w:szCs w:val="24"/>
        </w:rPr>
        <w:t xml:space="preserve"> lub</w:t>
      </w:r>
    </w:p>
    <w:p w14:paraId="331E427A" w14:textId="77777777"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2) legalizację pierwotną albo legalizację jednostkową – przed wprowadzeniem danego egzemplarza przyrządu pomiarowego do obrotu lub użytkowania, a także</w:t>
      </w:r>
    </w:p>
    <w:p w14:paraId="2AE90F46" w14:textId="77777777"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3) legalizację ponowną – w stosunku do przyrządów pomiarowych wprowadzonych do obrotu lub użytkowania.</w:t>
      </w:r>
    </w:p>
    <w:p w14:paraId="49FBB8CF" w14:textId="77777777" w:rsidR="00892ED6" w:rsidRDefault="00892ED6" w:rsidP="003A6F0E">
      <w:pPr>
        <w:spacing w:after="0" w:line="360" w:lineRule="auto"/>
        <w:jc w:val="both"/>
        <w:rPr>
          <w:rFonts w:ascii="Times New Roman" w:hAnsi="Times New Roman" w:cs="Times New Roman"/>
          <w:sz w:val="24"/>
          <w:szCs w:val="24"/>
        </w:rPr>
      </w:pPr>
    </w:p>
    <w:p w14:paraId="58EDC8DF" w14:textId="349641CD"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lastRenderedPageBreak/>
        <w:t xml:space="preserve">Jak wynika z wydanego na podstawie delegacji ustawowej, zawartej w art. 8 ust. 6 ustawy </w:t>
      </w:r>
      <w:r w:rsidR="00CC230B">
        <w:rPr>
          <w:rFonts w:ascii="Times New Roman" w:hAnsi="Times New Roman" w:cs="Times New Roman"/>
          <w:sz w:val="24"/>
          <w:szCs w:val="24"/>
        </w:rPr>
        <w:t xml:space="preserve">– </w:t>
      </w:r>
      <w:r w:rsidRPr="00892ED6">
        <w:rPr>
          <w:rFonts w:ascii="Times New Roman" w:hAnsi="Times New Roman" w:cs="Times New Roman"/>
          <w:sz w:val="24"/>
          <w:szCs w:val="24"/>
        </w:rPr>
        <w:t>Prawo o miarach</w:t>
      </w:r>
      <w:r w:rsidR="00CC230B">
        <w:rPr>
          <w:rFonts w:ascii="Times New Roman" w:hAnsi="Times New Roman" w:cs="Times New Roman"/>
          <w:sz w:val="24"/>
          <w:szCs w:val="24"/>
        </w:rPr>
        <w:t>,</w:t>
      </w:r>
      <w:r w:rsidR="006C6451">
        <w:rPr>
          <w:rFonts w:ascii="Times New Roman" w:hAnsi="Times New Roman" w:cs="Times New Roman"/>
          <w:sz w:val="24"/>
          <w:szCs w:val="24"/>
        </w:rPr>
        <w:t xml:space="preserve"> </w:t>
      </w:r>
      <w:r w:rsidRPr="00892ED6">
        <w:rPr>
          <w:rFonts w:ascii="Times New Roman" w:hAnsi="Times New Roman" w:cs="Times New Roman"/>
          <w:sz w:val="24"/>
          <w:szCs w:val="24"/>
        </w:rPr>
        <w:t xml:space="preserve">rozporządzenia Ministra Rozwoju i Finansów z dnia 13 kwietnia 2017 r. </w:t>
      </w:r>
      <w:r w:rsidR="00892ED6">
        <w:rPr>
          <w:rFonts w:ascii="Times New Roman" w:hAnsi="Times New Roman" w:cs="Times New Roman"/>
          <w:sz w:val="24"/>
          <w:szCs w:val="24"/>
        </w:rPr>
        <w:br/>
      </w:r>
      <w:r w:rsidRPr="00892ED6">
        <w:rPr>
          <w:rFonts w:ascii="Times New Roman" w:hAnsi="Times New Roman" w:cs="Times New Roman"/>
          <w:sz w:val="24"/>
          <w:szCs w:val="24"/>
        </w:rPr>
        <w:t>w sprawie rodzajów przyrządów pomiarowych podlegających prawnej kontroli metrologicznej oraz zakresu tej kontroli (Dz.</w:t>
      </w:r>
      <w:r w:rsidR="00832B3C">
        <w:rPr>
          <w:rFonts w:ascii="Times New Roman" w:hAnsi="Times New Roman" w:cs="Times New Roman"/>
          <w:sz w:val="24"/>
          <w:szCs w:val="24"/>
        </w:rPr>
        <w:t xml:space="preserve"> </w:t>
      </w:r>
      <w:r w:rsidRPr="00892ED6">
        <w:rPr>
          <w:rFonts w:ascii="Times New Roman" w:hAnsi="Times New Roman" w:cs="Times New Roman"/>
          <w:sz w:val="24"/>
          <w:szCs w:val="24"/>
        </w:rPr>
        <w:t>U.</w:t>
      </w:r>
      <w:r w:rsidR="00B27603">
        <w:rPr>
          <w:rFonts w:ascii="Times New Roman" w:hAnsi="Times New Roman" w:cs="Times New Roman"/>
          <w:sz w:val="24"/>
          <w:szCs w:val="24"/>
        </w:rPr>
        <w:t xml:space="preserve"> </w:t>
      </w:r>
      <w:r w:rsidRPr="00892ED6">
        <w:rPr>
          <w:rFonts w:ascii="Times New Roman" w:hAnsi="Times New Roman" w:cs="Times New Roman"/>
          <w:sz w:val="24"/>
          <w:szCs w:val="24"/>
        </w:rPr>
        <w:t>poz. 885), prawnej kontroli metrologicznej w zakresie zatwierdzenia typu, legalizacji pierwotnej i legalizacji ponownej podlegają m.in. zbiorniki pomiarowe do cieczy z wyłączeniem zbiorników pomiarowych do cieczy posadowionych na stałe na stacjach paliw płynnych, które stosowane są wyłącznie w celu magazynowania cieczy</w:t>
      </w:r>
      <w:r w:rsidR="009C1333" w:rsidRPr="00892ED6">
        <w:rPr>
          <w:rFonts w:ascii="Times New Roman" w:hAnsi="Times New Roman" w:cs="Times New Roman"/>
          <w:sz w:val="24"/>
          <w:szCs w:val="24"/>
        </w:rPr>
        <w:t xml:space="preserve"> (§ 1 ust. 1 pkt 6)</w:t>
      </w:r>
      <w:r w:rsidRPr="00892ED6">
        <w:rPr>
          <w:rFonts w:ascii="Times New Roman" w:hAnsi="Times New Roman" w:cs="Times New Roman"/>
          <w:sz w:val="24"/>
          <w:szCs w:val="24"/>
        </w:rPr>
        <w:t>. Stosownie do § 3 pkt 1 tego rozporządzenia, prawnej kontroli metrologicznej w zakresie zatwierdzenia typu podlegają m.in. gęstościomierze oscylacyjne do pomiaru gęstości cieczy w zakresie od 45</w:t>
      </w:r>
      <w:r w:rsidR="00892ED6">
        <w:rPr>
          <w:rFonts w:ascii="Times New Roman" w:hAnsi="Times New Roman" w:cs="Times New Roman"/>
          <w:sz w:val="24"/>
          <w:szCs w:val="24"/>
        </w:rPr>
        <w:t>0 kg/m</w:t>
      </w:r>
      <w:r w:rsidR="009B1460" w:rsidRPr="003F0731">
        <w:rPr>
          <w:rFonts w:ascii="Times New Roman" w:hAnsi="Times New Roman" w:cs="Times New Roman"/>
          <w:sz w:val="24"/>
          <w:szCs w:val="24"/>
        </w:rPr>
        <w:t>³</w:t>
      </w:r>
      <w:r w:rsidR="00892ED6">
        <w:rPr>
          <w:rFonts w:ascii="Times New Roman" w:hAnsi="Times New Roman" w:cs="Times New Roman"/>
          <w:sz w:val="24"/>
          <w:szCs w:val="24"/>
        </w:rPr>
        <w:t xml:space="preserve"> do 2</w:t>
      </w:r>
      <w:r w:rsidR="004968BE" w:rsidRPr="00892ED6">
        <w:rPr>
          <w:rFonts w:ascii="Times New Roman" w:hAnsi="Times New Roman" w:cs="Times New Roman"/>
          <w:sz w:val="24"/>
          <w:szCs w:val="24"/>
        </w:rPr>
        <w:t>000 kg/m</w:t>
      </w:r>
      <w:r w:rsidR="009B1460" w:rsidRPr="003F0731">
        <w:rPr>
          <w:rFonts w:ascii="Times New Roman" w:hAnsi="Times New Roman" w:cs="Times New Roman"/>
          <w:sz w:val="24"/>
          <w:szCs w:val="24"/>
        </w:rPr>
        <w:t>³</w:t>
      </w:r>
      <w:r w:rsidR="004968BE" w:rsidRPr="00892ED6">
        <w:rPr>
          <w:rFonts w:ascii="Times New Roman" w:hAnsi="Times New Roman" w:cs="Times New Roman"/>
          <w:sz w:val="24"/>
          <w:szCs w:val="24"/>
        </w:rPr>
        <w:t>. Z kolei</w:t>
      </w:r>
      <w:r w:rsidRPr="00892ED6">
        <w:rPr>
          <w:rFonts w:ascii="Times New Roman" w:hAnsi="Times New Roman" w:cs="Times New Roman"/>
          <w:sz w:val="24"/>
          <w:szCs w:val="24"/>
        </w:rPr>
        <w:t xml:space="preserve"> w § 4 ww. rozporządzenia wskazano, że prawnej kontroli metrologicznej w zakresie legalizacji pierwotnej i legalizacji ponownej podlegają odważniki klas dokładności E1, E2, F1, F2, M1, o wartościach nominalnych masy od 1 mg do 50 kg, oraz klasy dokładności M2 o wartościach nominalnych masy od 1 g do 50 kg.</w:t>
      </w:r>
    </w:p>
    <w:p w14:paraId="353FED87" w14:textId="77777777" w:rsidR="00892ED6" w:rsidRDefault="00892ED6" w:rsidP="003A6F0E">
      <w:pPr>
        <w:spacing w:after="0" w:line="360" w:lineRule="auto"/>
        <w:jc w:val="both"/>
        <w:rPr>
          <w:rFonts w:ascii="Times New Roman" w:hAnsi="Times New Roman" w:cs="Times New Roman"/>
          <w:sz w:val="24"/>
          <w:szCs w:val="24"/>
        </w:rPr>
      </w:pPr>
    </w:p>
    <w:p w14:paraId="708817B3" w14:textId="4C143065"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Zakres przedmiotowy przepisu</w:t>
      </w:r>
      <w:r w:rsidR="004968BE" w:rsidRPr="00892ED6">
        <w:rPr>
          <w:rFonts w:ascii="Times New Roman" w:hAnsi="Times New Roman" w:cs="Times New Roman"/>
          <w:sz w:val="24"/>
          <w:szCs w:val="24"/>
        </w:rPr>
        <w:t xml:space="preserve"> art. 74 ust. 1 pkt 4 ustawy o KAS</w:t>
      </w:r>
      <w:r w:rsidRPr="00892ED6">
        <w:rPr>
          <w:rFonts w:ascii="Times New Roman" w:hAnsi="Times New Roman" w:cs="Times New Roman"/>
          <w:sz w:val="24"/>
          <w:szCs w:val="24"/>
        </w:rPr>
        <w:t xml:space="preserve"> w obszarze warunków </w:t>
      </w:r>
      <w:r w:rsidR="00892ED6">
        <w:rPr>
          <w:rFonts w:ascii="Times New Roman" w:hAnsi="Times New Roman" w:cs="Times New Roman"/>
          <w:sz w:val="24"/>
          <w:szCs w:val="24"/>
        </w:rPr>
        <w:br/>
      </w:r>
      <w:r w:rsidRPr="00892ED6">
        <w:rPr>
          <w:rFonts w:ascii="Times New Roman" w:hAnsi="Times New Roman" w:cs="Times New Roman"/>
          <w:sz w:val="24"/>
          <w:szCs w:val="24"/>
        </w:rPr>
        <w:t>i środków</w:t>
      </w:r>
      <w:r w:rsidR="004968BE" w:rsidRPr="00892ED6">
        <w:rPr>
          <w:rFonts w:ascii="Times New Roman" w:hAnsi="Times New Roman" w:cs="Times New Roman"/>
          <w:sz w:val="24"/>
          <w:szCs w:val="24"/>
        </w:rPr>
        <w:t>, które mają być zapewnione do sprawnego przeprowadzania kontroli celno-skarbowej,</w:t>
      </w:r>
      <w:r w:rsidRPr="00892ED6">
        <w:rPr>
          <w:rFonts w:ascii="Times New Roman" w:hAnsi="Times New Roman" w:cs="Times New Roman"/>
          <w:sz w:val="24"/>
          <w:szCs w:val="24"/>
        </w:rPr>
        <w:t xml:space="preserve"> wskazuje legalizowane przyrządy pomiarowe, niezbędne do kontroli ilości </w:t>
      </w:r>
      <w:r w:rsidR="00BE5961">
        <w:rPr>
          <w:rFonts w:ascii="Times New Roman" w:hAnsi="Times New Roman" w:cs="Times New Roman"/>
          <w:sz w:val="24"/>
          <w:szCs w:val="24"/>
        </w:rPr>
        <w:br/>
      </w:r>
      <w:r w:rsidRPr="00892ED6">
        <w:rPr>
          <w:rFonts w:ascii="Times New Roman" w:hAnsi="Times New Roman" w:cs="Times New Roman"/>
          <w:sz w:val="24"/>
          <w:szCs w:val="24"/>
        </w:rPr>
        <w:t xml:space="preserve">i jakości surowców, półproduktów i wyrobów gotowych. Ustawodawca zastrzegł jednak poprzez użycie w ww. przepisie zwrotu „oraz – w przypadkach przewidzianych przez przepisy odrębne”, że obowiązek zapewnienia legalizowanych przyrządów pomiarowych dotyczy przypadków przewidzianych przez przepisy odrębne, tj. przypadków określonych w ustawie </w:t>
      </w:r>
      <w:r w:rsidR="00CC230B">
        <w:rPr>
          <w:rFonts w:ascii="Times New Roman" w:hAnsi="Times New Roman" w:cs="Times New Roman"/>
          <w:sz w:val="24"/>
          <w:szCs w:val="24"/>
        </w:rPr>
        <w:t xml:space="preserve">– </w:t>
      </w:r>
      <w:r w:rsidRPr="00892ED6">
        <w:rPr>
          <w:rFonts w:ascii="Times New Roman" w:hAnsi="Times New Roman" w:cs="Times New Roman"/>
          <w:sz w:val="24"/>
          <w:szCs w:val="24"/>
        </w:rPr>
        <w:t xml:space="preserve">Prawo o miarach oraz wydanym na podstawie delegacji ustawowej </w:t>
      </w:r>
      <w:r w:rsidR="004968BE" w:rsidRPr="00892ED6">
        <w:rPr>
          <w:rFonts w:ascii="Times New Roman" w:hAnsi="Times New Roman" w:cs="Times New Roman"/>
          <w:sz w:val="24"/>
          <w:szCs w:val="24"/>
        </w:rPr>
        <w:t xml:space="preserve">ww. </w:t>
      </w:r>
      <w:r w:rsidRPr="00892ED6">
        <w:rPr>
          <w:rFonts w:ascii="Times New Roman" w:hAnsi="Times New Roman" w:cs="Times New Roman"/>
          <w:sz w:val="24"/>
          <w:szCs w:val="24"/>
        </w:rPr>
        <w:t>rozporządzeniu Ministra Rozwoju i Finansów z dnia 13 kwietnia 2017 r. w sprawie rodzajów przyrządów pomiarowych podlegających prawnej kontroli metrologicznej oraz zakresu tej kontroli.</w:t>
      </w:r>
    </w:p>
    <w:p w14:paraId="30022F0E" w14:textId="77777777" w:rsidR="00892ED6" w:rsidRDefault="00892ED6" w:rsidP="003A6F0E">
      <w:pPr>
        <w:spacing w:after="0" w:line="360" w:lineRule="auto"/>
        <w:jc w:val="both"/>
        <w:rPr>
          <w:rFonts w:ascii="Times New Roman" w:hAnsi="Times New Roman" w:cs="Times New Roman"/>
          <w:sz w:val="24"/>
          <w:szCs w:val="24"/>
        </w:rPr>
      </w:pPr>
    </w:p>
    <w:p w14:paraId="5ED3FDD5" w14:textId="03672AE5"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lastRenderedPageBreak/>
        <w:t>Mając na uwadze powyższe regulacje, z wykładn</w:t>
      </w:r>
      <w:r w:rsidR="004968BE" w:rsidRPr="00892ED6">
        <w:rPr>
          <w:rFonts w:ascii="Times New Roman" w:hAnsi="Times New Roman" w:cs="Times New Roman"/>
          <w:sz w:val="24"/>
          <w:szCs w:val="24"/>
        </w:rPr>
        <w:t xml:space="preserve">i przepisu art. 74 ust. 1 pkt 4 ustawy o </w:t>
      </w:r>
      <w:r w:rsidRPr="00892ED6">
        <w:rPr>
          <w:rFonts w:ascii="Times New Roman" w:hAnsi="Times New Roman" w:cs="Times New Roman"/>
          <w:sz w:val="24"/>
          <w:szCs w:val="24"/>
        </w:rPr>
        <w:t xml:space="preserve">KAS wynika, że legalizowane przyrządy pomiarowe są niezbędne do wykonywania kontroli celno-skarbowej i na podmiotach ciąży obowiązek ich zapewnienia tylko w określonych prawem przypadkach. Natomiast, jeżeli „przepisy odrębne” nie przewidują legalizacji konkretnych przyrządów pomiarowych, do wykonywania kontroli celno-skarbowej ilości i jakości surowców, półproduktów i wyrobów gotowych mogą być stosowane przyrządy pomiarowe, podlegające innej formie prawnej kontroli metrologicznej zgodnie z </w:t>
      </w:r>
      <w:r w:rsidR="004968BE" w:rsidRPr="00892ED6">
        <w:rPr>
          <w:rFonts w:ascii="Times New Roman" w:hAnsi="Times New Roman" w:cs="Times New Roman"/>
          <w:sz w:val="24"/>
          <w:szCs w:val="24"/>
        </w:rPr>
        <w:t xml:space="preserve">ustawą </w:t>
      </w:r>
      <w:r w:rsidR="00503C75">
        <w:rPr>
          <w:rFonts w:ascii="Times New Roman" w:hAnsi="Times New Roman" w:cs="Times New Roman"/>
          <w:sz w:val="24"/>
          <w:szCs w:val="24"/>
        </w:rPr>
        <w:t>–</w:t>
      </w:r>
      <w:r w:rsidRPr="00892ED6">
        <w:rPr>
          <w:rFonts w:ascii="Times New Roman" w:hAnsi="Times New Roman" w:cs="Times New Roman"/>
          <w:sz w:val="24"/>
          <w:szCs w:val="24"/>
        </w:rPr>
        <w:t xml:space="preserve"> Prawo o miarach.</w:t>
      </w:r>
    </w:p>
    <w:p w14:paraId="05BDB4BE" w14:textId="77777777" w:rsidR="00E302C7" w:rsidRDefault="00E302C7" w:rsidP="003A6F0E">
      <w:pPr>
        <w:spacing w:after="0" w:line="360" w:lineRule="auto"/>
        <w:jc w:val="both"/>
        <w:rPr>
          <w:rFonts w:ascii="Times New Roman" w:hAnsi="Times New Roman" w:cs="Times New Roman"/>
          <w:sz w:val="24"/>
          <w:szCs w:val="24"/>
        </w:rPr>
      </w:pPr>
    </w:p>
    <w:p w14:paraId="59CB80C3" w14:textId="3F5E668F" w:rsidR="00913F29" w:rsidRPr="00892ED6" w:rsidRDefault="00913F29" w:rsidP="003A6F0E">
      <w:pPr>
        <w:spacing w:after="0" w:line="360" w:lineRule="auto"/>
        <w:jc w:val="both"/>
        <w:rPr>
          <w:rFonts w:ascii="Times New Roman" w:hAnsi="Times New Roman" w:cs="Times New Roman"/>
          <w:sz w:val="24"/>
          <w:szCs w:val="24"/>
        </w:rPr>
      </w:pPr>
      <w:r w:rsidRPr="00892ED6">
        <w:rPr>
          <w:rFonts w:ascii="Times New Roman" w:hAnsi="Times New Roman" w:cs="Times New Roman"/>
          <w:sz w:val="24"/>
          <w:szCs w:val="24"/>
        </w:rPr>
        <w:t xml:space="preserve">W kontekście powyższego, celem wyjaśnienia wszelkich wątpliwości interpretacyjnych </w:t>
      </w:r>
      <w:r w:rsidR="004968BE" w:rsidRPr="00892ED6">
        <w:rPr>
          <w:rFonts w:ascii="Times New Roman" w:hAnsi="Times New Roman" w:cs="Times New Roman"/>
          <w:sz w:val="24"/>
          <w:szCs w:val="24"/>
        </w:rPr>
        <w:t xml:space="preserve">ww. </w:t>
      </w:r>
      <w:r w:rsidRPr="00892ED6">
        <w:rPr>
          <w:rFonts w:ascii="Times New Roman" w:hAnsi="Times New Roman" w:cs="Times New Roman"/>
          <w:sz w:val="24"/>
          <w:szCs w:val="24"/>
        </w:rPr>
        <w:t>przepisu art. 74 ust. 1 pkt</w:t>
      </w:r>
      <w:r w:rsidR="004968BE" w:rsidRPr="00892ED6">
        <w:rPr>
          <w:rFonts w:ascii="Times New Roman" w:hAnsi="Times New Roman" w:cs="Times New Roman"/>
          <w:sz w:val="24"/>
          <w:szCs w:val="24"/>
        </w:rPr>
        <w:t xml:space="preserve"> 4</w:t>
      </w:r>
      <w:r w:rsidRPr="00892ED6">
        <w:rPr>
          <w:rFonts w:ascii="Times New Roman" w:hAnsi="Times New Roman" w:cs="Times New Roman"/>
          <w:sz w:val="24"/>
          <w:szCs w:val="24"/>
        </w:rPr>
        <w:t xml:space="preserve"> ustawy o KAS w dotychczasowym brzmieniu, proponuje się wprowadzenie wprost regulacji, która stosownie do art. 8 ust. 1 pkt 5 ustawy</w:t>
      </w:r>
      <w:r w:rsidR="00CC230B">
        <w:rPr>
          <w:rFonts w:ascii="Times New Roman" w:hAnsi="Times New Roman" w:cs="Times New Roman"/>
          <w:sz w:val="24"/>
          <w:szCs w:val="24"/>
        </w:rPr>
        <w:t xml:space="preserve"> –</w:t>
      </w:r>
      <w:r w:rsidRPr="00892ED6">
        <w:rPr>
          <w:rFonts w:ascii="Times New Roman" w:hAnsi="Times New Roman" w:cs="Times New Roman"/>
          <w:sz w:val="24"/>
          <w:szCs w:val="24"/>
        </w:rPr>
        <w:t xml:space="preserve"> Prawo o miarach, odsyła do przyrządów pomiarowych podlegających prawnej kontroli metrologicznej, stosowanych przy wykonywaniu kontroli celno-skarbowej. Katalog tych przyrządów oraz zakres ich stosowania został określony w ww. rozporządzeniu Ministra Finansów, co pozwoli podmiotom, z uwzględnieniem rodzaju prowadzonej działalności gospodarczej, na płynne dostosowanie się do obowiązków zapewnienia warunków i środków do przeprowadzenia kontroli celno-skarbowej</w:t>
      </w:r>
      <w:r w:rsidR="004968BE" w:rsidRPr="00892ED6">
        <w:rPr>
          <w:rFonts w:ascii="Times New Roman" w:hAnsi="Times New Roman" w:cs="Times New Roman"/>
          <w:sz w:val="24"/>
          <w:szCs w:val="24"/>
        </w:rPr>
        <w:t>.</w:t>
      </w:r>
    </w:p>
    <w:p w14:paraId="6F17AB54" w14:textId="77777777" w:rsidR="00913F29" w:rsidRDefault="00913F29" w:rsidP="003A6F0E">
      <w:pPr>
        <w:spacing w:before="120" w:after="0" w:line="360" w:lineRule="auto"/>
        <w:jc w:val="both"/>
        <w:rPr>
          <w:rFonts w:ascii="Times New Roman" w:hAnsi="Times New Roman" w:cs="Times New Roman"/>
          <w:b/>
          <w:sz w:val="24"/>
          <w:szCs w:val="24"/>
          <w:u w:val="single"/>
        </w:rPr>
      </w:pPr>
    </w:p>
    <w:p w14:paraId="7A14A455" w14:textId="00812C34" w:rsidR="00C10FB0" w:rsidRPr="007C2DCB" w:rsidRDefault="00C10FB0" w:rsidP="003A6F0E">
      <w:pPr>
        <w:spacing w:before="120" w:after="0" w:line="360" w:lineRule="auto"/>
        <w:jc w:val="both"/>
        <w:rPr>
          <w:rFonts w:ascii="Times New Roman" w:hAnsi="Times New Roman" w:cs="Times New Roman"/>
          <w:sz w:val="24"/>
          <w:szCs w:val="24"/>
          <w:u w:val="single"/>
        </w:rPr>
      </w:pPr>
      <w:r w:rsidRPr="007C2DCB">
        <w:rPr>
          <w:rFonts w:ascii="Times New Roman" w:hAnsi="Times New Roman" w:cs="Times New Roman"/>
          <w:b/>
          <w:sz w:val="24"/>
          <w:szCs w:val="24"/>
          <w:u w:val="single"/>
        </w:rPr>
        <w:t>Szczegółowe zmiany w ustawie o systemie monitorowania drogowego i kolejowego przewozu towarów</w:t>
      </w:r>
      <w:r w:rsidR="002B61AE" w:rsidRPr="007C2DCB">
        <w:rPr>
          <w:rFonts w:ascii="Times New Roman" w:hAnsi="Times New Roman" w:cs="Times New Roman"/>
          <w:sz w:val="24"/>
          <w:szCs w:val="24"/>
          <w:u w:val="single"/>
        </w:rPr>
        <w:t xml:space="preserve"> </w:t>
      </w:r>
      <w:r w:rsidR="002B61AE" w:rsidRPr="007C2DCB">
        <w:rPr>
          <w:rStyle w:val="Ppogrubienie"/>
          <w:rFonts w:ascii="Times New Roman" w:hAnsi="Times New Roman" w:cs="Times New Roman"/>
          <w:sz w:val="24"/>
          <w:szCs w:val="24"/>
          <w:u w:val="single"/>
        </w:rPr>
        <w:t>oraz obrotu paliwami opałowymi</w:t>
      </w:r>
    </w:p>
    <w:p w14:paraId="46285B48" w14:textId="77777777" w:rsidR="007C2DCB" w:rsidRPr="007C2DCB" w:rsidRDefault="007C2DCB" w:rsidP="003A6F0E">
      <w:pPr>
        <w:spacing w:before="120" w:after="0" w:line="360" w:lineRule="auto"/>
        <w:jc w:val="both"/>
        <w:rPr>
          <w:rFonts w:ascii="Times New Roman" w:hAnsi="Times New Roman" w:cs="Times New Roman"/>
          <w:sz w:val="24"/>
          <w:szCs w:val="24"/>
          <w:u w:val="single"/>
        </w:rPr>
      </w:pPr>
    </w:p>
    <w:p w14:paraId="1149612E" w14:textId="13701697" w:rsidR="007C2DCB" w:rsidRPr="007C2DCB" w:rsidRDefault="007C2DCB" w:rsidP="003A6F0E">
      <w:pPr>
        <w:spacing w:after="0" w:line="360" w:lineRule="auto"/>
        <w:jc w:val="both"/>
        <w:rPr>
          <w:rFonts w:ascii="Times New Roman" w:hAnsi="Times New Roman" w:cs="Times New Roman"/>
          <w:bCs/>
          <w:sz w:val="24"/>
          <w:szCs w:val="24"/>
          <w:lang w:eastAsia="pl-PL"/>
        </w:rPr>
      </w:pPr>
      <w:r w:rsidRPr="007C2DCB">
        <w:rPr>
          <w:rFonts w:ascii="Times New Roman" w:hAnsi="Times New Roman" w:cs="Times New Roman"/>
          <w:bCs/>
          <w:sz w:val="24"/>
          <w:szCs w:val="24"/>
          <w:lang w:eastAsia="pl-PL"/>
        </w:rPr>
        <w:t>Projektowana zmiana ma na celu w głównej mierze wyeliminowanie zjawiska przewozu towarów wrażliwych przemieszczanych w procedurze zawieszenia poboru akcyzy z zastosowaniem systemu EMCS bez bieżącego nadzoru, tym samym możliwości wykonywania kontroli. Krajowe organy KAS posiadają informacje o zgłoszeniu przemieszczania w ramach krajowego systemu teleinformatycznego EMCS PL2 stosowanego w tej procedurze, ale realizowanego wyłącznie w ramach obrotu krajowego albo wymiany wewnątrzunijnej rozpoczynającej się albo kończącej na teryto</w:t>
      </w:r>
      <w:r w:rsidRPr="007C2DCB">
        <w:rPr>
          <w:rFonts w:ascii="Times New Roman" w:hAnsi="Times New Roman" w:cs="Times New Roman"/>
          <w:bCs/>
          <w:sz w:val="24"/>
          <w:szCs w:val="24"/>
          <w:lang w:eastAsia="pl-PL"/>
        </w:rPr>
        <w:lastRenderedPageBreak/>
        <w:t>rium kraju (dostawa wewnątrzwspólnotowa, nabycie wewnątrzwspólnotowe). Jednak nie mają one możliwości kontroli online przemieszczania tych szczególnie wrażliwych towarów (wyrobów akcyzowych). Jest to szczególnie widoczne w tzw. tranzycie. Próba pozyskania danych z innych państw członkowskich o przewozach przez terytorium kraju wyrobów akcyzowych w tej procedurze unaoczniła dobitnie ten problem, bowiem żadna z właściwych administracji państw członkowskich nie posiada danych o przewozie tych towarów przez terytoria innych państw członkowskich. Stąd</w:t>
      </w:r>
      <w:r w:rsidR="00CC230B">
        <w:rPr>
          <w:rFonts w:ascii="Times New Roman" w:hAnsi="Times New Roman" w:cs="Times New Roman"/>
          <w:bCs/>
          <w:sz w:val="24"/>
          <w:szCs w:val="24"/>
          <w:lang w:eastAsia="pl-PL"/>
        </w:rPr>
        <w:t>,</w:t>
      </w:r>
      <w:r w:rsidRPr="007C2DCB">
        <w:rPr>
          <w:rFonts w:ascii="Times New Roman" w:hAnsi="Times New Roman" w:cs="Times New Roman"/>
          <w:bCs/>
          <w:sz w:val="24"/>
          <w:szCs w:val="24"/>
          <w:lang w:eastAsia="pl-PL"/>
        </w:rPr>
        <w:t xml:space="preserve"> w związku z ujawnianymi nieprawidłowościami, niezbędnym jest wyposażenie organów KAS w nowe źródło informacji o tych szczególnych przewozach. Tak więc, w przypadku przewozu w tej procedurze rozpoczynającego się i kończącego poza terytorium kraju zastosowanie będzie miał przepis </w:t>
      </w:r>
      <w:r w:rsidRPr="007C2DCB">
        <w:rPr>
          <w:rFonts w:ascii="Times New Roman" w:hAnsi="Times New Roman" w:cs="Times New Roman"/>
          <w:bCs/>
          <w:i/>
          <w:sz w:val="24"/>
          <w:szCs w:val="24"/>
          <w:lang w:eastAsia="pl-PL"/>
        </w:rPr>
        <w:t>explicite</w:t>
      </w:r>
      <w:r w:rsidRPr="007C2DCB">
        <w:rPr>
          <w:rFonts w:ascii="Times New Roman" w:hAnsi="Times New Roman" w:cs="Times New Roman"/>
          <w:bCs/>
          <w:sz w:val="24"/>
          <w:szCs w:val="24"/>
          <w:lang w:eastAsia="pl-PL"/>
        </w:rPr>
        <w:t xml:space="preserve"> art. 7 ustawy o systemie monitorowania drogowego i kolejowego przewozu towarów oraz obrotu paliwami opałowymi.</w:t>
      </w:r>
    </w:p>
    <w:p w14:paraId="63293E67" w14:textId="29840EDC" w:rsidR="00506C5D" w:rsidRDefault="007C2DCB" w:rsidP="003A6F0E">
      <w:pPr>
        <w:spacing w:after="0" w:line="360" w:lineRule="auto"/>
        <w:jc w:val="both"/>
        <w:rPr>
          <w:rFonts w:ascii="Times New Roman" w:hAnsi="Times New Roman" w:cs="Times New Roman"/>
          <w:bCs/>
          <w:sz w:val="24"/>
          <w:szCs w:val="24"/>
          <w:lang w:eastAsia="pl-PL"/>
        </w:rPr>
      </w:pPr>
      <w:r w:rsidRPr="007C2DCB">
        <w:rPr>
          <w:rFonts w:ascii="Times New Roman" w:hAnsi="Times New Roman" w:cs="Times New Roman"/>
          <w:bCs/>
          <w:sz w:val="24"/>
          <w:szCs w:val="24"/>
          <w:lang w:eastAsia="pl-PL"/>
        </w:rPr>
        <w:t xml:space="preserve">W ramach tych rozwiązań wszystkie podmioty dokonujące zgłoszenia do krajowego systemu EMCS PL2 oraz podmioty awizujące przesyłkę na terytorium kraju będą zwolnione z obowiązku przesyłania zgłoszenia do systemu SENT, zaś dla przemieszczeń w procedurze zawieszenia poboru akcyzy z wykorzystaniem dokumentu e-AD zgłoszonego do innego niż krajowy system EMCS PL2 obowiązywała będzie procedura przewidziana, jak już wskazano, w art. 7 ustawy o systemie monitorowania drogowego i kolejowego przewozu towarów oraz obrotu paliwami opałowymi. W przypadku awarii krajowego systemu EMCS PL2 lub obcego systemu EMCS i </w:t>
      </w:r>
      <w:r w:rsidR="00DD17E2" w:rsidRPr="007C2DCB">
        <w:rPr>
          <w:rFonts w:ascii="Times New Roman" w:hAnsi="Times New Roman" w:cs="Times New Roman"/>
          <w:bCs/>
          <w:sz w:val="24"/>
          <w:szCs w:val="24"/>
          <w:lang w:eastAsia="pl-PL"/>
        </w:rPr>
        <w:t>przemieszczani</w:t>
      </w:r>
      <w:r w:rsidR="00DD17E2">
        <w:rPr>
          <w:rFonts w:ascii="Times New Roman" w:hAnsi="Times New Roman" w:cs="Times New Roman"/>
          <w:bCs/>
          <w:sz w:val="24"/>
          <w:szCs w:val="24"/>
          <w:lang w:eastAsia="pl-PL"/>
        </w:rPr>
        <w:t>a</w:t>
      </w:r>
      <w:r w:rsidR="00DD17E2" w:rsidRPr="007C2DCB">
        <w:rPr>
          <w:rFonts w:ascii="Times New Roman" w:hAnsi="Times New Roman" w:cs="Times New Roman"/>
          <w:bCs/>
          <w:sz w:val="24"/>
          <w:szCs w:val="24"/>
          <w:lang w:eastAsia="pl-PL"/>
        </w:rPr>
        <w:t xml:space="preserve"> </w:t>
      </w:r>
      <w:r w:rsidRPr="007C2DCB">
        <w:rPr>
          <w:rFonts w:ascii="Times New Roman" w:hAnsi="Times New Roman" w:cs="Times New Roman"/>
          <w:bCs/>
          <w:sz w:val="24"/>
          <w:szCs w:val="24"/>
          <w:lang w:eastAsia="pl-PL"/>
        </w:rPr>
        <w:t>wyrobów akcyzowych w procedurze zawieszenia poboru akcyzy z zastosowaniem dokumentu zastępującego e-AD, przewóz ten nie będzie wymagał dla zastosowania zwolnienia przewidzianego w art. 3 ust. 6 pkt 3 spełnienia przewidzianego w krajowych regulacjach obowiązku przesyłania dokumentu zastępującego e-AD do urzędu skarbowego oraz urzędu celnego skarbowego, ale jedynie dla potrzeb stosowania przepisów ustawy o systemie monitorowania drogowego i kolejowego przewozu towarów oraz obrotu paliwami opałowymi.</w:t>
      </w:r>
    </w:p>
    <w:p w14:paraId="456597BC" w14:textId="77777777" w:rsidR="00DB2BB8" w:rsidRDefault="00DB2BB8" w:rsidP="003A6F0E">
      <w:pPr>
        <w:spacing w:after="0" w:line="360" w:lineRule="auto"/>
        <w:jc w:val="both"/>
      </w:pPr>
    </w:p>
    <w:p w14:paraId="31046753" w14:textId="4E1F698F" w:rsidR="00DB2BB8" w:rsidRDefault="00DB2BB8" w:rsidP="003A6F0E">
      <w:pPr>
        <w:spacing w:after="0" w:line="360" w:lineRule="auto"/>
        <w:jc w:val="both"/>
        <w:rPr>
          <w:rFonts w:ascii="Times New Roman" w:hAnsi="Times New Roman" w:cs="Times New Roman"/>
          <w:b/>
          <w:sz w:val="24"/>
          <w:szCs w:val="24"/>
          <w:u w:val="single"/>
        </w:rPr>
      </w:pPr>
      <w:r w:rsidRPr="00143C6D">
        <w:rPr>
          <w:rFonts w:ascii="Times New Roman" w:hAnsi="Times New Roman" w:cs="Times New Roman"/>
          <w:b/>
          <w:sz w:val="24"/>
          <w:szCs w:val="24"/>
          <w:u w:val="single"/>
        </w:rPr>
        <w:t xml:space="preserve">Szczegółowe zmiany w ustawie </w:t>
      </w:r>
      <w:r w:rsidR="001D225C">
        <w:rPr>
          <w:rFonts w:ascii="Times New Roman" w:hAnsi="Times New Roman" w:cs="Times New Roman"/>
          <w:b/>
          <w:sz w:val="24"/>
          <w:szCs w:val="24"/>
          <w:u w:val="single"/>
        </w:rPr>
        <w:t xml:space="preserve">o zmianie ustawy </w:t>
      </w:r>
      <w:r w:rsidRPr="000913FB">
        <w:rPr>
          <w:rFonts w:ascii="Times New Roman" w:hAnsi="Times New Roman" w:cs="Times New Roman"/>
          <w:b/>
          <w:sz w:val="24"/>
          <w:szCs w:val="24"/>
          <w:u w:val="single"/>
        </w:rPr>
        <w:t>o podatku dochodowym od osób fizycznych oraz niektórych innych ustaw</w:t>
      </w:r>
    </w:p>
    <w:p w14:paraId="45AD0C68" w14:textId="77777777" w:rsidR="00680ECA" w:rsidRPr="000913FB" w:rsidRDefault="00680ECA" w:rsidP="003A6F0E">
      <w:pPr>
        <w:spacing w:after="0" w:line="360" w:lineRule="auto"/>
        <w:jc w:val="both"/>
        <w:rPr>
          <w:rFonts w:ascii="Times New Roman" w:hAnsi="Times New Roman" w:cs="Times New Roman"/>
          <w:b/>
          <w:sz w:val="24"/>
          <w:szCs w:val="24"/>
          <w:u w:val="single"/>
        </w:rPr>
      </w:pPr>
    </w:p>
    <w:p w14:paraId="221D4BA3" w14:textId="07534F2C" w:rsidR="00DB2BB8" w:rsidRPr="00CE5685" w:rsidRDefault="00DB2BB8" w:rsidP="003A6F0E">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W</w:t>
      </w:r>
      <w:r w:rsidR="006C6451">
        <w:rPr>
          <w:rFonts w:ascii="Times New Roman" w:eastAsia="Times New Roman" w:hAnsi="Times New Roman" w:cs="Times New Roman"/>
          <w:sz w:val="24"/>
          <w:szCs w:val="24"/>
          <w:lang w:eastAsia="pl-PL"/>
        </w:rPr>
        <w:t xml:space="preserve"> </w:t>
      </w:r>
      <w:r w:rsidRPr="00DB2BB8">
        <w:rPr>
          <w:rFonts w:ascii="Times New Roman" w:eastAsia="Times New Roman" w:hAnsi="Times New Roman" w:cs="Times New Roman"/>
          <w:sz w:val="24"/>
          <w:szCs w:val="24"/>
          <w:lang w:eastAsia="pl-PL"/>
        </w:rPr>
        <w:t>obowiązujący</w:t>
      </w:r>
      <w:r w:rsidRPr="00CE5685">
        <w:rPr>
          <w:rFonts w:ascii="Times New Roman" w:eastAsia="Times New Roman" w:hAnsi="Times New Roman" w:cs="Times New Roman"/>
          <w:sz w:val="24"/>
          <w:szCs w:val="24"/>
          <w:lang w:eastAsia="pl-PL"/>
        </w:rPr>
        <w:t>m stanie prawnym podatnicy podatku dochodowego od osób fizycznych mogą wywiązywać się z obowiązku składania urzędom skarbowym zeznań podatkowych PIT-37, PIT-38, PIT-36 i PIT-28 w formie:</w:t>
      </w:r>
    </w:p>
    <w:p w14:paraId="58EB71E6" w14:textId="77777777" w:rsidR="00DB2BB8" w:rsidRPr="00DB2BB8" w:rsidRDefault="00DB2BB8" w:rsidP="003A6F0E">
      <w:pPr>
        <w:numPr>
          <w:ilvl w:val="0"/>
          <w:numId w:val="52"/>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papierowej,</w:t>
      </w:r>
    </w:p>
    <w:p w14:paraId="1045C422" w14:textId="02E35369" w:rsidR="00CC230B" w:rsidRPr="00DB2BB8" w:rsidRDefault="00DB2BB8" w:rsidP="003A6F0E">
      <w:pPr>
        <w:numPr>
          <w:ilvl w:val="0"/>
          <w:numId w:val="52"/>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elektronicznej za pośrednictwem systemu e-Deklaracje,</w:t>
      </w:r>
    </w:p>
    <w:p w14:paraId="3D834BCB" w14:textId="0A188FB8" w:rsidR="00DB2BB8" w:rsidRPr="00CC230B" w:rsidRDefault="00DB2BB8" w:rsidP="00CC230B">
      <w:pPr>
        <w:numPr>
          <w:ilvl w:val="0"/>
          <w:numId w:val="52"/>
        </w:numPr>
        <w:spacing w:after="0" w:line="360" w:lineRule="auto"/>
        <w:contextualSpacing/>
        <w:jc w:val="both"/>
        <w:rPr>
          <w:rFonts w:ascii="Times New Roman" w:eastAsia="Times New Roman" w:hAnsi="Times New Roman" w:cs="Times New Roman"/>
          <w:sz w:val="24"/>
          <w:szCs w:val="24"/>
          <w:lang w:eastAsia="pl-PL"/>
        </w:rPr>
      </w:pPr>
      <w:r w:rsidRPr="00CC230B">
        <w:rPr>
          <w:rFonts w:ascii="Times New Roman" w:eastAsia="Times New Roman" w:hAnsi="Times New Roman" w:cs="Times New Roman"/>
          <w:sz w:val="24"/>
          <w:szCs w:val="24"/>
          <w:lang w:eastAsia="pl-PL"/>
        </w:rPr>
        <w:t xml:space="preserve">elektronicznej za pośrednictwem portalu podatkowego przy użyciu usługi Twój e-PIT, w której </w:t>
      </w:r>
      <w:r w:rsidR="001D225C" w:rsidRPr="00CC230B">
        <w:rPr>
          <w:rFonts w:ascii="Times New Roman" w:eastAsia="Times New Roman" w:hAnsi="Times New Roman" w:cs="Times New Roman"/>
          <w:sz w:val="24"/>
          <w:szCs w:val="24"/>
          <w:lang w:eastAsia="pl-PL"/>
        </w:rPr>
        <w:t>K</w:t>
      </w:r>
      <w:r w:rsidRPr="00CC230B">
        <w:rPr>
          <w:rFonts w:ascii="Times New Roman" w:eastAsia="Times New Roman" w:hAnsi="Times New Roman" w:cs="Times New Roman"/>
          <w:sz w:val="24"/>
          <w:szCs w:val="24"/>
          <w:lang w:eastAsia="pl-PL"/>
        </w:rPr>
        <w:t xml:space="preserve">rajowa </w:t>
      </w:r>
      <w:r w:rsidR="001D225C" w:rsidRPr="00CC230B">
        <w:rPr>
          <w:rFonts w:ascii="Times New Roman" w:eastAsia="Times New Roman" w:hAnsi="Times New Roman" w:cs="Times New Roman"/>
          <w:sz w:val="24"/>
          <w:szCs w:val="24"/>
          <w:lang w:eastAsia="pl-PL"/>
        </w:rPr>
        <w:t>A</w:t>
      </w:r>
      <w:r w:rsidRPr="00CC230B">
        <w:rPr>
          <w:rFonts w:ascii="Times New Roman" w:eastAsia="Times New Roman" w:hAnsi="Times New Roman" w:cs="Times New Roman"/>
          <w:sz w:val="24"/>
          <w:szCs w:val="24"/>
          <w:lang w:eastAsia="pl-PL"/>
        </w:rPr>
        <w:t xml:space="preserve">dministracja </w:t>
      </w:r>
      <w:r w:rsidR="001D225C" w:rsidRPr="00CC230B">
        <w:rPr>
          <w:rFonts w:ascii="Times New Roman" w:eastAsia="Times New Roman" w:hAnsi="Times New Roman" w:cs="Times New Roman"/>
          <w:sz w:val="24"/>
          <w:szCs w:val="24"/>
          <w:lang w:eastAsia="pl-PL"/>
        </w:rPr>
        <w:t>S</w:t>
      </w:r>
      <w:r w:rsidRPr="00CC230B">
        <w:rPr>
          <w:rFonts w:ascii="Times New Roman" w:eastAsia="Times New Roman" w:hAnsi="Times New Roman" w:cs="Times New Roman"/>
          <w:sz w:val="24"/>
          <w:szCs w:val="24"/>
          <w:lang w:eastAsia="pl-PL"/>
        </w:rPr>
        <w:t xml:space="preserve">karbowa </w:t>
      </w:r>
      <w:r w:rsidR="00760EDD" w:rsidRPr="00CC230B">
        <w:rPr>
          <w:rFonts w:ascii="Times New Roman" w:eastAsia="Times New Roman" w:hAnsi="Times New Roman" w:cs="Times New Roman"/>
          <w:sz w:val="24"/>
          <w:szCs w:val="24"/>
          <w:lang w:eastAsia="pl-PL"/>
        </w:rPr>
        <w:t xml:space="preserve">(KAS) </w:t>
      </w:r>
      <w:r w:rsidRPr="00CC230B">
        <w:rPr>
          <w:rFonts w:ascii="Times New Roman" w:eastAsia="Times New Roman" w:hAnsi="Times New Roman" w:cs="Times New Roman"/>
          <w:sz w:val="24"/>
          <w:szCs w:val="24"/>
          <w:lang w:eastAsia="pl-PL"/>
        </w:rPr>
        <w:t>udostępnia uzupełnione zeznania podatkowe o dane będące w posiadaniu Szefa Krajowej Administracji Skarbowej oraz oświadczenia PIT-OP o przekazanie 1% podatku należnego na rzecz wybranej OPP (oświadczenie mogą złożyć wyłącznie podatnicy uzyskujący dochody z organów emerytalnych).</w:t>
      </w:r>
    </w:p>
    <w:p w14:paraId="7D48FCF4" w14:textId="37A5B9F8" w:rsidR="00DB2BB8" w:rsidRPr="00DB2BB8" w:rsidRDefault="00DB2BB8" w:rsidP="003A6F0E">
      <w:pPr>
        <w:spacing w:after="0" w:line="360" w:lineRule="auto"/>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 xml:space="preserve">KAS przygotowuje zeznania podatkowe dla podatników </w:t>
      </w:r>
      <w:r w:rsidR="00503C75">
        <w:rPr>
          <w:rFonts w:ascii="Times New Roman" w:eastAsia="Times New Roman" w:hAnsi="Times New Roman" w:cs="Times New Roman"/>
          <w:sz w:val="24"/>
          <w:szCs w:val="24"/>
          <w:lang w:eastAsia="pl-PL"/>
        </w:rPr>
        <w:t>–</w:t>
      </w:r>
      <w:r w:rsidRPr="00DB2BB8">
        <w:rPr>
          <w:rFonts w:ascii="Times New Roman" w:eastAsia="Times New Roman" w:hAnsi="Times New Roman" w:cs="Times New Roman"/>
          <w:sz w:val="24"/>
          <w:szCs w:val="24"/>
          <w:lang w:eastAsia="pl-PL"/>
        </w:rPr>
        <w:t xml:space="preserve"> podatnik może wybrać, czy chce skorzystać z tak przygotowanego zeznania podatkowego, czy też samodzielnie wypełnić i złożyć zeznanie podatkowe do urzędu skarbowego. Taką możliwością rocznego rozliczenia podatku dochodowego od osób fizyczny</w:t>
      </w:r>
      <w:r w:rsidR="00747435">
        <w:rPr>
          <w:rFonts w:ascii="Times New Roman" w:eastAsia="Times New Roman" w:hAnsi="Times New Roman" w:cs="Times New Roman"/>
          <w:sz w:val="24"/>
          <w:szCs w:val="24"/>
          <w:lang w:eastAsia="pl-PL"/>
        </w:rPr>
        <w:t>ch</w:t>
      </w:r>
      <w:r w:rsidRPr="00DB2BB8">
        <w:rPr>
          <w:rFonts w:ascii="Times New Roman" w:eastAsia="Times New Roman" w:hAnsi="Times New Roman" w:cs="Times New Roman"/>
          <w:sz w:val="24"/>
          <w:szCs w:val="24"/>
          <w:lang w:eastAsia="pl-PL"/>
        </w:rPr>
        <w:t xml:space="preserve"> objęto podatników rozliczających się</w:t>
      </w:r>
      <w:r w:rsidR="0046278A">
        <w:rPr>
          <w:rFonts w:ascii="Times New Roman" w:eastAsia="Times New Roman" w:hAnsi="Times New Roman" w:cs="Times New Roman"/>
          <w:sz w:val="24"/>
          <w:szCs w:val="24"/>
          <w:lang w:eastAsia="pl-PL"/>
        </w:rPr>
        <w:t xml:space="preserve"> </w:t>
      </w:r>
      <w:r w:rsidRPr="00DB2BB8">
        <w:rPr>
          <w:rFonts w:ascii="Times New Roman" w:eastAsia="Times New Roman" w:hAnsi="Times New Roman" w:cs="Times New Roman"/>
          <w:sz w:val="24"/>
          <w:szCs w:val="24"/>
          <w:lang w:eastAsia="pl-PL"/>
        </w:rPr>
        <w:t>indywidualnie, wspólnie z małżonkiem</w:t>
      </w:r>
      <w:r w:rsidR="00747435">
        <w:rPr>
          <w:rFonts w:ascii="Times New Roman" w:eastAsia="Times New Roman" w:hAnsi="Times New Roman" w:cs="Times New Roman"/>
          <w:sz w:val="24"/>
          <w:szCs w:val="24"/>
          <w:lang w:eastAsia="pl-PL"/>
        </w:rPr>
        <w:t xml:space="preserve"> i</w:t>
      </w:r>
      <w:r w:rsidRPr="00DB2BB8">
        <w:rPr>
          <w:rFonts w:ascii="Times New Roman" w:eastAsia="Times New Roman" w:hAnsi="Times New Roman" w:cs="Times New Roman"/>
          <w:sz w:val="24"/>
          <w:szCs w:val="24"/>
          <w:lang w:eastAsia="pl-PL"/>
        </w:rPr>
        <w:t xml:space="preserve"> w sposób przewidziany dla osób samotnie wychowujących dzieci.</w:t>
      </w:r>
    </w:p>
    <w:p w14:paraId="741D1918" w14:textId="77777777" w:rsidR="00DB2BB8" w:rsidRPr="00DB2BB8" w:rsidRDefault="00DB2BB8" w:rsidP="003A6F0E">
      <w:pPr>
        <w:spacing w:after="0" w:line="360" w:lineRule="auto"/>
        <w:jc w:val="both"/>
        <w:rPr>
          <w:rFonts w:ascii="Times New Roman" w:eastAsia="Times New Roman" w:hAnsi="Times New Roman" w:cs="Times New Roman"/>
          <w:sz w:val="24"/>
          <w:szCs w:val="24"/>
          <w:lang w:eastAsia="pl-PL"/>
        </w:rPr>
      </w:pPr>
    </w:p>
    <w:p w14:paraId="1B58A2AF" w14:textId="77777777" w:rsidR="00DB2BB8" w:rsidRPr="00DB2BB8" w:rsidRDefault="00DB2BB8" w:rsidP="003A6F0E">
      <w:pPr>
        <w:spacing w:after="0" w:line="360" w:lineRule="auto"/>
        <w:jc w:val="both"/>
        <w:rPr>
          <w:rFonts w:ascii="Times New Roman" w:eastAsia="Times New Roman" w:hAnsi="Times New Roman" w:cs="Times New Roman"/>
          <w:color w:val="FF0000"/>
          <w:sz w:val="24"/>
          <w:szCs w:val="24"/>
          <w:lang w:eastAsia="pl-PL"/>
        </w:rPr>
      </w:pPr>
      <w:r w:rsidRPr="00DB2BB8">
        <w:rPr>
          <w:rFonts w:ascii="Times New Roman" w:eastAsia="Times New Roman" w:hAnsi="Times New Roman" w:cs="Times New Roman"/>
          <w:sz w:val="24"/>
          <w:szCs w:val="24"/>
          <w:lang w:eastAsia="pl-PL"/>
        </w:rPr>
        <w:t>Podatnik sporządzone przez KAS zeznanie podatkowe może:</w:t>
      </w:r>
    </w:p>
    <w:p w14:paraId="3265DBE2" w14:textId="77777777" w:rsidR="00DB2BB8" w:rsidRPr="00DB2BB8" w:rsidRDefault="00DB2BB8" w:rsidP="003A6F0E">
      <w:pPr>
        <w:numPr>
          <w:ilvl w:val="0"/>
          <w:numId w:val="55"/>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 xml:space="preserve">zweryfikować i zaakceptować bez zmian, </w:t>
      </w:r>
    </w:p>
    <w:p w14:paraId="08B12B72" w14:textId="0F16D96E" w:rsidR="00DB2BB8" w:rsidRPr="00DB2BB8" w:rsidRDefault="00DB2BB8" w:rsidP="003A6F0E">
      <w:pPr>
        <w:numPr>
          <w:ilvl w:val="0"/>
          <w:numId w:val="55"/>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 xml:space="preserve">zmodyfikować (np. w zakresie wyboru formy opodatkowania: wspólnie </w:t>
      </w:r>
      <w:r w:rsidRPr="00DB2BB8">
        <w:rPr>
          <w:rFonts w:ascii="Times New Roman" w:eastAsia="Times New Roman" w:hAnsi="Times New Roman" w:cs="Times New Roman"/>
          <w:sz w:val="24"/>
          <w:szCs w:val="24"/>
          <w:lang w:eastAsia="pl-PL"/>
        </w:rPr>
        <w:br/>
        <w:t xml:space="preserve">z małżonkiem lub jako osoba samotnie wychowująca dzieci; wskazania nr KRS OPP, której chce przekazać 1% podatku należnego) lub/i uzupełnić o dane, których nie posiada KAS (np. odliczenia: </w:t>
      </w:r>
      <w:r w:rsidRPr="00DB2BB8">
        <w:rPr>
          <w:rFonts w:ascii="Times New Roman" w:eastAsia="Times New Roman" w:hAnsi="Times New Roman" w:cs="Times New Roman"/>
          <w:bCs/>
          <w:sz w:val="24"/>
          <w:szCs w:val="24"/>
          <w:lang w:eastAsia="pl-PL"/>
        </w:rPr>
        <w:t>darowizny na cele kultu religijnego, darowizny na cele krwiodawstwa, poniesionych wydatków na cele rehabilitacyjne, poniesionych wydatków z tyt</w:t>
      </w:r>
      <w:r w:rsidR="00451944">
        <w:rPr>
          <w:rFonts w:ascii="Times New Roman" w:eastAsia="Times New Roman" w:hAnsi="Times New Roman" w:cs="Times New Roman"/>
          <w:bCs/>
          <w:sz w:val="24"/>
          <w:szCs w:val="24"/>
          <w:lang w:eastAsia="pl-PL"/>
        </w:rPr>
        <w:t>ułu</w:t>
      </w:r>
      <w:r w:rsidRPr="00DB2BB8">
        <w:rPr>
          <w:rFonts w:ascii="Times New Roman" w:eastAsia="Times New Roman" w:hAnsi="Times New Roman" w:cs="Times New Roman"/>
          <w:bCs/>
          <w:sz w:val="24"/>
          <w:szCs w:val="24"/>
          <w:lang w:eastAsia="pl-PL"/>
        </w:rPr>
        <w:t xml:space="preserve"> użytkowania sieci Internet, wpłat dokonanych na indywidualne konto zabezpieczenia emerytalnego</w:t>
      </w:r>
      <w:r w:rsidRPr="00DB2BB8">
        <w:rPr>
          <w:rFonts w:ascii="Times New Roman" w:eastAsia="Times New Roman" w:hAnsi="Times New Roman" w:cs="Times New Roman"/>
          <w:sz w:val="24"/>
          <w:szCs w:val="24"/>
          <w:lang w:eastAsia="pl-PL"/>
        </w:rPr>
        <w:t>) i następnie je zaakceptować,</w:t>
      </w:r>
    </w:p>
    <w:p w14:paraId="0FDC6CB0" w14:textId="164EB2D8" w:rsidR="00DB2BB8" w:rsidRPr="00DB2BB8" w:rsidRDefault="00DB2BB8" w:rsidP="003A6F0E">
      <w:pPr>
        <w:numPr>
          <w:ilvl w:val="0"/>
          <w:numId w:val="55"/>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lastRenderedPageBreak/>
        <w:t>nic nie robić – wtedy z upływem terminu do składania zeznań rocznych, zeznanie przygotowane przez KAS jest automatycznie zaakceptowane, co jest równoznaczne ze złożeniem przez podatnika rozliczenia rocznego PIT,</w:t>
      </w:r>
      <w:r w:rsidR="006C6451">
        <w:rPr>
          <w:rFonts w:ascii="Times New Roman" w:eastAsia="Times New Roman" w:hAnsi="Times New Roman" w:cs="Times New Roman"/>
          <w:sz w:val="24"/>
          <w:szCs w:val="24"/>
          <w:lang w:eastAsia="pl-PL"/>
        </w:rPr>
        <w:t xml:space="preserve"> </w:t>
      </w:r>
    </w:p>
    <w:p w14:paraId="16425F3A" w14:textId="77777777" w:rsidR="00DB2BB8" w:rsidRPr="00DB2BB8" w:rsidRDefault="00DB2BB8" w:rsidP="003A6F0E">
      <w:pPr>
        <w:numPr>
          <w:ilvl w:val="0"/>
          <w:numId w:val="55"/>
        </w:num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odrzucić i rozliczyć się samodzielnie.</w:t>
      </w:r>
    </w:p>
    <w:p w14:paraId="0B4BEBE5" w14:textId="77777777" w:rsidR="00DB2BB8" w:rsidRPr="00DB2BB8" w:rsidRDefault="00DB2BB8" w:rsidP="003A6F0E">
      <w:pPr>
        <w:spacing w:after="0" w:line="360" w:lineRule="auto"/>
        <w:jc w:val="both"/>
        <w:rPr>
          <w:rFonts w:ascii="Times New Roman" w:eastAsia="Times New Roman" w:hAnsi="Times New Roman" w:cs="Times New Roman"/>
          <w:sz w:val="24"/>
          <w:szCs w:val="24"/>
          <w:lang w:eastAsia="pl-PL"/>
        </w:rPr>
      </w:pPr>
    </w:p>
    <w:p w14:paraId="04F258DA" w14:textId="1306AE35" w:rsidR="00DB2BB8" w:rsidRDefault="00DB2BB8" w:rsidP="003A6F0E">
      <w:pPr>
        <w:spacing w:after="0" w:line="360" w:lineRule="auto"/>
        <w:contextualSpacing/>
        <w:jc w:val="both"/>
        <w:rPr>
          <w:rFonts w:ascii="Times New Roman" w:eastAsia="Times New Roman" w:hAnsi="Times New Roman" w:cs="Times New Roman"/>
          <w:sz w:val="24"/>
          <w:szCs w:val="24"/>
          <w:lang w:eastAsia="pl-PL"/>
        </w:rPr>
      </w:pPr>
      <w:r w:rsidRPr="00DB2BB8">
        <w:rPr>
          <w:rFonts w:ascii="Times New Roman" w:eastAsia="Times New Roman" w:hAnsi="Times New Roman" w:cs="Times New Roman"/>
          <w:sz w:val="24"/>
          <w:szCs w:val="24"/>
          <w:lang w:eastAsia="pl-PL"/>
        </w:rPr>
        <w:t xml:space="preserve">W zeznaniu podatkowym przygotowanym przez KAS podatnicy mają również możliwość weryfikacji numeru rachunku, jaki mają zgłoszony w urzędzie skarbowym do zwrotu nadpłaty, i w przypadku jego zmiany lub braku </w:t>
      </w:r>
      <w:r w:rsidR="00503C75">
        <w:rPr>
          <w:rFonts w:ascii="Times New Roman" w:eastAsia="Times New Roman" w:hAnsi="Times New Roman" w:cs="Times New Roman"/>
          <w:sz w:val="24"/>
          <w:szCs w:val="24"/>
          <w:lang w:eastAsia="pl-PL"/>
        </w:rPr>
        <w:t>–</w:t>
      </w:r>
      <w:r w:rsidRPr="00DB2BB8">
        <w:rPr>
          <w:rFonts w:ascii="Times New Roman" w:eastAsia="Times New Roman" w:hAnsi="Times New Roman" w:cs="Times New Roman"/>
          <w:sz w:val="24"/>
          <w:szCs w:val="24"/>
          <w:lang w:eastAsia="pl-PL"/>
        </w:rPr>
        <w:t xml:space="preserve"> mogą wskazać nowy numeru rachunku właściwego do jej zwrotu.</w:t>
      </w:r>
      <w:r w:rsidR="0046278A" w:rsidRPr="0046278A">
        <w:rPr>
          <w:rFonts w:ascii="Times New Roman" w:eastAsia="Times New Roman" w:hAnsi="Times New Roman" w:cs="Times New Roman"/>
          <w:sz w:val="24"/>
          <w:szCs w:val="24"/>
          <w:lang w:eastAsia="pl-PL"/>
        </w:rPr>
        <w:t xml:space="preserve"> </w:t>
      </w:r>
      <w:r w:rsidR="0046278A">
        <w:rPr>
          <w:rFonts w:ascii="Times New Roman" w:eastAsia="Times New Roman" w:hAnsi="Times New Roman" w:cs="Times New Roman"/>
          <w:sz w:val="24"/>
          <w:szCs w:val="24"/>
          <w:lang w:eastAsia="pl-PL"/>
        </w:rPr>
        <w:t>Zeznania podatkowe są</w:t>
      </w:r>
      <w:r w:rsidR="0046278A" w:rsidRPr="00DB2BB8">
        <w:rPr>
          <w:rFonts w:ascii="Times New Roman" w:eastAsia="Times New Roman" w:hAnsi="Times New Roman" w:cs="Times New Roman"/>
          <w:sz w:val="24"/>
          <w:szCs w:val="24"/>
          <w:lang w:eastAsia="pl-PL"/>
        </w:rPr>
        <w:t xml:space="preserve"> dostępne od 15 lutego do 30 kwietnia każdego roku za rok poprzedni</w:t>
      </w:r>
      <w:r w:rsidR="0046278A">
        <w:rPr>
          <w:rFonts w:ascii="Times New Roman" w:eastAsia="Times New Roman" w:hAnsi="Times New Roman" w:cs="Times New Roman"/>
          <w:sz w:val="24"/>
          <w:szCs w:val="24"/>
          <w:lang w:eastAsia="pl-PL"/>
        </w:rPr>
        <w:t>.</w:t>
      </w:r>
      <w:r w:rsidR="0046278A" w:rsidRPr="00DB2BB8">
        <w:rPr>
          <w:rFonts w:ascii="Times New Roman" w:eastAsia="Times New Roman" w:hAnsi="Times New Roman" w:cs="Times New Roman"/>
          <w:sz w:val="24"/>
          <w:szCs w:val="24"/>
          <w:lang w:eastAsia="pl-PL"/>
        </w:rPr>
        <w:t xml:space="preserve"> </w:t>
      </w:r>
      <w:r w:rsidR="0046278A" w:rsidRPr="00A5669F">
        <w:rPr>
          <w:rFonts w:ascii="Times New Roman" w:eastAsia="Times New Roman" w:hAnsi="Times New Roman" w:cs="Times New Roman"/>
          <w:sz w:val="24"/>
          <w:szCs w:val="24"/>
          <w:lang w:eastAsia="pl-PL"/>
        </w:rPr>
        <w:t>Doświadczenia wyniesione przez Ministerstwo Finansów i Krajową Administrację Skarbową</w:t>
      </w:r>
      <w:r w:rsidR="006C6451">
        <w:rPr>
          <w:rFonts w:ascii="Times New Roman" w:eastAsia="Times New Roman" w:hAnsi="Times New Roman" w:cs="Times New Roman"/>
          <w:sz w:val="24"/>
          <w:szCs w:val="24"/>
          <w:lang w:eastAsia="pl-PL"/>
        </w:rPr>
        <w:t xml:space="preserve"> </w:t>
      </w:r>
      <w:r w:rsidR="0046278A" w:rsidRPr="00A5669F">
        <w:rPr>
          <w:rFonts w:ascii="Times New Roman" w:eastAsia="Times New Roman" w:hAnsi="Times New Roman" w:cs="Times New Roman"/>
          <w:sz w:val="24"/>
          <w:szCs w:val="24"/>
          <w:lang w:eastAsia="pl-PL"/>
        </w:rPr>
        <w:t xml:space="preserve">z dotychczasowych rozliczeń elektronicznych, w szczególności te dotyczące możliwości korzystania z usługi Twój e-PIT udostępnionej na portalu podatkowym, pozwoliły Polsce dołączyć do czołówki europejskiej w zakresie łatwości i wygody rozliczenia rocznego PIT. </w:t>
      </w:r>
    </w:p>
    <w:p w14:paraId="4B1203FC" w14:textId="77777777" w:rsidR="0046278A" w:rsidRPr="000913FB" w:rsidRDefault="0046278A" w:rsidP="003A6F0E">
      <w:pPr>
        <w:spacing w:after="0" w:line="360" w:lineRule="auto"/>
        <w:contextualSpacing/>
        <w:jc w:val="both"/>
        <w:rPr>
          <w:rFonts w:ascii="Times New Roman" w:eastAsia="Times New Roman" w:hAnsi="Times New Roman" w:cs="Times New Roman"/>
          <w:sz w:val="24"/>
          <w:szCs w:val="24"/>
          <w:lang w:eastAsia="pl-PL"/>
        </w:rPr>
      </w:pPr>
    </w:p>
    <w:p w14:paraId="02978FF5" w14:textId="1825191D" w:rsidR="0046278A" w:rsidRPr="00314DAB" w:rsidRDefault="00DB2BB8" w:rsidP="003A6F0E">
      <w:pPr>
        <w:spacing w:after="0" w:line="360" w:lineRule="auto"/>
        <w:jc w:val="both"/>
        <w:rPr>
          <w:rFonts w:ascii="Times New Roman" w:hAnsi="Times New Roman" w:cs="Times New Roman"/>
          <w:sz w:val="24"/>
          <w:szCs w:val="24"/>
        </w:rPr>
      </w:pPr>
      <w:r w:rsidRPr="000913FB">
        <w:rPr>
          <w:rFonts w:ascii="Times New Roman" w:hAnsi="Times New Roman" w:cs="Times New Roman"/>
          <w:sz w:val="24"/>
          <w:szCs w:val="24"/>
        </w:rPr>
        <w:t>Aplikacja, w której udostępnione są zeznania podatkowe</w:t>
      </w:r>
      <w:r w:rsidR="00CC230B">
        <w:rPr>
          <w:rFonts w:ascii="Times New Roman" w:hAnsi="Times New Roman" w:cs="Times New Roman"/>
          <w:sz w:val="24"/>
          <w:szCs w:val="24"/>
        </w:rPr>
        <w:t>,</w:t>
      </w:r>
      <w:r w:rsidRPr="000913FB">
        <w:rPr>
          <w:rFonts w:ascii="Times New Roman" w:hAnsi="Times New Roman" w:cs="Times New Roman"/>
          <w:sz w:val="24"/>
          <w:szCs w:val="24"/>
        </w:rPr>
        <w:t xml:space="preserve"> zapewnia podatnikom nieograniczony dostęp do tych zeznań oraz do Urzędowego Potwierdzenia Odbioru (UPO) potwierdzającego złożenie zeznania podatkowego do organu podatkowego.</w:t>
      </w:r>
      <w:r w:rsidR="006C6451">
        <w:rPr>
          <w:rFonts w:ascii="Times New Roman" w:hAnsi="Times New Roman" w:cs="Times New Roman"/>
          <w:sz w:val="24"/>
          <w:szCs w:val="24"/>
        </w:rPr>
        <w:t xml:space="preserve"> </w:t>
      </w:r>
      <w:r w:rsidR="0046278A" w:rsidRPr="00314DAB">
        <w:rPr>
          <w:rFonts w:ascii="Times New Roman" w:hAnsi="Times New Roman" w:cs="Times New Roman"/>
          <w:sz w:val="24"/>
          <w:szCs w:val="24"/>
        </w:rPr>
        <w:t>W celu zapewnienia możliwości korzystania z usługi Twój e-PIT coraz większej liczby podatników niezbędnym jest utrzymanie infrastruktury informatycznej na coraz wyższym poziomie. Dla zapewnienia ciągłości i podwyższania jakości wykorzystywanej usługi konieczne jest zapewnienie środków finansowych, które zgodnie ze wstępnymi szacunkami wynosić będą w każdym kolejnym roku 3 800 000 mln zł. Wzrost kwoty wynika z jednej strony z konieczności ciągłego udoskonalania świadczonej usługi, z drugiej zaś z konieczności znacznego jej corocznego przebudowywania wynikającego ze zmieniających się przepisów prawa podatkowego.</w:t>
      </w:r>
    </w:p>
    <w:p w14:paraId="298158EC" w14:textId="77777777" w:rsidR="00DB2BB8" w:rsidRPr="000913FB" w:rsidRDefault="00DB2BB8" w:rsidP="003A6F0E">
      <w:pPr>
        <w:spacing w:line="360" w:lineRule="auto"/>
        <w:jc w:val="both"/>
        <w:rPr>
          <w:rFonts w:ascii="Times New Roman" w:hAnsi="Times New Roman" w:cs="Times New Roman"/>
          <w:sz w:val="24"/>
          <w:szCs w:val="24"/>
        </w:rPr>
      </w:pPr>
    </w:p>
    <w:p w14:paraId="6B55ADBA" w14:textId="77777777" w:rsidR="0052548D" w:rsidRPr="0052548D" w:rsidRDefault="00CD3BBB" w:rsidP="003A6F0E">
      <w:pPr>
        <w:spacing w:before="12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Przepisy </w:t>
      </w:r>
      <w:r w:rsidRPr="0052548D">
        <w:rPr>
          <w:rFonts w:ascii="Times New Roman" w:hAnsi="Times New Roman" w:cs="Times New Roman"/>
          <w:b/>
          <w:sz w:val="24"/>
          <w:szCs w:val="24"/>
          <w:u w:val="single"/>
        </w:rPr>
        <w:t>przejściowe</w:t>
      </w:r>
      <w:r w:rsidR="0052548D" w:rsidRPr="0052548D">
        <w:rPr>
          <w:rFonts w:ascii="Times New Roman" w:hAnsi="Times New Roman" w:cs="Times New Roman"/>
          <w:b/>
          <w:sz w:val="24"/>
          <w:szCs w:val="24"/>
          <w:u w:val="single"/>
        </w:rPr>
        <w:t xml:space="preserve"> i epizodyczne</w:t>
      </w:r>
    </w:p>
    <w:p w14:paraId="50F6A2E5" w14:textId="77777777" w:rsidR="0052548D" w:rsidRDefault="0052548D" w:rsidP="003A6F0E">
      <w:pPr>
        <w:spacing w:after="0" w:line="360" w:lineRule="auto"/>
        <w:jc w:val="both"/>
        <w:rPr>
          <w:rFonts w:ascii="Times New Roman" w:hAnsi="Times New Roman" w:cs="Times New Roman"/>
          <w:b/>
          <w:sz w:val="24"/>
          <w:szCs w:val="24"/>
        </w:rPr>
      </w:pPr>
    </w:p>
    <w:p w14:paraId="20D3FB71" w14:textId="2B945E1F" w:rsidR="0061202E" w:rsidRDefault="0061202E" w:rsidP="003A6F0E">
      <w:pPr>
        <w:spacing w:after="0" w:line="360" w:lineRule="auto"/>
        <w:jc w:val="both"/>
        <w:rPr>
          <w:rFonts w:ascii="Times New Roman" w:hAnsi="Times New Roman" w:cs="Times New Roman"/>
          <w:sz w:val="24"/>
          <w:szCs w:val="24"/>
        </w:rPr>
      </w:pPr>
      <w:r w:rsidRPr="0014169C">
        <w:rPr>
          <w:rFonts w:ascii="Times New Roman" w:hAnsi="Times New Roman" w:cs="Times New Roman"/>
          <w:b/>
          <w:sz w:val="24"/>
          <w:szCs w:val="24"/>
        </w:rPr>
        <w:t xml:space="preserve">Art. </w:t>
      </w:r>
      <w:r w:rsidR="00C004B4">
        <w:rPr>
          <w:rFonts w:ascii="Times New Roman" w:hAnsi="Times New Roman" w:cs="Times New Roman"/>
          <w:b/>
          <w:sz w:val="24"/>
          <w:szCs w:val="24"/>
        </w:rPr>
        <w:t>1</w:t>
      </w:r>
      <w:r w:rsidR="00DB2BB8">
        <w:rPr>
          <w:rFonts w:ascii="Times New Roman" w:hAnsi="Times New Roman" w:cs="Times New Roman"/>
          <w:b/>
          <w:sz w:val="24"/>
          <w:szCs w:val="24"/>
        </w:rPr>
        <w:t>1</w:t>
      </w:r>
      <w:r w:rsidRPr="0014169C">
        <w:rPr>
          <w:rFonts w:ascii="Times New Roman" w:hAnsi="Times New Roman" w:cs="Times New Roman"/>
          <w:b/>
          <w:sz w:val="24"/>
          <w:szCs w:val="24"/>
        </w:rPr>
        <w:t xml:space="preserve"> ust. 1</w:t>
      </w:r>
      <w:r w:rsidR="009C7223">
        <w:rPr>
          <w:rFonts w:ascii="Times New Roman" w:hAnsi="Times New Roman" w:cs="Times New Roman"/>
          <w:b/>
          <w:sz w:val="24"/>
          <w:szCs w:val="24"/>
        </w:rPr>
        <w:t xml:space="preserve"> </w:t>
      </w:r>
      <w:r w:rsidR="00503C75">
        <w:rPr>
          <w:rFonts w:ascii="Times New Roman" w:hAnsi="Times New Roman" w:cs="Times New Roman"/>
          <w:b/>
          <w:sz w:val="24"/>
          <w:szCs w:val="24"/>
        </w:rPr>
        <w:t>–</w:t>
      </w:r>
      <w:r w:rsidRPr="0014169C">
        <w:rPr>
          <w:rFonts w:ascii="Times New Roman" w:hAnsi="Times New Roman" w:cs="Times New Roman"/>
          <w:sz w:val="24"/>
          <w:szCs w:val="24"/>
        </w:rPr>
        <w:t xml:space="preserve"> </w:t>
      </w:r>
      <w:r w:rsidR="00CC230B">
        <w:rPr>
          <w:rFonts w:ascii="Times New Roman" w:hAnsi="Times New Roman" w:cs="Times New Roman"/>
          <w:sz w:val="24"/>
          <w:szCs w:val="24"/>
        </w:rPr>
        <w:t>Z</w:t>
      </w:r>
      <w:r>
        <w:rPr>
          <w:rFonts w:ascii="Times New Roman" w:hAnsi="Times New Roman" w:cs="Times New Roman"/>
          <w:sz w:val="24"/>
          <w:szCs w:val="24"/>
        </w:rPr>
        <w:t>awiera przepis przejściowy dotyczący statusu postępowań w sprawach wiążących informacji akcyzowych (WIA)</w:t>
      </w:r>
      <w:r w:rsidR="003C4B5B">
        <w:rPr>
          <w:rFonts w:ascii="Times New Roman" w:hAnsi="Times New Roman" w:cs="Times New Roman"/>
          <w:sz w:val="24"/>
          <w:szCs w:val="24"/>
        </w:rPr>
        <w:t>,</w:t>
      </w:r>
      <w:r>
        <w:rPr>
          <w:rFonts w:ascii="Times New Roman" w:hAnsi="Times New Roman" w:cs="Times New Roman"/>
          <w:sz w:val="24"/>
          <w:szCs w:val="24"/>
        </w:rPr>
        <w:t xml:space="preserve"> wszczętych i niezakończonych </w:t>
      </w:r>
      <w:r>
        <w:rPr>
          <w:rFonts w:ascii="Times New Roman" w:hAnsi="Times New Roman" w:cs="Times New Roman"/>
          <w:sz w:val="24"/>
          <w:szCs w:val="24"/>
        </w:rPr>
        <w:lastRenderedPageBreak/>
        <w:t xml:space="preserve">przed dniem wejścia w życie </w:t>
      </w:r>
      <w:r w:rsidR="00CC230B">
        <w:rPr>
          <w:rFonts w:ascii="Times New Roman" w:hAnsi="Times New Roman" w:cs="Times New Roman"/>
          <w:sz w:val="24"/>
          <w:szCs w:val="24"/>
        </w:rPr>
        <w:t>projektowanej</w:t>
      </w:r>
      <w:r>
        <w:rPr>
          <w:rFonts w:ascii="Times New Roman" w:hAnsi="Times New Roman" w:cs="Times New Roman"/>
          <w:sz w:val="24"/>
          <w:szCs w:val="24"/>
        </w:rPr>
        <w:t xml:space="preserve"> ustawy. W takim przypadku zastosowanie będą miały przepisy ustawy o podatku akcyzowym w brzmieniu nadanym </w:t>
      </w:r>
      <w:r w:rsidR="00CC230B">
        <w:rPr>
          <w:rFonts w:ascii="Times New Roman" w:hAnsi="Times New Roman" w:cs="Times New Roman"/>
          <w:sz w:val="24"/>
          <w:szCs w:val="24"/>
        </w:rPr>
        <w:t xml:space="preserve">projektowaną </w:t>
      </w:r>
      <w:r>
        <w:rPr>
          <w:rFonts w:ascii="Times New Roman" w:hAnsi="Times New Roman" w:cs="Times New Roman"/>
          <w:sz w:val="24"/>
          <w:szCs w:val="24"/>
        </w:rPr>
        <w:t>ustawą.</w:t>
      </w:r>
    </w:p>
    <w:p w14:paraId="7F61E621" w14:textId="520F0BBA" w:rsidR="00755E2E" w:rsidRDefault="0061202E" w:rsidP="003A6F0E">
      <w:pPr>
        <w:spacing w:before="120" w:after="0" w:line="360" w:lineRule="auto"/>
        <w:jc w:val="both"/>
        <w:rPr>
          <w:rFonts w:ascii="Times New Roman" w:hAnsi="Times New Roman" w:cs="Times New Roman"/>
          <w:sz w:val="24"/>
          <w:szCs w:val="24"/>
        </w:rPr>
      </w:pPr>
      <w:r w:rsidRPr="00723656">
        <w:rPr>
          <w:rFonts w:ascii="Times New Roman" w:hAnsi="Times New Roman" w:cs="Times New Roman"/>
          <w:b/>
          <w:sz w:val="24"/>
          <w:szCs w:val="24"/>
        </w:rPr>
        <w:t xml:space="preserve">Art. </w:t>
      </w:r>
      <w:r w:rsidR="00C004B4">
        <w:rPr>
          <w:rFonts w:ascii="Times New Roman" w:hAnsi="Times New Roman" w:cs="Times New Roman"/>
          <w:b/>
          <w:sz w:val="24"/>
          <w:szCs w:val="24"/>
        </w:rPr>
        <w:t>1</w:t>
      </w:r>
      <w:r w:rsidR="00DB2BB8">
        <w:rPr>
          <w:rFonts w:ascii="Times New Roman" w:hAnsi="Times New Roman" w:cs="Times New Roman"/>
          <w:b/>
          <w:sz w:val="24"/>
          <w:szCs w:val="24"/>
        </w:rPr>
        <w:t>1</w:t>
      </w:r>
      <w:r w:rsidRPr="00723656">
        <w:rPr>
          <w:rFonts w:ascii="Times New Roman" w:hAnsi="Times New Roman" w:cs="Times New Roman"/>
          <w:b/>
          <w:sz w:val="24"/>
          <w:szCs w:val="24"/>
        </w:rPr>
        <w:t xml:space="preserve"> ust. 2</w:t>
      </w:r>
      <w:r w:rsidR="008C0180">
        <w:rPr>
          <w:rFonts w:ascii="Times New Roman" w:hAnsi="Times New Roman" w:cs="Times New Roman"/>
          <w:b/>
          <w:sz w:val="24"/>
          <w:szCs w:val="24"/>
        </w:rPr>
        <w:t xml:space="preserve"> </w:t>
      </w:r>
      <w:r w:rsidR="008C0180" w:rsidRPr="00AE4F38">
        <w:rPr>
          <w:rFonts w:ascii="Times New Roman" w:hAnsi="Times New Roman" w:cs="Times New Roman"/>
          <w:sz w:val="24"/>
          <w:szCs w:val="24"/>
        </w:rPr>
        <w:t xml:space="preserve">– </w:t>
      </w:r>
      <w:r w:rsidR="00CC230B">
        <w:rPr>
          <w:rFonts w:ascii="Times New Roman" w:hAnsi="Times New Roman" w:cs="Times New Roman"/>
          <w:sz w:val="24"/>
          <w:szCs w:val="24"/>
        </w:rPr>
        <w:t>P</w:t>
      </w:r>
      <w:r w:rsidR="00755E2E" w:rsidRPr="00755E2E">
        <w:rPr>
          <w:rFonts w:ascii="Times New Roman" w:hAnsi="Times New Roman" w:cs="Times New Roman"/>
          <w:sz w:val="24"/>
          <w:szCs w:val="24"/>
        </w:rPr>
        <w:t xml:space="preserve">rzepis jest konsekwencją wprowadzenia w dodawanym w art. 7d ust. 4 okresu ważności WIA. Proponuje się, aby WIA wydane przed dniem wejścia w życie </w:t>
      </w:r>
      <w:r w:rsidR="00264BAB">
        <w:rPr>
          <w:rFonts w:ascii="Times New Roman" w:hAnsi="Times New Roman" w:cs="Times New Roman"/>
          <w:sz w:val="24"/>
          <w:szCs w:val="24"/>
        </w:rPr>
        <w:t xml:space="preserve">projektowanej </w:t>
      </w:r>
      <w:r w:rsidR="007000DE">
        <w:rPr>
          <w:rFonts w:ascii="Times New Roman" w:hAnsi="Times New Roman" w:cs="Times New Roman"/>
          <w:sz w:val="24"/>
          <w:szCs w:val="24"/>
        </w:rPr>
        <w:t xml:space="preserve">ustawy </w:t>
      </w:r>
      <w:r w:rsidR="00755E2E" w:rsidRPr="00755E2E">
        <w:rPr>
          <w:rFonts w:ascii="Times New Roman" w:hAnsi="Times New Roman" w:cs="Times New Roman"/>
          <w:sz w:val="24"/>
          <w:szCs w:val="24"/>
        </w:rPr>
        <w:t xml:space="preserve">były ważne przez </w:t>
      </w:r>
      <w:r w:rsidR="00755E2E" w:rsidRPr="004A1E6C">
        <w:rPr>
          <w:rFonts w:ascii="Times New Roman" w:hAnsi="Times New Roman" w:cs="Times New Roman"/>
          <w:sz w:val="24"/>
          <w:szCs w:val="24"/>
        </w:rPr>
        <w:t xml:space="preserve">okres </w:t>
      </w:r>
      <w:r w:rsidR="00755E2E" w:rsidRPr="00755E2E">
        <w:rPr>
          <w:rFonts w:ascii="Times New Roman" w:hAnsi="Times New Roman" w:cs="Times New Roman"/>
          <w:sz w:val="24"/>
          <w:szCs w:val="24"/>
        </w:rPr>
        <w:t xml:space="preserve">5 lat od dnia </w:t>
      </w:r>
      <w:r w:rsidR="007000DE">
        <w:rPr>
          <w:rFonts w:ascii="Times New Roman" w:hAnsi="Times New Roman" w:cs="Times New Roman"/>
          <w:sz w:val="24"/>
          <w:szCs w:val="24"/>
        </w:rPr>
        <w:t xml:space="preserve">jej </w:t>
      </w:r>
      <w:r w:rsidR="00755E2E" w:rsidRPr="00755E2E">
        <w:rPr>
          <w:rFonts w:ascii="Times New Roman" w:hAnsi="Times New Roman" w:cs="Times New Roman"/>
          <w:sz w:val="24"/>
          <w:szCs w:val="24"/>
        </w:rPr>
        <w:t xml:space="preserve">wejścia w życie. Wprowadzenie tego rozwiązania uzasadnia konieczność uregulowania sytuacji dotyczącej ważności decyzji WIA, które wydane zostały przed dniem wejścia w życie </w:t>
      </w:r>
      <w:r w:rsidR="00264BAB">
        <w:rPr>
          <w:rFonts w:ascii="Times New Roman" w:hAnsi="Times New Roman" w:cs="Times New Roman"/>
          <w:sz w:val="24"/>
          <w:szCs w:val="24"/>
        </w:rPr>
        <w:t>projektowanej</w:t>
      </w:r>
      <w:r w:rsidR="00264BAB" w:rsidRPr="00755E2E">
        <w:rPr>
          <w:rFonts w:ascii="Times New Roman" w:hAnsi="Times New Roman" w:cs="Times New Roman"/>
          <w:sz w:val="24"/>
          <w:szCs w:val="24"/>
        </w:rPr>
        <w:t xml:space="preserve"> </w:t>
      </w:r>
      <w:r w:rsidR="00755E2E" w:rsidRPr="00755E2E">
        <w:rPr>
          <w:rFonts w:ascii="Times New Roman" w:hAnsi="Times New Roman" w:cs="Times New Roman"/>
          <w:sz w:val="24"/>
          <w:szCs w:val="24"/>
        </w:rPr>
        <w:t>ustawy. Brak takiej regulacji przejściowej spowodowałby dychotomiczny podział na decyzje WIA, które byłyby ważne przez pięć lat od dnia ich wydania</w:t>
      </w:r>
      <w:r w:rsidR="00264BAB">
        <w:rPr>
          <w:rFonts w:ascii="Times New Roman" w:hAnsi="Times New Roman" w:cs="Times New Roman"/>
          <w:sz w:val="24"/>
          <w:szCs w:val="24"/>
        </w:rPr>
        <w:t>,</w:t>
      </w:r>
      <w:r w:rsidR="00755E2E" w:rsidRPr="00755E2E">
        <w:rPr>
          <w:rFonts w:ascii="Times New Roman" w:hAnsi="Times New Roman" w:cs="Times New Roman"/>
          <w:sz w:val="24"/>
          <w:szCs w:val="24"/>
        </w:rPr>
        <w:t xml:space="preserve"> oraz takie, które ważności takiej by nie posiadały. Zatem w celu jednolitego podejścia do decyzji WIA, zarówno tych wydawanych na podstawie znowelizowanych przepisów, jak i WIA wydanych przed dniem wejścia w życie </w:t>
      </w:r>
      <w:r w:rsidR="00264BAB">
        <w:rPr>
          <w:rFonts w:ascii="Times New Roman" w:hAnsi="Times New Roman" w:cs="Times New Roman"/>
          <w:sz w:val="24"/>
          <w:szCs w:val="24"/>
        </w:rPr>
        <w:t>projektowanej</w:t>
      </w:r>
      <w:r w:rsidR="00755E2E" w:rsidRPr="00755E2E">
        <w:rPr>
          <w:rFonts w:ascii="Times New Roman" w:hAnsi="Times New Roman" w:cs="Times New Roman"/>
          <w:sz w:val="24"/>
          <w:szCs w:val="24"/>
        </w:rPr>
        <w:t xml:space="preserve"> ustawy, należało wprowadzić regulację przejściową, która pozwoli</w:t>
      </w:r>
      <w:r w:rsidR="00264BAB">
        <w:rPr>
          <w:rFonts w:ascii="Times New Roman" w:hAnsi="Times New Roman" w:cs="Times New Roman"/>
          <w:sz w:val="24"/>
          <w:szCs w:val="24"/>
        </w:rPr>
        <w:t>,</w:t>
      </w:r>
      <w:r w:rsidR="00755E2E" w:rsidRPr="00755E2E">
        <w:rPr>
          <w:rFonts w:ascii="Times New Roman" w:hAnsi="Times New Roman" w:cs="Times New Roman"/>
          <w:sz w:val="24"/>
          <w:szCs w:val="24"/>
        </w:rPr>
        <w:t xml:space="preserve"> w zbliżony sposób do projektowanego w art. 7d ust. 4 terminu ważności WIA, określić ważność WIA wydanych przed dniem wejścia w życie </w:t>
      </w:r>
      <w:r w:rsidR="00264BAB">
        <w:rPr>
          <w:rFonts w:ascii="Times New Roman" w:hAnsi="Times New Roman" w:cs="Times New Roman"/>
          <w:sz w:val="24"/>
          <w:szCs w:val="24"/>
        </w:rPr>
        <w:t>projektowanej</w:t>
      </w:r>
      <w:r w:rsidR="00264BAB" w:rsidRPr="00755E2E">
        <w:rPr>
          <w:rFonts w:ascii="Times New Roman" w:hAnsi="Times New Roman" w:cs="Times New Roman"/>
          <w:sz w:val="24"/>
          <w:szCs w:val="24"/>
        </w:rPr>
        <w:t xml:space="preserve"> </w:t>
      </w:r>
      <w:r w:rsidR="00755E2E" w:rsidRPr="00755E2E">
        <w:rPr>
          <w:rFonts w:ascii="Times New Roman" w:hAnsi="Times New Roman" w:cs="Times New Roman"/>
          <w:sz w:val="24"/>
          <w:szCs w:val="24"/>
        </w:rPr>
        <w:t>ustawy.</w:t>
      </w:r>
    </w:p>
    <w:p w14:paraId="7DAF7AE0" w14:textId="604C90A5" w:rsidR="001A7F5B" w:rsidRDefault="00B8177E" w:rsidP="003A6F0E">
      <w:pPr>
        <w:spacing w:before="120" w:after="0" w:line="360" w:lineRule="auto"/>
        <w:jc w:val="both"/>
        <w:rPr>
          <w:rStyle w:val="Odwoaniedokomentarza"/>
          <w:rFonts w:ascii="Times New Roman" w:hAnsi="Times New Roman" w:cs="Times New Roman"/>
          <w:sz w:val="24"/>
          <w:szCs w:val="20"/>
        </w:rPr>
      </w:pPr>
      <w:r w:rsidRPr="00B50655">
        <w:rPr>
          <w:rFonts w:ascii="Times New Roman" w:hAnsi="Times New Roman" w:cs="Times New Roman"/>
          <w:b/>
          <w:sz w:val="24"/>
          <w:szCs w:val="24"/>
        </w:rPr>
        <w:t xml:space="preserve">Art. </w:t>
      </w:r>
      <w:r w:rsidR="00C004B4">
        <w:rPr>
          <w:rFonts w:ascii="Times New Roman" w:hAnsi="Times New Roman" w:cs="Times New Roman"/>
          <w:b/>
          <w:sz w:val="24"/>
          <w:szCs w:val="24"/>
        </w:rPr>
        <w:t>1</w:t>
      </w:r>
      <w:r w:rsidR="00DB2BB8">
        <w:rPr>
          <w:rFonts w:ascii="Times New Roman" w:hAnsi="Times New Roman" w:cs="Times New Roman"/>
          <w:b/>
          <w:sz w:val="24"/>
          <w:szCs w:val="24"/>
        </w:rPr>
        <w:t>1</w:t>
      </w:r>
      <w:r w:rsidRPr="00B50655">
        <w:rPr>
          <w:rFonts w:ascii="Times New Roman" w:hAnsi="Times New Roman" w:cs="Times New Roman"/>
          <w:b/>
          <w:sz w:val="24"/>
          <w:szCs w:val="24"/>
        </w:rPr>
        <w:t xml:space="preserve"> ust. </w:t>
      </w:r>
      <w:r w:rsidR="00AC5270">
        <w:rPr>
          <w:rFonts w:ascii="Times New Roman" w:hAnsi="Times New Roman" w:cs="Times New Roman"/>
          <w:b/>
          <w:sz w:val="24"/>
          <w:szCs w:val="24"/>
        </w:rPr>
        <w:t>3</w:t>
      </w:r>
      <w:r>
        <w:rPr>
          <w:rFonts w:ascii="Times New Roman" w:hAnsi="Times New Roman" w:cs="Times New Roman"/>
          <w:sz w:val="24"/>
          <w:szCs w:val="24"/>
        </w:rPr>
        <w:t xml:space="preserve"> – </w:t>
      </w:r>
      <w:r w:rsidR="00264BAB">
        <w:rPr>
          <w:rFonts w:ascii="Times New Roman" w:hAnsi="Times New Roman" w:cs="Times New Roman"/>
          <w:sz w:val="24"/>
          <w:szCs w:val="24"/>
        </w:rPr>
        <w:t>Z</w:t>
      </w:r>
      <w:r w:rsidR="001A7F5B" w:rsidRPr="001A7F5B">
        <w:rPr>
          <w:rFonts w:ascii="Times New Roman" w:hAnsi="Times New Roman" w:cs="Times New Roman"/>
          <w:sz w:val="24"/>
          <w:szCs w:val="24"/>
        </w:rPr>
        <w:t xml:space="preserve">awiera przepis przejściowy jednoznacznie wskazujący, że wprowadzany w art. </w:t>
      </w:r>
      <w:r w:rsidR="001A7F5B" w:rsidRPr="004A1E6C">
        <w:rPr>
          <w:rStyle w:val="Odwoaniedokomentarza"/>
          <w:rFonts w:ascii="Times New Roman" w:hAnsi="Times New Roman" w:cs="Times New Roman"/>
          <w:sz w:val="24"/>
          <w:szCs w:val="20"/>
        </w:rPr>
        <w:t xml:space="preserve">7d ust. 5 </w:t>
      </w:r>
      <w:r w:rsidR="001A7F5B" w:rsidRPr="001A7F5B">
        <w:rPr>
          <w:rFonts w:ascii="Times New Roman" w:hAnsi="Times New Roman" w:cs="Times New Roman"/>
          <w:sz w:val="24"/>
          <w:szCs w:val="24"/>
        </w:rPr>
        <w:t>obowiązek udowodnienia na żądanie organu podatkowego przez posiadacza WIA, że wyroby akcyzowe albo samochody osobowe będące przedmiotem WIA i podlegające</w:t>
      </w:r>
      <w:r w:rsidR="006C6451">
        <w:rPr>
          <w:rFonts w:ascii="Times New Roman" w:hAnsi="Times New Roman" w:cs="Times New Roman"/>
          <w:sz w:val="24"/>
          <w:szCs w:val="24"/>
        </w:rPr>
        <w:t xml:space="preserve"> </w:t>
      </w:r>
      <w:r w:rsidR="001A7F5B" w:rsidRPr="001A7F5B">
        <w:rPr>
          <w:rFonts w:ascii="Times New Roman" w:hAnsi="Times New Roman" w:cs="Times New Roman"/>
          <w:sz w:val="24"/>
          <w:szCs w:val="24"/>
        </w:rPr>
        <w:t xml:space="preserve">opodatkowaniu akcyzą odpowiadają pod każdym względem klasyfikacji tego wyrobu albo samochodu osobowego określonej w WIA, albo wyroby akcyzowe odpowiadają rodzajowi wyrobu określonego w WIA, będzie stosowany </w:t>
      </w:r>
      <w:r w:rsidR="001A7F5B">
        <w:rPr>
          <w:rFonts w:ascii="Times New Roman" w:hAnsi="Times New Roman" w:cs="Times New Roman"/>
          <w:sz w:val="24"/>
          <w:szCs w:val="24"/>
        </w:rPr>
        <w:t xml:space="preserve">w odniesieniu </w:t>
      </w:r>
      <w:r w:rsidR="001A7F5B" w:rsidRPr="004A1E6C">
        <w:rPr>
          <w:rStyle w:val="Odwoaniedokomentarza"/>
          <w:rFonts w:ascii="Times New Roman" w:hAnsi="Times New Roman" w:cs="Times New Roman"/>
          <w:sz w:val="24"/>
          <w:szCs w:val="20"/>
        </w:rPr>
        <w:t xml:space="preserve">do WIA wydanych po dniu wejścia w życie </w:t>
      </w:r>
      <w:r w:rsidR="00264BAB">
        <w:rPr>
          <w:rStyle w:val="Odwoaniedokomentarza"/>
          <w:rFonts w:ascii="Times New Roman" w:hAnsi="Times New Roman" w:cs="Times New Roman"/>
          <w:sz w:val="24"/>
          <w:szCs w:val="20"/>
        </w:rPr>
        <w:t>projektowanej</w:t>
      </w:r>
      <w:r w:rsidR="001A7F5B" w:rsidRPr="004A1E6C">
        <w:rPr>
          <w:rStyle w:val="Odwoaniedokomentarza"/>
          <w:rFonts w:ascii="Times New Roman" w:hAnsi="Times New Roman" w:cs="Times New Roman"/>
          <w:sz w:val="24"/>
          <w:szCs w:val="20"/>
        </w:rPr>
        <w:t xml:space="preserve"> ustawy. </w:t>
      </w:r>
    </w:p>
    <w:p w14:paraId="23EB7347" w14:textId="61C22DCE" w:rsidR="00FA0268" w:rsidRDefault="001A7F5B" w:rsidP="003A6F0E">
      <w:pPr>
        <w:spacing w:before="120" w:after="0" w:line="360" w:lineRule="auto"/>
        <w:jc w:val="both"/>
        <w:rPr>
          <w:rFonts w:ascii="Times New Roman" w:hAnsi="Times New Roman" w:cs="Times New Roman"/>
          <w:sz w:val="24"/>
          <w:szCs w:val="24"/>
        </w:rPr>
      </w:pPr>
      <w:r w:rsidRPr="004A1E6C">
        <w:rPr>
          <w:rStyle w:val="Odwoaniedokomentarza"/>
          <w:rFonts w:ascii="Times New Roman" w:hAnsi="Times New Roman" w:cs="Times New Roman"/>
          <w:b/>
          <w:sz w:val="24"/>
          <w:szCs w:val="20"/>
        </w:rPr>
        <w:t xml:space="preserve">Art. </w:t>
      </w:r>
      <w:r w:rsidR="00C004B4">
        <w:rPr>
          <w:rStyle w:val="Odwoaniedokomentarza"/>
          <w:rFonts w:ascii="Times New Roman" w:hAnsi="Times New Roman" w:cs="Times New Roman"/>
          <w:b/>
          <w:sz w:val="24"/>
          <w:szCs w:val="20"/>
        </w:rPr>
        <w:t>1</w:t>
      </w:r>
      <w:r w:rsidR="00DB2BB8">
        <w:rPr>
          <w:rStyle w:val="Odwoaniedokomentarza"/>
          <w:rFonts w:ascii="Times New Roman" w:hAnsi="Times New Roman" w:cs="Times New Roman"/>
          <w:b/>
          <w:sz w:val="24"/>
          <w:szCs w:val="20"/>
        </w:rPr>
        <w:t>1</w:t>
      </w:r>
      <w:r w:rsidRPr="004A1E6C">
        <w:rPr>
          <w:rStyle w:val="Odwoaniedokomentarza"/>
          <w:rFonts w:ascii="Times New Roman" w:hAnsi="Times New Roman" w:cs="Times New Roman"/>
          <w:b/>
          <w:sz w:val="24"/>
          <w:szCs w:val="20"/>
        </w:rPr>
        <w:t xml:space="preserve"> ust. 4</w:t>
      </w:r>
      <w:r>
        <w:rPr>
          <w:rStyle w:val="Odwoaniedokomentarza"/>
          <w:rFonts w:ascii="Times New Roman" w:hAnsi="Times New Roman" w:cs="Times New Roman"/>
          <w:sz w:val="24"/>
          <w:szCs w:val="20"/>
        </w:rPr>
        <w:t xml:space="preserve"> </w:t>
      </w:r>
      <w:r w:rsidR="00503C75">
        <w:rPr>
          <w:rStyle w:val="Odwoaniedokomentarza"/>
          <w:rFonts w:ascii="Times New Roman" w:hAnsi="Times New Roman" w:cs="Times New Roman"/>
          <w:sz w:val="24"/>
          <w:szCs w:val="20"/>
        </w:rPr>
        <w:t>–</w:t>
      </w:r>
      <w:r>
        <w:rPr>
          <w:rStyle w:val="Odwoaniedokomentarza"/>
          <w:rFonts w:ascii="Times New Roman" w:hAnsi="Times New Roman" w:cs="Times New Roman"/>
          <w:sz w:val="24"/>
          <w:szCs w:val="20"/>
        </w:rPr>
        <w:t xml:space="preserve"> </w:t>
      </w:r>
      <w:r w:rsidR="00264BAB">
        <w:rPr>
          <w:rStyle w:val="Odwoaniedokomentarza"/>
          <w:rFonts w:ascii="Times New Roman" w:hAnsi="Times New Roman" w:cs="Times New Roman"/>
          <w:sz w:val="24"/>
          <w:szCs w:val="20"/>
        </w:rPr>
        <w:t>Z</w:t>
      </w:r>
      <w:r w:rsidR="00FA0268">
        <w:rPr>
          <w:rFonts w:ascii="Times New Roman" w:hAnsi="Times New Roman" w:cs="Times New Roman"/>
          <w:sz w:val="24"/>
          <w:szCs w:val="24"/>
        </w:rPr>
        <w:t xml:space="preserve">awiera przepis przejściowy umożliwiający zastosowanie do WIA wydanych przed dniem wejścia w życie </w:t>
      </w:r>
      <w:r w:rsidR="00264BAB">
        <w:rPr>
          <w:rStyle w:val="Odwoaniedokomentarza"/>
          <w:rFonts w:ascii="Times New Roman" w:hAnsi="Times New Roman" w:cs="Times New Roman"/>
          <w:sz w:val="24"/>
          <w:szCs w:val="20"/>
        </w:rPr>
        <w:t>projektowanej</w:t>
      </w:r>
      <w:r w:rsidR="00FA0268">
        <w:rPr>
          <w:rFonts w:ascii="Times New Roman" w:hAnsi="Times New Roman" w:cs="Times New Roman"/>
          <w:sz w:val="24"/>
          <w:szCs w:val="24"/>
        </w:rPr>
        <w:t xml:space="preserve"> ustawy, przepisów art. 7h, art. 7ha, art. 7hb i art. 7k ustawy o podatku akcyzowym, w brzmieniu nadanym </w:t>
      </w:r>
      <w:r w:rsidR="00264BAB">
        <w:rPr>
          <w:rFonts w:ascii="Times New Roman" w:hAnsi="Times New Roman" w:cs="Times New Roman"/>
          <w:sz w:val="24"/>
          <w:szCs w:val="24"/>
        </w:rPr>
        <w:t>projektowaną</w:t>
      </w:r>
      <w:r w:rsidR="00FA0268">
        <w:rPr>
          <w:rFonts w:ascii="Times New Roman" w:hAnsi="Times New Roman" w:cs="Times New Roman"/>
          <w:sz w:val="24"/>
          <w:szCs w:val="24"/>
        </w:rPr>
        <w:t xml:space="preserve"> ustawą. Zaproponowane rozwiązanie umożliwi, w przypadkach określonych w przepisach art. 7h oraz art. 7ha, zmianę decyzji WIA albo utratę ważności WIA, które wydane zostały przed dniem wejścia w życie </w:t>
      </w:r>
      <w:r w:rsidR="00264BAB">
        <w:rPr>
          <w:rStyle w:val="Odwoaniedokomentarza"/>
          <w:rFonts w:ascii="Times New Roman" w:hAnsi="Times New Roman" w:cs="Times New Roman"/>
          <w:sz w:val="24"/>
          <w:szCs w:val="20"/>
        </w:rPr>
        <w:t>projektowanej</w:t>
      </w:r>
      <w:r w:rsidR="00FA0268">
        <w:rPr>
          <w:rFonts w:ascii="Times New Roman" w:hAnsi="Times New Roman" w:cs="Times New Roman"/>
          <w:sz w:val="24"/>
          <w:szCs w:val="24"/>
        </w:rPr>
        <w:t xml:space="preserve"> ustawy. </w:t>
      </w:r>
    </w:p>
    <w:p w14:paraId="1AB24276" w14:textId="71642468" w:rsidR="00FA0268" w:rsidRDefault="00FA0268" w:rsidP="003A6F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związku z tym, że WIA wydane przed dniem wejścia w życie przepisów </w:t>
      </w:r>
      <w:r w:rsidR="00264BAB">
        <w:rPr>
          <w:rStyle w:val="Odwoaniedokomentarza"/>
          <w:rFonts w:ascii="Times New Roman" w:hAnsi="Times New Roman" w:cs="Times New Roman"/>
          <w:sz w:val="24"/>
          <w:szCs w:val="20"/>
        </w:rPr>
        <w:t>projektowanej</w:t>
      </w:r>
      <w:r>
        <w:rPr>
          <w:rFonts w:ascii="Times New Roman" w:hAnsi="Times New Roman" w:cs="Times New Roman"/>
          <w:sz w:val="24"/>
          <w:szCs w:val="24"/>
        </w:rPr>
        <w:t xml:space="preserve"> ustawy, z mocy brzmienia przepisu art. </w:t>
      </w:r>
      <w:r w:rsidR="00407082">
        <w:rPr>
          <w:rFonts w:ascii="Times New Roman" w:hAnsi="Times New Roman" w:cs="Times New Roman"/>
          <w:sz w:val="24"/>
          <w:szCs w:val="24"/>
        </w:rPr>
        <w:t xml:space="preserve">11 </w:t>
      </w:r>
      <w:r>
        <w:rPr>
          <w:rFonts w:ascii="Times New Roman" w:hAnsi="Times New Roman" w:cs="Times New Roman"/>
          <w:sz w:val="24"/>
          <w:szCs w:val="24"/>
        </w:rPr>
        <w:t>ust. 2, będą posiadać okres ważności, należało umożliwić również zastosowanie wobec nich wprowadzonej w art. 7hb instytucji przedłużenia ważności WIA na kolejne okresy nie dłuższe niż 5 lat. Wprowadzenie tego rozwiązania uzasadnia konieczność jednakowego traktowania posiadaczy WIA bez względu na okoliczność, czy decyzja WIA została wydana przed, czy też po wprowadzeniu regulacji umożliwiających zmianę decyzji WIA albo przedłużenie ważności WIA.</w:t>
      </w:r>
    </w:p>
    <w:p w14:paraId="495C0B3D" w14:textId="210E0EAC" w:rsidR="00FA0268" w:rsidRDefault="00FA0268" w:rsidP="003A6F0E">
      <w:pPr>
        <w:spacing w:before="120" w:after="0" w:line="360" w:lineRule="auto"/>
        <w:jc w:val="both"/>
        <w:rPr>
          <w:rFonts w:ascii="Times New Roman" w:hAnsi="Times New Roman" w:cs="Times New Roman"/>
          <w:sz w:val="24"/>
          <w:szCs w:val="24"/>
        </w:rPr>
      </w:pPr>
      <w:r w:rsidRPr="0072350D">
        <w:rPr>
          <w:rFonts w:ascii="Times New Roman" w:hAnsi="Times New Roman" w:cs="Times New Roman"/>
          <w:sz w:val="24"/>
          <w:szCs w:val="24"/>
        </w:rPr>
        <w:t>W</w:t>
      </w:r>
      <w:r w:rsidR="00755E2E" w:rsidRPr="0072350D">
        <w:rPr>
          <w:rFonts w:ascii="Times New Roman" w:hAnsi="Times New Roman" w:cs="Times New Roman"/>
          <w:sz w:val="24"/>
          <w:szCs w:val="24"/>
        </w:rPr>
        <w:t xml:space="preserve"> przypadku WIA wydanych przed dniem wejścia w życie </w:t>
      </w:r>
      <w:r w:rsidR="00264BAB">
        <w:rPr>
          <w:rStyle w:val="Odwoaniedokomentarza"/>
          <w:rFonts w:ascii="Times New Roman" w:hAnsi="Times New Roman" w:cs="Times New Roman"/>
          <w:sz w:val="24"/>
          <w:szCs w:val="20"/>
        </w:rPr>
        <w:t>projektowanej</w:t>
      </w:r>
      <w:r w:rsidR="00755E2E" w:rsidRPr="0072350D">
        <w:rPr>
          <w:rFonts w:ascii="Times New Roman" w:hAnsi="Times New Roman" w:cs="Times New Roman"/>
          <w:sz w:val="24"/>
          <w:szCs w:val="24"/>
        </w:rPr>
        <w:t xml:space="preserve"> ustawy, zastosowanie znajdzie</w:t>
      </w:r>
      <w:r w:rsidRPr="0072350D">
        <w:rPr>
          <w:rFonts w:ascii="Times New Roman" w:hAnsi="Times New Roman" w:cs="Times New Roman"/>
          <w:sz w:val="24"/>
          <w:szCs w:val="24"/>
        </w:rPr>
        <w:t xml:space="preserve"> również </w:t>
      </w:r>
      <w:r w:rsidR="00755E2E" w:rsidRPr="0072350D">
        <w:rPr>
          <w:rFonts w:ascii="Times New Roman" w:hAnsi="Times New Roman" w:cs="Times New Roman"/>
          <w:sz w:val="24"/>
          <w:szCs w:val="24"/>
        </w:rPr>
        <w:t xml:space="preserve">przepis art. 7k w nowym brzmieniu. Oznacza to, </w:t>
      </w:r>
      <w:r w:rsidRPr="0072350D">
        <w:rPr>
          <w:rFonts w:ascii="Times New Roman" w:hAnsi="Times New Roman" w:cs="Times New Roman"/>
          <w:sz w:val="24"/>
          <w:szCs w:val="24"/>
        </w:rPr>
        <w:t xml:space="preserve">że </w:t>
      </w:r>
      <w:r w:rsidR="00755E2E" w:rsidRPr="0072350D">
        <w:rPr>
          <w:rFonts w:ascii="Times New Roman" w:hAnsi="Times New Roman" w:cs="Times New Roman"/>
          <w:sz w:val="24"/>
          <w:szCs w:val="24"/>
        </w:rPr>
        <w:t xml:space="preserve">organ podatkowy w Biuletynie Informacji Publicznej </w:t>
      </w:r>
      <w:r w:rsidRPr="0072350D">
        <w:rPr>
          <w:rFonts w:ascii="Times New Roman" w:hAnsi="Times New Roman" w:cs="Times New Roman"/>
          <w:sz w:val="24"/>
          <w:szCs w:val="24"/>
        </w:rPr>
        <w:t xml:space="preserve">w odniesieniu do WIA wydanej przed dniem wejścia w życie </w:t>
      </w:r>
      <w:r w:rsidR="00264BAB">
        <w:rPr>
          <w:rStyle w:val="Odwoaniedokomentarza"/>
          <w:rFonts w:ascii="Times New Roman" w:hAnsi="Times New Roman" w:cs="Times New Roman"/>
          <w:sz w:val="24"/>
          <w:szCs w:val="20"/>
        </w:rPr>
        <w:t>projektowanej</w:t>
      </w:r>
      <w:r w:rsidRPr="0072350D">
        <w:rPr>
          <w:rFonts w:ascii="Times New Roman" w:hAnsi="Times New Roman" w:cs="Times New Roman"/>
          <w:sz w:val="24"/>
          <w:szCs w:val="24"/>
        </w:rPr>
        <w:t xml:space="preserve"> ustawy będzie zamieszczał również jej późniejsze zmiany, a także informację o utracie ważności WIA, wraz ze wskazaniem daty</w:t>
      </w:r>
      <w:r w:rsidR="00264BAB">
        <w:rPr>
          <w:rFonts w:ascii="Times New Roman" w:hAnsi="Times New Roman" w:cs="Times New Roman"/>
          <w:sz w:val="24"/>
          <w:szCs w:val="24"/>
        </w:rPr>
        <w:t>,</w:t>
      </w:r>
      <w:r w:rsidRPr="0072350D">
        <w:rPr>
          <w:rFonts w:ascii="Times New Roman" w:hAnsi="Times New Roman" w:cs="Times New Roman"/>
          <w:sz w:val="24"/>
          <w:szCs w:val="24"/>
        </w:rPr>
        <w:t xml:space="preserve"> od jakiej WIA utraciła swoją ważność</w:t>
      </w:r>
      <w:r w:rsidR="00264BAB">
        <w:rPr>
          <w:rFonts w:ascii="Times New Roman" w:hAnsi="Times New Roman" w:cs="Times New Roman"/>
          <w:sz w:val="24"/>
          <w:szCs w:val="24"/>
        </w:rPr>
        <w:t>,</w:t>
      </w:r>
      <w:r w:rsidRPr="0072350D">
        <w:rPr>
          <w:rFonts w:ascii="Times New Roman" w:hAnsi="Times New Roman" w:cs="Times New Roman"/>
          <w:sz w:val="24"/>
          <w:szCs w:val="24"/>
        </w:rPr>
        <w:t xml:space="preserve"> oraz decyzję przedłużającą okres ważności WIA, po usunięciu z tej decyzji danych identyfikujących </w:t>
      </w:r>
      <w:r w:rsidR="00CA5869">
        <w:rPr>
          <w:rFonts w:ascii="Times New Roman" w:hAnsi="Times New Roman" w:cs="Times New Roman"/>
          <w:sz w:val="24"/>
          <w:szCs w:val="24"/>
        </w:rPr>
        <w:t xml:space="preserve">wnioskodawcę </w:t>
      </w:r>
      <w:r w:rsidRPr="0072350D">
        <w:rPr>
          <w:rFonts w:ascii="Times New Roman" w:hAnsi="Times New Roman" w:cs="Times New Roman"/>
          <w:sz w:val="24"/>
          <w:szCs w:val="24"/>
        </w:rPr>
        <w:t xml:space="preserve">oraz danych objętych tajemnicą przedsiębiorcy. Z uwagi, iż obecnie w Biuletynie Informacji Publicznej po uprzedniej anonimizacji </w:t>
      </w:r>
      <w:r w:rsidR="0072350D">
        <w:rPr>
          <w:rFonts w:ascii="Times New Roman" w:hAnsi="Times New Roman" w:cs="Times New Roman"/>
          <w:sz w:val="24"/>
          <w:szCs w:val="24"/>
        </w:rPr>
        <w:t>zamieszczane</w:t>
      </w:r>
      <w:r w:rsidRPr="0072350D">
        <w:rPr>
          <w:rFonts w:ascii="Times New Roman" w:hAnsi="Times New Roman" w:cs="Times New Roman"/>
          <w:sz w:val="24"/>
          <w:szCs w:val="24"/>
        </w:rPr>
        <w:t xml:space="preserve"> </w:t>
      </w:r>
      <w:r w:rsidR="0072350D">
        <w:rPr>
          <w:rFonts w:ascii="Times New Roman" w:hAnsi="Times New Roman" w:cs="Times New Roman"/>
          <w:sz w:val="24"/>
          <w:szCs w:val="24"/>
        </w:rPr>
        <w:t>są</w:t>
      </w:r>
      <w:r w:rsidRPr="0072350D">
        <w:rPr>
          <w:rFonts w:ascii="Times New Roman" w:hAnsi="Times New Roman" w:cs="Times New Roman"/>
          <w:sz w:val="24"/>
          <w:szCs w:val="24"/>
        </w:rPr>
        <w:t xml:space="preserve"> oprócz WIA również wnioski o jej </w:t>
      </w:r>
      <w:r w:rsidR="0072350D" w:rsidRPr="0072350D">
        <w:rPr>
          <w:rFonts w:ascii="Times New Roman" w:hAnsi="Times New Roman" w:cs="Times New Roman"/>
          <w:sz w:val="24"/>
          <w:szCs w:val="24"/>
        </w:rPr>
        <w:t>wydanie</w:t>
      </w:r>
      <w:r w:rsidRPr="0072350D">
        <w:rPr>
          <w:rFonts w:ascii="Times New Roman" w:hAnsi="Times New Roman" w:cs="Times New Roman"/>
          <w:sz w:val="24"/>
          <w:szCs w:val="24"/>
        </w:rPr>
        <w:t>, proponuje się przyjęcie rozwiązania pozwalającego na pozostawienie w</w:t>
      </w:r>
      <w:r w:rsidRPr="004A1E6C">
        <w:rPr>
          <w:rStyle w:val="Ppogrubienie"/>
          <w:rFonts w:ascii="Times New Roman" w:hAnsi="Times New Roman" w:cs="Times New Roman"/>
          <w:b w:val="0"/>
          <w:sz w:val="24"/>
          <w:szCs w:val="24"/>
        </w:rPr>
        <w:t>niosków o wydanie WIA, które zamieszczone zostały</w:t>
      </w:r>
      <w:r w:rsidR="0072350D" w:rsidRPr="004A1E6C">
        <w:rPr>
          <w:rStyle w:val="Ppogrubienie"/>
          <w:rFonts w:ascii="Times New Roman" w:hAnsi="Times New Roman" w:cs="Times New Roman"/>
          <w:b w:val="0"/>
          <w:sz w:val="24"/>
          <w:szCs w:val="24"/>
        </w:rPr>
        <w:t xml:space="preserve"> w Biuletynie Informacji P</w:t>
      </w:r>
      <w:r w:rsidRPr="004A1E6C">
        <w:rPr>
          <w:rStyle w:val="Ppogrubienie"/>
          <w:rFonts w:ascii="Times New Roman" w:hAnsi="Times New Roman" w:cs="Times New Roman"/>
          <w:b w:val="0"/>
          <w:sz w:val="24"/>
          <w:szCs w:val="24"/>
        </w:rPr>
        <w:t xml:space="preserve">ublicznej przed dniem wejścia w życie </w:t>
      </w:r>
      <w:r w:rsidR="00264BAB">
        <w:rPr>
          <w:rStyle w:val="Odwoaniedokomentarza"/>
          <w:rFonts w:ascii="Times New Roman" w:hAnsi="Times New Roman" w:cs="Times New Roman"/>
          <w:sz w:val="24"/>
          <w:szCs w:val="20"/>
        </w:rPr>
        <w:t>projektowanej</w:t>
      </w:r>
      <w:r w:rsidR="0072350D">
        <w:rPr>
          <w:rStyle w:val="Ppogrubienie"/>
          <w:rFonts w:ascii="Times New Roman" w:hAnsi="Times New Roman" w:cs="Times New Roman"/>
          <w:b w:val="0"/>
          <w:sz w:val="24"/>
          <w:szCs w:val="24"/>
        </w:rPr>
        <w:t xml:space="preserve"> ustawy</w:t>
      </w:r>
      <w:r w:rsidRPr="004A1E6C">
        <w:rPr>
          <w:rStyle w:val="Ppogrubienie"/>
          <w:rFonts w:ascii="Times New Roman" w:hAnsi="Times New Roman" w:cs="Times New Roman"/>
          <w:b w:val="0"/>
          <w:sz w:val="24"/>
          <w:szCs w:val="24"/>
        </w:rPr>
        <w:t xml:space="preserve">. </w:t>
      </w:r>
      <w:r w:rsidR="0072350D">
        <w:rPr>
          <w:rStyle w:val="Ppogrubienie"/>
          <w:rFonts w:ascii="Times New Roman" w:hAnsi="Times New Roman" w:cs="Times New Roman"/>
          <w:b w:val="0"/>
          <w:sz w:val="24"/>
          <w:szCs w:val="24"/>
        </w:rPr>
        <w:t xml:space="preserve">Rozwiązanie to spowoduje, że organ podatkowy właściwy w sprawach WIA nie będzie zobowiązany do usunięcia </w:t>
      </w:r>
      <w:r w:rsidR="00EA312C">
        <w:rPr>
          <w:rStyle w:val="Ppogrubienie"/>
          <w:rFonts w:ascii="Times New Roman" w:hAnsi="Times New Roman" w:cs="Times New Roman"/>
          <w:b w:val="0"/>
          <w:sz w:val="24"/>
          <w:szCs w:val="24"/>
        </w:rPr>
        <w:t xml:space="preserve">z </w:t>
      </w:r>
      <w:r w:rsidR="0072350D">
        <w:rPr>
          <w:rStyle w:val="Ppogrubienie"/>
          <w:rFonts w:ascii="Times New Roman" w:hAnsi="Times New Roman" w:cs="Times New Roman"/>
          <w:b w:val="0"/>
          <w:sz w:val="24"/>
          <w:szCs w:val="24"/>
        </w:rPr>
        <w:t>Biuletyn</w:t>
      </w:r>
      <w:r w:rsidR="00EA312C">
        <w:rPr>
          <w:rStyle w:val="Ppogrubienie"/>
          <w:rFonts w:ascii="Times New Roman" w:hAnsi="Times New Roman" w:cs="Times New Roman"/>
          <w:b w:val="0"/>
          <w:sz w:val="24"/>
          <w:szCs w:val="24"/>
        </w:rPr>
        <w:t>u</w:t>
      </w:r>
      <w:r w:rsidR="0072350D">
        <w:rPr>
          <w:rStyle w:val="Ppogrubienie"/>
          <w:rFonts w:ascii="Times New Roman" w:hAnsi="Times New Roman" w:cs="Times New Roman"/>
          <w:b w:val="0"/>
          <w:sz w:val="24"/>
          <w:szCs w:val="24"/>
        </w:rPr>
        <w:t xml:space="preserve"> Informacji Publicznej zamieszczonych uprzednio wniosków o wydanie WIA. </w:t>
      </w:r>
    </w:p>
    <w:p w14:paraId="1352E2D9" w14:textId="4C41DFEC" w:rsidR="00E03254" w:rsidRDefault="00A13D61" w:rsidP="003A6F0E">
      <w:pPr>
        <w:spacing w:before="120"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Art. </w:t>
      </w:r>
      <w:r w:rsidR="00C004B4">
        <w:rPr>
          <w:rFonts w:ascii="Times New Roman" w:hAnsi="Times New Roman" w:cs="Times New Roman"/>
          <w:b/>
          <w:sz w:val="24"/>
          <w:szCs w:val="24"/>
        </w:rPr>
        <w:t>1</w:t>
      </w:r>
      <w:r w:rsidR="00DB2BB8">
        <w:rPr>
          <w:rFonts w:ascii="Times New Roman" w:hAnsi="Times New Roman" w:cs="Times New Roman"/>
          <w:b/>
          <w:sz w:val="24"/>
          <w:szCs w:val="24"/>
        </w:rPr>
        <w:t>1</w:t>
      </w:r>
      <w:r w:rsidR="00C004B4">
        <w:rPr>
          <w:rFonts w:ascii="Times New Roman" w:hAnsi="Times New Roman" w:cs="Times New Roman"/>
          <w:b/>
          <w:sz w:val="24"/>
          <w:szCs w:val="24"/>
        </w:rPr>
        <w:t xml:space="preserve"> </w:t>
      </w:r>
      <w:r w:rsidR="00AC5270">
        <w:rPr>
          <w:rFonts w:ascii="Times New Roman" w:hAnsi="Times New Roman" w:cs="Times New Roman"/>
          <w:b/>
          <w:sz w:val="24"/>
          <w:szCs w:val="24"/>
        </w:rPr>
        <w:t xml:space="preserve">ust. </w:t>
      </w:r>
      <w:r w:rsidR="001A7F5B">
        <w:rPr>
          <w:rFonts w:ascii="Times New Roman" w:hAnsi="Times New Roman" w:cs="Times New Roman"/>
          <w:b/>
          <w:sz w:val="24"/>
          <w:szCs w:val="24"/>
        </w:rPr>
        <w:t>5</w:t>
      </w:r>
      <w:r w:rsidR="00AC5270">
        <w:rPr>
          <w:rFonts w:ascii="Times New Roman" w:hAnsi="Times New Roman" w:cs="Times New Roman"/>
          <w:sz w:val="24"/>
          <w:szCs w:val="24"/>
        </w:rPr>
        <w:t xml:space="preserve"> –</w:t>
      </w:r>
      <w:r w:rsidR="0072350D">
        <w:rPr>
          <w:rFonts w:ascii="Times New Roman" w:hAnsi="Times New Roman" w:cs="Times New Roman"/>
          <w:sz w:val="24"/>
          <w:szCs w:val="24"/>
        </w:rPr>
        <w:t xml:space="preserve"> </w:t>
      </w:r>
      <w:r w:rsidR="00264BAB">
        <w:rPr>
          <w:rFonts w:ascii="Times New Roman" w:hAnsi="Times New Roman" w:cs="Times New Roman"/>
          <w:sz w:val="24"/>
          <w:szCs w:val="24"/>
        </w:rPr>
        <w:t>P</w:t>
      </w:r>
      <w:r w:rsidR="00B8177E" w:rsidRPr="00B8177E">
        <w:rPr>
          <w:rFonts w:ascii="Times New Roman" w:hAnsi="Times New Roman" w:cs="Times New Roman"/>
          <w:sz w:val="24"/>
          <w:szCs w:val="24"/>
        </w:rPr>
        <w:t xml:space="preserve">rzepis </w:t>
      </w:r>
      <w:r w:rsidR="00AC5270">
        <w:rPr>
          <w:rFonts w:ascii="Times New Roman" w:hAnsi="Times New Roman" w:cs="Times New Roman"/>
          <w:sz w:val="24"/>
          <w:szCs w:val="24"/>
        </w:rPr>
        <w:t>reguluje sytuację, w której podmiot</w:t>
      </w:r>
      <w:r w:rsidR="00B70C99">
        <w:rPr>
          <w:rFonts w:ascii="Times New Roman" w:hAnsi="Times New Roman" w:cs="Times New Roman"/>
          <w:sz w:val="24"/>
          <w:szCs w:val="24"/>
        </w:rPr>
        <w:t>,</w:t>
      </w:r>
      <w:r w:rsidR="0072350D">
        <w:rPr>
          <w:rFonts w:ascii="Times New Roman" w:hAnsi="Times New Roman" w:cs="Times New Roman"/>
          <w:sz w:val="24"/>
          <w:szCs w:val="24"/>
        </w:rPr>
        <w:t xml:space="preserve"> w</w:t>
      </w:r>
      <w:r w:rsidR="00AC5270">
        <w:rPr>
          <w:rFonts w:ascii="Times New Roman" w:hAnsi="Times New Roman" w:cs="Times New Roman"/>
          <w:sz w:val="24"/>
          <w:szCs w:val="24"/>
        </w:rPr>
        <w:t xml:space="preserve"> dni</w:t>
      </w:r>
      <w:r w:rsidR="0072350D">
        <w:rPr>
          <w:rFonts w:ascii="Times New Roman" w:hAnsi="Times New Roman" w:cs="Times New Roman"/>
          <w:sz w:val="24"/>
          <w:szCs w:val="24"/>
        </w:rPr>
        <w:t>u</w:t>
      </w:r>
      <w:r w:rsidR="00AC5270">
        <w:rPr>
          <w:rFonts w:ascii="Times New Roman" w:hAnsi="Times New Roman" w:cs="Times New Roman"/>
          <w:sz w:val="24"/>
          <w:szCs w:val="24"/>
        </w:rPr>
        <w:t xml:space="preserve"> wejścia w życie </w:t>
      </w:r>
      <w:r w:rsidR="00264BAB">
        <w:rPr>
          <w:rStyle w:val="Odwoaniedokomentarza"/>
          <w:rFonts w:ascii="Times New Roman" w:hAnsi="Times New Roman" w:cs="Times New Roman"/>
          <w:sz w:val="24"/>
          <w:szCs w:val="20"/>
        </w:rPr>
        <w:t>projektowanej</w:t>
      </w:r>
      <w:r w:rsidR="00AC5270">
        <w:rPr>
          <w:rFonts w:ascii="Times New Roman" w:hAnsi="Times New Roman" w:cs="Times New Roman"/>
          <w:sz w:val="24"/>
          <w:szCs w:val="24"/>
        </w:rPr>
        <w:t xml:space="preserve"> ustawy</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na podstawie uchylanego art. 7h ust. 2 stosował WIA, która utraciła ważność wskutek zmiany przepisów prawa podatkowego w zakresie akcyzy</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zgodnie z 7h ust. 1 ustawy. Innymi s</w:t>
      </w:r>
      <w:r w:rsidR="001F7BED">
        <w:rPr>
          <w:rFonts w:ascii="Times New Roman" w:hAnsi="Times New Roman" w:cs="Times New Roman"/>
          <w:sz w:val="24"/>
          <w:szCs w:val="24"/>
        </w:rPr>
        <w:t>ł</w:t>
      </w:r>
      <w:r w:rsidR="00AC5270">
        <w:rPr>
          <w:rFonts w:ascii="Times New Roman" w:hAnsi="Times New Roman" w:cs="Times New Roman"/>
          <w:sz w:val="24"/>
          <w:szCs w:val="24"/>
        </w:rPr>
        <w:t xml:space="preserve">owy przepis dotyczy sytuacji, w której w trakcie przedłużonego stosowania WIA przez jej posiadacza na podstawie art. 7h ust. 2, wejdą w życie regulacje </w:t>
      </w:r>
      <w:r w:rsidR="00264BAB">
        <w:rPr>
          <w:rStyle w:val="Odwoaniedokomentarza"/>
          <w:rFonts w:ascii="Times New Roman" w:hAnsi="Times New Roman" w:cs="Times New Roman"/>
          <w:sz w:val="24"/>
          <w:szCs w:val="20"/>
        </w:rPr>
        <w:t>projektowanej</w:t>
      </w:r>
      <w:r w:rsidR="00AC5270">
        <w:rPr>
          <w:rFonts w:ascii="Times New Roman" w:hAnsi="Times New Roman" w:cs="Times New Roman"/>
          <w:sz w:val="24"/>
          <w:szCs w:val="24"/>
        </w:rPr>
        <w:t xml:space="preserve"> ustawy</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uchylające przepis stanowiący podstawę prawną do przedłużonego o sześć miesięcy stosowania WIA</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po utracie przez </w:t>
      </w:r>
      <w:r w:rsidR="00AC5270">
        <w:rPr>
          <w:rFonts w:ascii="Times New Roman" w:hAnsi="Times New Roman" w:cs="Times New Roman"/>
          <w:sz w:val="24"/>
          <w:szCs w:val="24"/>
        </w:rPr>
        <w:lastRenderedPageBreak/>
        <w:t>nią ważności. Wobec tego należało wprowadzić</w:t>
      </w:r>
      <w:r w:rsidR="006C6451">
        <w:rPr>
          <w:rFonts w:ascii="Times New Roman" w:hAnsi="Times New Roman" w:cs="Times New Roman"/>
          <w:sz w:val="24"/>
          <w:szCs w:val="24"/>
        </w:rPr>
        <w:t xml:space="preserve"> </w:t>
      </w:r>
      <w:r w:rsidR="00AC5270">
        <w:rPr>
          <w:rFonts w:ascii="Times New Roman" w:hAnsi="Times New Roman" w:cs="Times New Roman"/>
          <w:sz w:val="24"/>
          <w:szCs w:val="24"/>
        </w:rPr>
        <w:t>przepis przejściowy</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regulujący stosowanie uchylanego art. 7h ust. 2 ustawy</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z poszanowaniem zasady praw nabytych. W konsekwencji</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w omawianej sytuacji podmiot będzie mógł dalej stosować WIA</w:t>
      </w:r>
      <w:r w:rsidR="00B70C99">
        <w:rPr>
          <w:rFonts w:ascii="Times New Roman" w:hAnsi="Times New Roman" w:cs="Times New Roman"/>
          <w:sz w:val="24"/>
          <w:szCs w:val="24"/>
        </w:rPr>
        <w:t>,</w:t>
      </w:r>
      <w:r w:rsidR="00AC5270">
        <w:rPr>
          <w:rFonts w:ascii="Times New Roman" w:hAnsi="Times New Roman" w:cs="Times New Roman"/>
          <w:sz w:val="24"/>
          <w:szCs w:val="24"/>
        </w:rPr>
        <w:t xml:space="preserve"> jednakże nie dłużej niż </w:t>
      </w:r>
      <w:r w:rsidR="00F152C7">
        <w:rPr>
          <w:rFonts w:ascii="Times New Roman" w:hAnsi="Times New Roman" w:cs="Times New Roman"/>
          <w:sz w:val="24"/>
          <w:szCs w:val="24"/>
        </w:rPr>
        <w:t>przez</w:t>
      </w:r>
      <w:r w:rsidR="00AC5270">
        <w:rPr>
          <w:rFonts w:ascii="Times New Roman" w:hAnsi="Times New Roman" w:cs="Times New Roman"/>
          <w:sz w:val="24"/>
          <w:szCs w:val="24"/>
        </w:rPr>
        <w:t xml:space="preserve"> okresu sześciu miesięcy od dnia utraty ważności WIA, pod warunkiem, że dotyczy ona wyrobu akcyzowego albo samochodu osobowego, będącego przedmiotem działalności gospodarczej posiadacza WIA.</w:t>
      </w:r>
    </w:p>
    <w:p w14:paraId="6DD55767" w14:textId="6B364DBD" w:rsidR="005D0B1F" w:rsidRDefault="00A72294" w:rsidP="003A6F0E">
      <w:pPr>
        <w:spacing w:before="120" w:after="0" w:line="360" w:lineRule="auto"/>
        <w:jc w:val="both"/>
        <w:rPr>
          <w:rFonts w:ascii="Times New Roman" w:hAnsi="Times New Roman" w:cs="Times New Roman"/>
          <w:sz w:val="24"/>
          <w:szCs w:val="24"/>
        </w:rPr>
      </w:pPr>
      <w:r w:rsidRPr="00F97209">
        <w:rPr>
          <w:rFonts w:ascii="Times New Roman" w:hAnsi="Times New Roman" w:cs="Times New Roman"/>
          <w:b/>
          <w:sz w:val="24"/>
          <w:szCs w:val="24"/>
        </w:rPr>
        <w:t>Art. 1</w:t>
      </w:r>
      <w:r w:rsidR="00DB2BB8">
        <w:rPr>
          <w:rFonts w:ascii="Times New Roman" w:hAnsi="Times New Roman" w:cs="Times New Roman"/>
          <w:b/>
          <w:sz w:val="24"/>
          <w:szCs w:val="24"/>
        </w:rPr>
        <w:t>2</w:t>
      </w:r>
      <w:r w:rsidRPr="00F97209">
        <w:rPr>
          <w:rFonts w:ascii="Times New Roman" w:hAnsi="Times New Roman" w:cs="Times New Roman"/>
          <w:b/>
          <w:sz w:val="24"/>
          <w:szCs w:val="24"/>
        </w:rPr>
        <w:t xml:space="preserve"> </w:t>
      </w:r>
      <w:r w:rsidR="005D0B1F">
        <w:rPr>
          <w:rFonts w:ascii="Times New Roman" w:hAnsi="Times New Roman" w:cs="Times New Roman"/>
          <w:sz w:val="24"/>
          <w:szCs w:val="24"/>
        </w:rPr>
        <w:t>–</w:t>
      </w:r>
      <w:r w:rsidR="00127BA5">
        <w:rPr>
          <w:rFonts w:ascii="Times New Roman" w:hAnsi="Times New Roman" w:cs="Times New Roman"/>
          <w:sz w:val="24"/>
          <w:szCs w:val="24"/>
        </w:rPr>
        <w:t xml:space="preserve"> </w:t>
      </w:r>
      <w:r w:rsidR="00264BAB">
        <w:rPr>
          <w:rFonts w:ascii="Times New Roman" w:hAnsi="Times New Roman" w:cs="Times New Roman"/>
          <w:sz w:val="24"/>
          <w:szCs w:val="24"/>
        </w:rPr>
        <w:t>Z</w:t>
      </w:r>
      <w:r w:rsidR="005D0B1F">
        <w:rPr>
          <w:rFonts w:ascii="Times New Roman" w:hAnsi="Times New Roman" w:cs="Times New Roman"/>
          <w:sz w:val="24"/>
          <w:szCs w:val="24"/>
        </w:rPr>
        <w:t>awiera przepis przejściowy</w:t>
      </w:r>
      <w:r w:rsidR="006C6451">
        <w:rPr>
          <w:rFonts w:ascii="Times New Roman" w:hAnsi="Times New Roman" w:cs="Times New Roman"/>
          <w:sz w:val="24"/>
          <w:szCs w:val="24"/>
        </w:rPr>
        <w:t xml:space="preserve"> </w:t>
      </w:r>
      <w:r w:rsidR="00960DC4">
        <w:rPr>
          <w:rFonts w:ascii="Times New Roman" w:hAnsi="Times New Roman" w:cs="Times New Roman"/>
          <w:sz w:val="24"/>
          <w:szCs w:val="24"/>
        </w:rPr>
        <w:t>określający moment powstania</w:t>
      </w:r>
      <w:r w:rsidR="008D799E">
        <w:rPr>
          <w:rFonts w:ascii="Times New Roman" w:hAnsi="Times New Roman" w:cs="Times New Roman"/>
          <w:sz w:val="24"/>
          <w:szCs w:val="24"/>
        </w:rPr>
        <w:t xml:space="preserve"> obowiązku podatkowego w przypadku posiadania suszu tytoniowego</w:t>
      </w:r>
      <w:r w:rsidR="00F84F0B">
        <w:rPr>
          <w:rFonts w:ascii="Times New Roman" w:hAnsi="Times New Roman" w:cs="Times New Roman"/>
          <w:sz w:val="24"/>
          <w:szCs w:val="24"/>
        </w:rPr>
        <w:t xml:space="preserve"> bez zapłaconej akcyzy</w:t>
      </w:r>
      <w:r w:rsidR="008D799E">
        <w:rPr>
          <w:rFonts w:ascii="Times New Roman" w:hAnsi="Times New Roman" w:cs="Times New Roman"/>
          <w:sz w:val="24"/>
          <w:szCs w:val="24"/>
        </w:rPr>
        <w:t xml:space="preserve"> przez rolnika, który ten susz wyprodukował, a w dniu wejścia w życie </w:t>
      </w:r>
      <w:r w:rsidR="00264BAB">
        <w:rPr>
          <w:rStyle w:val="Odwoaniedokomentarza"/>
          <w:rFonts w:ascii="Times New Roman" w:hAnsi="Times New Roman" w:cs="Times New Roman"/>
          <w:sz w:val="24"/>
          <w:szCs w:val="20"/>
        </w:rPr>
        <w:t>projektowanej</w:t>
      </w:r>
      <w:r w:rsidR="008D799E">
        <w:rPr>
          <w:rFonts w:ascii="Times New Roman" w:hAnsi="Times New Roman" w:cs="Times New Roman"/>
          <w:sz w:val="24"/>
          <w:szCs w:val="24"/>
        </w:rPr>
        <w:t xml:space="preserve"> ustawy</w:t>
      </w:r>
      <w:r w:rsidR="00AF1C0B">
        <w:rPr>
          <w:rFonts w:ascii="Times New Roman" w:hAnsi="Times New Roman" w:cs="Times New Roman"/>
          <w:sz w:val="24"/>
          <w:szCs w:val="24"/>
        </w:rPr>
        <w:t xml:space="preserve"> nie</w:t>
      </w:r>
      <w:r w:rsidR="008D799E">
        <w:rPr>
          <w:rFonts w:ascii="Times New Roman" w:hAnsi="Times New Roman" w:cs="Times New Roman"/>
          <w:sz w:val="24"/>
          <w:szCs w:val="24"/>
        </w:rPr>
        <w:t xml:space="preserve"> posiadał statusu producenta surowca tytoniowego.</w:t>
      </w:r>
      <w:r w:rsidR="00960DC4">
        <w:rPr>
          <w:rFonts w:ascii="Times New Roman" w:hAnsi="Times New Roman" w:cs="Times New Roman"/>
          <w:sz w:val="24"/>
          <w:szCs w:val="24"/>
        </w:rPr>
        <w:t xml:space="preserve"> </w:t>
      </w:r>
      <w:r w:rsidR="00960DC4" w:rsidRPr="00960DC4">
        <w:rPr>
          <w:rFonts w:ascii="Times New Roman" w:hAnsi="Times New Roman" w:cs="Times New Roman"/>
          <w:sz w:val="24"/>
          <w:szCs w:val="24"/>
        </w:rPr>
        <w:t xml:space="preserve">Przepis jest konsekwencją wprowadzenia definicji producenta surowca tytoniowego oraz związanych z tym zmian w art. 9b ust. 1 pkt 6, 11a </w:t>
      </w:r>
      <w:r w:rsidR="00960DC4">
        <w:rPr>
          <w:rFonts w:ascii="Times New Roman" w:hAnsi="Times New Roman" w:cs="Times New Roman"/>
          <w:sz w:val="24"/>
          <w:szCs w:val="24"/>
        </w:rPr>
        <w:t xml:space="preserve">pkt 4, </w:t>
      </w:r>
      <w:r w:rsidR="00CA5869">
        <w:rPr>
          <w:rFonts w:ascii="Times New Roman" w:hAnsi="Times New Roman" w:cs="Times New Roman"/>
          <w:sz w:val="24"/>
          <w:szCs w:val="24"/>
        </w:rPr>
        <w:t xml:space="preserve">art. </w:t>
      </w:r>
      <w:r w:rsidR="00960DC4">
        <w:rPr>
          <w:rFonts w:ascii="Times New Roman" w:hAnsi="Times New Roman" w:cs="Times New Roman"/>
          <w:sz w:val="24"/>
          <w:szCs w:val="24"/>
        </w:rPr>
        <w:t xml:space="preserve">13 ust. </w:t>
      </w:r>
      <w:r w:rsidR="007356AA">
        <w:rPr>
          <w:rFonts w:ascii="Times New Roman" w:hAnsi="Times New Roman" w:cs="Times New Roman"/>
          <w:sz w:val="24"/>
          <w:szCs w:val="24"/>
        </w:rPr>
        <w:t xml:space="preserve">1 pkt </w:t>
      </w:r>
      <w:r w:rsidR="00960DC4">
        <w:rPr>
          <w:rFonts w:ascii="Times New Roman" w:hAnsi="Times New Roman" w:cs="Times New Roman"/>
          <w:sz w:val="24"/>
          <w:szCs w:val="24"/>
        </w:rPr>
        <w:t xml:space="preserve">2a i </w:t>
      </w:r>
      <w:r w:rsidR="00CA5869">
        <w:rPr>
          <w:rFonts w:ascii="Times New Roman" w:hAnsi="Times New Roman" w:cs="Times New Roman"/>
          <w:sz w:val="24"/>
          <w:szCs w:val="24"/>
        </w:rPr>
        <w:t xml:space="preserve">art. </w:t>
      </w:r>
      <w:r w:rsidR="00960DC4">
        <w:rPr>
          <w:rFonts w:ascii="Times New Roman" w:hAnsi="Times New Roman" w:cs="Times New Roman"/>
          <w:sz w:val="24"/>
          <w:szCs w:val="24"/>
        </w:rPr>
        <w:t xml:space="preserve">99a ust. 5 </w:t>
      </w:r>
      <w:r w:rsidR="00960DC4" w:rsidRPr="00960DC4">
        <w:rPr>
          <w:rFonts w:ascii="Times New Roman" w:hAnsi="Times New Roman" w:cs="Times New Roman"/>
          <w:sz w:val="24"/>
          <w:szCs w:val="24"/>
        </w:rPr>
        <w:t>polegających na zastąpieniu pojęcia „rolnik” terminem „producent surowca tytoniowego”, na skutek czego posiadanie suszu tytoniowego</w:t>
      </w:r>
      <w:r w:rsidR="00960DC4">
        <w:rPr>
          <w:rFonts w:ascii="Times New Roman" w:hAnsi="Times New Roman" w:cs="Times New Roman"/>
          <w:sz w:val="24"/>
          <w:szCs w:val="24"/>
        </w:rPr>
        <w:t xml:space="preserve"> bez zapłaconej akcyzy, </w:t>
      </w:r>
      <w:r w:rsidR="00960DC4" w:rsidRPr="00960DC4">
        <w:rPr>
          <w:rFonts w:ascii="Times New Roman" w:hAnsi="Times New Roman" w:cs="Times New Roman"/>
          <w:sz w:val="24"/>
          <w:szCs w:val="24"/>
        </w:rPr>
        <w:t>wyprodukowanego przez rolnika, który nie jest wpisany do rejestru p</w:t>
      </w:r>
      <w:r w:rsidR="00960DC4">
        <w:rPr>
          <w:rFonts w:ascii="Times New Roman" w:hAnsi="Times New Roman" w:cs="Times New Roman"/>
          <w:sz w:val="24"/>
          <w:szCs w:val="24"/>
        </w:rPr>
        <w:t xml:space="preserve">roducentów surowca tytoniowego, </w:t>
      </w:r>
      <w:r w:rsidR="00960DC4" w:rsidRPr="00960DC4">
        <w:rPr>
          <w:rFonts w:ascii="Times New Roman" w:hAnsi="Times New Roman" w:cs="Times New Roman"/>
          <w:sz w:val="24"/>
          <w:szCs w:val="24"/>
        </w:rPr>
        <w:t>będzie podlegać opodatkowaniu w myśl przepisów ustawy o podatku akcyzowym.</w:t>
      </w:r>
      <w:r w:rsidR="00042E2A">
        <w:rPr>
          <w:rFonts w:ascii="Times New Roman" w:hAnsi="Times New Roman" w:cs="Times New Roman"/>
          <w:sz w:val="24"/>
          <w:szCs w:val="24"/>
        </w:rPr>
        <w:t xml:space="preserve"> </w:t>
      </w:r>
      <w:r w:rsidR="00042E2A" w:rsidRPr="00042E2A">
        <w:rPr>
          <w:rFonts w:ascii="Times New Roman" w:hAnsi="Times New Roman" w:cs="Times New Roman"/>
          <w:sz w:val="24"/>
          <w:szCs w:val="24"/>
        </w:rPr>
        <w:t>Zgodnie z ustawą z dnia 11 marca 2004 r. o organizacji niektórych rynków rolnych – działalność w zakresie uprawy tytoniu, produkcji lub zbytu surowca tytoniowego podlega określonym rygorom, w związku z czym nie zdecydowano się na odroczenie powstania obo</w:t>
      </w:r>
      <w:r w:rsidR="00042E2A">
        <w:rPr>
          <w:rFonts w:ascii="Times New Roman" w:hAnsi="Times New Roman" w:cs="Times New Roman"/>
          <w:sz w:val="24"/>
          <w:szCs w:val="24"/>
        </w:rPr>
        <w:t xml:space="preserve">wiązku podatkowego w przypadku </w:t>
      </w:r>
      <w:r w:rsidR="00042E2A" w:rsidRPr="00042E2A">
        <w:rPr>
          <w:rFonts w:ascii="Times New Roman" w:hAnsi="Times New Roman" w:cs="Times New Roman"/>
          <w:sz w:val="24"/>
          <w:szCs w:val="24"/>
        </w:rPr>
        <w:t xml:space="preserve">posiadania bez zapłaconej akcyzy suszu tytoniowego przez rolnika niebędącego definiowanym w </w:t>
      </w:r>
      <w:r w:rsidR="00264BAB">
        <w:rPr>
          <w:rStyle w:val="Odwoaniedokomentarza"/>
          <w:rFonts w:ascii="Times New Roman" w:hAnsi="Times New Roman" w:cs="Times New Roman"/>
          <w:sz w:val="24"/>
          <w:szCs w:val="20"/>
        </w:rPr>
        <w:t>projektowanej</w:t>
      </w:r>
      <w:r w:rsidR="00042E2A" w:rsidRPr="00042E2A">
        <w:rPr>
          <w:rFonts w:ascii="Times New Roman" w:hAnsi="Times New Roman" w:cs="Times New Roman"/>
          <w:sz w:val="24"/>
          <w:szCs w:val="24"/>
        </w:rPr>
        <w:t xml:space="preserve"> ustawie producentem.</w:t>
      </w:r>
      <w:r w:rsidR="006C6451">
        <w:rPr>
          <w:rFonts w:ascii="Times New Roman" w:hAnsi="Times New Roman" w:cs="Times New Roman"/>
          <w:sz w:val="24"/>
          <w:szCs w:val="24"/>
        </w:rPr>
        <w:t xml:space="preserve"> </w:t>
      </w:r>
    </w:p>
    <w:p w14:paraId="2C86E994" w14:textId="1D512B92" w:rsidR="00CB3B29" w:rsidRDefault="0061202E" w:rsidP="003A6F0E">
      <w:pPr>
        <w:spacing w:before="240" w:line="360" w:lineRule="auto"/>
        <w:jc w:val="both"/>
        <w:rPr>
          <w:rFonts w:ascii="Times New Roman" w:hAnsi="Times New Roman" w:cs="Times New Roman"/>
          <w:sz w:val="24"/>
          <w:szCs w:val="24"/>
        </w:rPr>
      </w:pPr>
      <w:r w:rsidRPr="00723656">
        <w:rPr>
          <w:rFonts w:ascii="Times New Roman" w:hAnsi="Times New Roman" w:cs="Times New Roman"/>
          <w:b/>
          <w:sz w:val="24"/>
          <w:szCs w:val="24"/>
        </w:rPr>
        <w:t xml:space="preserve">Art. </w:t>
      </w:r>
      <w:r w:rsidR="0018420E">
        <w:rPr>
          <w:rFonts w:ascii="Times New Roman" w:hAnsi="Times New Roman" w:cs="Times New Roman"/>
          <w:b/>
          <w:sz w:val="24"/>
          <w:szCs w:val="24"/>
        </w:rPr>
        <w:t>1</w:t>
      </w:r>
      <w:r w:rsidR="00DB2BB8">
        <w:rPr>
          <w:rFonts w:ascii="Times New Roman" w:hAnsi="Times New Roman" w:cs="Times New Roman"/>
          <w:b/>
          <w:sz w:val="24"/>
          <w:szCs w:val="24"/>
        </w:rPr>
        <w:t>3</w:t>
      </w:r>
      <w:r>
        <w:rPr>
          <w:rFonts w:ascii="Times New Roman" w:hAnsi="Times New Roman" w:cs="Times New Roman"/>
          <w:sz w:val="24"/>
          <w:szCs w:val="24"/>
        </w:rPr>
        <w:t xml:space="preserve"> – </w:t>
      </w:r>
      <w:r w:rsidR="00264BAB">
        <w:rPr>
          <w:rFonts w:ascii="Times New Roman" w:hAnsi="Times New Roman" w:cs="Times New Roman"/>
          <w:sz w:val="24"/>
          <w:szCs w:val="24"/>
        </w:rPr>
        <w:t>Z</w:t>
      </w:r>
      <w:r>
        <w:rPr>
          <w:rFonts w:ascii="Times New Roman" w:hAnsi="Times New Roman" w:cs="Times New Roman"/>
          <w:sz w:val="24"/>
          <w:szCs w:val="24"/>
        </w:rPr>
        <w:t xml:space="preserve">awiera przepis </w:t>
      </w:r>
      <w:r w:rsidR="00DA03E3">
        <w:rPr>
          <w:rFonts w:ascii="Times New Roman" w:hAnsi="Times New Roman" w:cs="Times New Roman"/>
          <w:sz w:val="24"/>
          <w:szCs w:val="24"/>
        </w:rPr>
        <w:t>doprecyzowujący</w:t>
      </w:r>
      <w:r w:rsidR="00135327">
        <w:rPr>
          <w:rFonts w:ascii="Times New Roman" w:hAnsi="Times New Roman" w:cs="Times New Roman"/>
          <w:sz w:val="24"/>
          <w:szCs w:val="24"/>
        </w:rPr>
        <w:t xml:space="preserve"> </w:t>
      </w:r>
      <w:r w:rsidR="00601BAD">
        <w:rPr>
          <w:rFonts w:ascii="Times New Roman" w:hAnsi="Times New Roman" w:cs="Times New Roman"/>
          <w:sz w:val="24"/>
          <w:szCs w:val="24"/>
        </w:rPr>
        <w:t>okres</w:t>
      </w:r>
      <w:r w:rsidR="000E016B">
        <w:rPr>
          <w:rFonts w:ascii="Times New Roman" w:hAnsi="Times New Roman" w:cs="Times New Roman"/>
          <w:sz w:val="24"/>
          <w:szCs w:val="24"/>
        </w:rPr>
        <w:t>,</w:t>
      </w:r>
      <w:r w:rsidR="00601BAD">
        <w:rPr>
          <w:rFonts w:ascii="Times New Roman" w:hAnsi="Times New Roman" w:cs="Times New Roman"/>
          <w:sz w:val="24"/>
          <w:szCs w:val="24"/>
        </w:rPr>
        <w:t xml:space="preserve"> od któreg</w:t>
      </w:r>
      <w:r w:rsidR="00135327">
        <w:rPr>
          <w:rFonts w:ascii="Times New Roman" w:hAnsi="Times New Roman" w:cs="Times New Roman"/>
          <w:sz w:val="24"/>
          <w:szCs w:val="24"/>
        </w:rPr>
        <w:t xml:space="preserve">o </w:t>
      </w:r>
      <w:r w:rsidR="00DA03E3">
        <w:rPr>
          <w:rFonts w:ascii="Times New Roman" w:hAnsi="Times New Roman" w:cs="Times New Roman"/>
          <w:sz w:val="24"/>
          <w:szCs w:val="24"/>
        </w:rPr>
        <w:t>b</w:t>
      </w:r>
      <w:r w:rsidR="00135327">
        <w:rPr>
          <w:rFonts w:ascii="Times New Roman" w:hAnsi="Times New Roman" w:cs="Times New Roman"/>
          <w:sz w:val="24"/>
          <w:szCs w:val="24"/>
        </w:rPr>
        <w:t>ędą</w:t>
      </w:r>
      <w:r w:rsidR="00DA03E3">
        <w:rPr>
          <w:rFonts w:ascii="Times New Roman" w:hAnsi="Times New Roman" w:cs="Times New Roman"/>
          <w:sz w:val="24"/>
          <w:szCs w:val="24"/>
        </w:rPr>
        <w:t xml:space="preserve"> składane deklaracje kwartalne</w:t>
      </w:r>
      <w:r w:rsidR="00264BAB">
        <w:rPr>
          <w:rFonts w:ascii="Times New Roman" w:hAnsi="Times New Roman" w:cs="Times New Roman"/>
          <w:sz w:val="24"/>
          <w:szCs w:val="24"/>
        </w:rPr>
        <w:t>,</w:t>
      </w:r>
      <w:r w:rsidR="00DA03E3">
        <w:rPr>
          <w:rFonts w:ascii="Times New Roman" w:hAnsi="Times New Roman" w:cs="Times New Roman"/>
          <w:sz w:val="24"/>
          <w:szCs w:val="24"/>
        </w:rPr>
        <w:t xml:space="preserve"> tj. począwszy od rozliczenia za </w:t>
      </w:r>
      <w:r w:rsidR="00D9256A">
        <w:rPr>
          <w:rFonts w:ascii="Times New Roman" w:hAnsi="Times New Roman" w:cs="Times New Roman"/>
          <w:sz w:val="24"/>
          <w:szCs w:val="24"/>
        </w:rPr>
        <w:t xml:space="preserve">drugi </w:t>
      </w:r>
      <w:r w:rsidR="00DA03E3">
        <w:rPr>
          <w:rFonts w:ascii="Times New Roman" w:hAnsi="Times New Roman" w:cs="Times New Roman"/>
          <w:sz w:val="24"/>
          <w:szCs w:val="24"/>
        </w:rPr>
        <w:t xml:space="preserve">kwartał 2021 r. </w:t>
      </w:r>
    </w:p>
    <w:p w14:paraId="0F0D9CAD" w14:textId="4C2077D4" w:rsidR="001F6597" w:rsidRDefault="00FC55D2" w:rsidP="003A6F0E">
      <w:pPr>
        <w:tabs>
          <w:tab w:val="left" w:pos="708"/>
        </w:tabs>
        <w:spacing w:after="0" w:line="360" w:lineRule="auto"/>
        <w:jc w:val="both"/>
        <w:rPr>
          <w:rFonts w:ascii="Times New Roman" w:hAnsi="Times New Roman"/>
          <w:sz w:val="24"/>
          <w:szCs w:val="24"/>
        </w:rPr>
      </w:pPr>
      <w:r>
        <w:rPr>
          <w:rFonts w:ascii="Times New Roman" w:hAnsi="Times New Roman" w:cs="Times New Roman"/>
          <w:b/>
          <w:sz w:val="24"/>
          <w:szCs w:val="24"/>
        </w:rPr>
        <w:t xml:space="preserve">Art. </w:t>
      </w:r>
      <w:r w:rsidR="006F33DE">
        <w:rPr>
          <w:rFonts w:ascii="Times New Roman" w:hAnsi="Times New Roman" w:cs="Times New Roman"/>
          <w:b/>
          <w:sz w:val="24"/>
          <w:szCs w:val="24"/>
        </w:rPr>
        <w:t>1</w:t>
      </w:r>
      <w:r w:rsidR="00CE5685">
        <w:rPr>
          <w:rFonts w:ascii="Times New Roman" w:hAnsi="Times New Roman" w:cs="Times New Roman"/>
          <w:b/>
          <w:sz w:val="24"/>
          <w:szCs w:val="24"/>
        </w:rPr>
        <w:t>4</w:t>
      </w:r>
      <w:r w:rsidR="006F33DE">
        <w:rPr>
          <w:rFonts w:ascii="Times New Roman" w:hAnsi="Times New Roman" w:cs="Times New Roman"/>
          <w:sz w:val="24"/>
          <w:szCs w:val="24"/>
        </w:rPr>
        <w:t xml:space="preserve"> </w:t>
      </w:r>
      <w:r>
        <w:rPr>
          <w:rFonts w:ascii="Times New Roman" w:hAnsi="Times New Roman" w:cs="Times New Roman"/>
          <w:sz w:val="24"/>
          <w:szCs w:val="24"/>
        </w:rPr>
        <w:t>–</w:t>
      </w:r>
      <w:r w:rsidR="00CD3C64">
        <w:rPr>
          <w:rFonts w:ascii="Times New Roman" w:hAnsi="Times New Roman" w:cs="Times New Roman"/>
          <w:sz w:val="24"/>
          <w:szCs w:val="24"/>
        </w:rPr>
        <w:t xml:space="preserve"> </w:t>
      </w:r>
      <w:r w:rsidR="00264BAB">
        <w:rPr>
          <w:rFonts w:ascii="Times New Roman" w:hAnsi="Times New Roman" w:cs="Times New Roman"/>
          <w:sz w:val="24"/>
          <w:szCs w:val="24"/>
        </w:rPr>
        <w:t>W</w:t>
      </w:r>
      <w:r w:rsidR="001F6597">
        <w:rPr>
          <w:rFonts w:ascii="Times New Roman" w:hAnsi="Times New Roman"/>
          <w:sz w:val="24"/>
          <w:szCs w:val="24"/>
        </w:rPr>
        <w:t xml:space="preserve"> wyniku aktualizacji wzoru na kwotę zwrotu części zapłaconej akcyzy w art. 31d ustawy o podatku akcyzowym, należało również określić, iż w przypadku wniosków składanych przez podmioty</w:t>
      </w:r>
      <w:r w:rsidR="00AE56F0">
        <w:rPr>
          <w:rFonts w:ascii="Times New Roman" w:hAnsi="Times New Roman"/>
          <w:sz w:val="24"/>
          <w:szCs w:val="24"/>
        </w:rPr>
        <w:t xml:space="preserve"> po wejści</w:t>
      </w:r>
      <w:r w:rsidR="003C703F">
        <w:rPr>
          <w:rFonts w:ascii="Times New Roman" w:hAnsi="Times New Roman"/>
          <w:sz w:val="24"/>
          <w:szCs w:val="24"/>
        </w:rPr>
        <w:t>u</w:t>
      </w:r>
      <w:r w:rsidR="00AE56F0">
        <w:rPr>
          <w:rFonts w:ascii="Times New Roman" w:hAnsi="Times New Roman"/>
          <w:sz w:val="24"/>
          <w:szCs w:val="24"/>
        </w:rPr>
        <w:t xml:space="preserve"> w życie </w:t>
      </w:r>
      <w:r w:rsidR="00264BAB">
        <w:rPr>
          <w:rStyle w:val="Odwoaniedokomentarza"/>
          <w:rFonts w:ascii="Times New Roman" w:hAnsi="Times New Roman" w:cs="Times New Roman"/>
          <w:sz w:val="24"/>
          <w:szCs w:val="20"/>
        </w:rPr>
        <w:t>projektowanej</w:t>
      </w:r>
      <w:r w:rsidR="00AE56F0">
        <w:rPr>
          <w:rFonts w:ascii="Times New Roman" w:hAnsi="Times New Roman"/>
          <w:sz w:val="24"/>
          <w:szCs w:val="24"/>
        </w:rPr>
        <w:t xml:space="preserve"> ustawy</w:t>
      </w:r>
      <w:r w:rsidR="001F6597">
        <w:rPr>
          <w:rFonts w:ascii="Times New Roman" w:hAnsi="Times New Roman"/>
          <w:sz w:val="24"/>
          <w:szCs w:val="24"/>
        </w:rPr>
        <w:t xml:space="preserve">, które obejmują okres przed wejściem w życie </w:t>
      </w:r>
      <w:r w:rsidR="00264BAB">
        <w:rPr>
          <w:rStyle w:val="Odwoaniedokomentarza"/>
          <w:rFonts w:ascii="Times New Roman" w:hAnsi="Times New Roman" w:cs="Times New Roman"/>
          <w:sz w:val="24"/>
          <w:szCs w:val="20"/>
        </w:rPr>
        <w:t>projektowanej</w:t>
      </w:r>
      <w:r w:rsidR="001F6597">
        <w:rPr>
          <w:rFonts w:ascii="Times New Roman" w:hAnsi="Times New Roman"/>
          <w:sz w:val="24"/>
          <w:szCs w:val="24"/>
        </w:rPr>
        <w:t xml:space="preserve"> ustawy</w:t>
      </w:r>
      <w:r w:rsidR="00264BAB">
        <w:rPr>
          <w:rFonts w:ascii="Times New Roman" w:hAnsi="Times New Roman"/>
          <w:sz w:val="24"/>
          <w:szCs w:val="24"/>
        </w:rPr>
        <w:t>,</w:t>
      </w:r>
      <w:r w:rsidR="001F6597">
        <w:rPr>
          <w:rFonts w:ascii="Times New Roman" w:hAnsi="Times New Roman"/>
          <w:sz w:val="24"/>
          <w:szCs w:val="24"/>
        </w:rPr>
        <w:t xml:space="preserve"> oraz w przypadku wniosków złożonych i nierozpatrzonych przed wejściem w życie </w:t>
      </w:r>
      <w:r w:rsidR="00264BAB">
        <w:rPr>
          <w:rStyle w:val="Odwoaniedokomentarza"/>
          <w:rFonts w:ascii="Times New Roman" w:hAnsi="Times New Roman" w:cs="Times New Roman"/>
          <w:sz w:val="24"/>
          <w:szCs w:val="20"/>
        </w:rPr>
        <w:t xml:space="preserve">projektowanej </w:t>
      </w:r>
      <w:r w:rsidR="001F6597">
        <w:rPr>
          <w:rFonts w:ascii="Times New Roman" w:hAnsi="Times New Roman"/>
          <w:sz w:val="24"/>
          <w:szCs w:val="24"/>
        </w:rPr>
        <w:t xml:space="preserve">ustawy, obowiązuje zaktualizowany </w:t>
      </w:r>
      <w:r w:rsidR="00264BAB">
        <w:rPr>
          <w:rFonts w:ascii="Times New Roman" w:hAnsi="Times New Roman"/>
          <w:sz w:val="24"/>
          <w:szCs w:val="24"/>
        </w:rPr>
        <w:t>projektowaną</w:t>
      </w:r>
      <w:r w:rsidR="001F6597">
        <w:rPr>
          <w:rFonts w:ascii="Times New Roman" w:hAnsi="Times New Roman"/>
          <w:sz w:val="24"/>
          <w:szCs w:val="24"/>
        </w:rPr>
        <w:t xml:space="preserve"> ustawą wzór na kwotę zwrotu </w:t>
      </w:r>
      <w:r w:rsidR="001F6597">
        <w:rPr>
          <w:rFonts w:ascii="Times New Roman" w:hAnsi="Times New Roman"/>
          <w:sz w:val="24"/>
          <w:szCs w:val="24"/>
        </w:rPr>
        <w:lastRenderedPageBreak/>
        <w:t>części zapłaconej akcyzy.</w:t>
      </w:r>
      <w:r w:rsidR="003C703F">
        <w:rPr>
          <w:rFonts w:ascii="Times New Roman" w:hAnsi="Times New Roman"/>
          <w:sz w:val="24"/>
          <w:szCs w:val="24"/>
        </w:rPr>
        <w:t xml:space="preserve"> Wprowadzane przepisy nie skutkują na podmioty, które złożyły wnioski przed wejściem w życie </w:t>
      </w:r>
      <w:r w:rsidR="00264BAB">
        <w:rPr>
          <w:rStyle w:val="Odwoaniedokomentarza"/>
          <w:rFonts w:ascii="Times New Roman" w:hAnsi="Times New Roman" w:cs="Times New Roman"/>
          <w:sz w:val="24"/>
          <w:szCs w:val="20"/>
        </w:rPr>
        <w:t>projektowanej</w:t>
      </w:r>
      <w:r w:rsidR="003C703F">
        <w:rPr>
          <w:rFonts w:ascii="Times New Roman" w:hAnsi="Times New Roman"/>
          <w:sz w:val="24"/>
          <w:szCs w:val="24"/>
        </w:rPr>
        <w:t xml:space="preserve"> ustawy i otrzymały zwrot akcyzy na podstawie </w:t>
      </w:r>
      <w:r w:rsidR="00CA5869">
        <w:rPr>
          <w:rFonts w:ascii="Times New Roman" w:hAnsi="Times New Roman"/>
          <w:sz w:val="24"/>
          <w:szCs w:val="24"/>
        </w:rPr>
        <w:t>takich</w:t>
      </w:r>
      <w:r w:rsidR="003C703F">
        <w:rPr>
          <w:rFonts w:ascii="Times New Roman" w:hAnsi="Times New Roman"/>
          <w:sz w:val="24"/>
          <w:szCs w:val="24"/>
        </w:rPr>
        <w:t xml:space="preserve"> wniosków.</w:t>
      </w:r>
    </w:p>
    <w:p w14:paraId="18405312" w14:textId="300C45DD" w:rsidR="00FC55D2" w:rsidRDefault="00FC55D2" w:rsidP="003A6F0E">
      <w:pPr>
        <w:spacing w:after="0" w:line="360" w:lineRule="auto"/>
        <w:jc w:val="both"/>
        <w:rPr>
          <w:rFonts w:ascii="Times New Roman" w:hAnsi="Times New Roman" w:cs="Times New Roman"/>
          <w:sz w:val="24"/>
          <w:szCs w:val="24"/>
        </w:rPr>
      </w:pPr>
    </w:p>
    <w:p w14:paraId="76BF922F" w14:textId="14A1CF4B" w:rsidR="0047163D" w:rsidRPr="0051534A" w:rsidRDefault="0051534A"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b/>
          <w:sz w:val="24"/>
          <w:szCs w:val="24"/>
        </w:rPr>
        <w:t>Art. 1</w:t>
      </w:r>
      <w:r w:rsidR="00CE5685">
        <w:rPr>
          <w:rFonts w:ascii="Times New Roman" w:hAnsi="Times New Roman" w:cs="Times New Roman"/>
          <w:b/>
          <w:sz w:val="24"/>
          <w:szCs w:val="24"/>
        </w:rPr>
        <w:t>5</w:t>
      </w:r>
      <w:r>
        <w:rPr>
          <w:rFonts w:ascii="Times New Roman" w:hAnsi="Times New Roman" w:cs="Times New Roman"/>
          <w:sz w:val="24"/>
          <w:szCs w:val="24"/>
        </w:rPr>
        <w:t xml:space="preserve"> –</w:t>
      </w:r>
      <w:r w:rsidR="00EB53DB">
        <w:rPr>
          <w:rFonts w:ascii="Times New Roman" w:hAnsi="Times New Roman" w:cs="Times New Roman"/>
          <w:sz w:val="24"/>
          <w:szCs w:val="24"/>
        </w:rPr>
        <w:t xml:space="preserve"> </w:t>
      </w:r>
      <w:r w:rsidR="00264BAB">
        <w:rPr>
          <w:rFonts w:ascii="Times New Roman" w:hAnsi="Times New Roman" w:cs="Times New Roman"/>
          <w:sz w:val="24"/>
          <w:szCs w:val="24"/>
        </w:rPr>
        <w:t>W</w:t>
      </w:r>
      <w:r w:rsidR="006C6451">
        <w:rPr>
          <w:rFonts w:ascii="Times New Roman" w:hAnsi="Times New Roman" w:cs="Times New Roman"/>
          <w:sz w:val="24"/>
          <w:szCs w:val="24"/>
        </w:rPr>
        <w:t xml:space="preserve"> </w:t>
      </w:r>
      <w:r w:rsidR="0047163D">
        <w:rPr>
          <w:rFonts w:ascii="Times New Roman" w:hAnsi="Times New Roman" w:cs="Times New Roman"/>
          <w:sz w:val="24"/>
          <w:szCs w:val="24"/>
        </w:rPr>
        <w:t>ust. 1 przewidziano regulację, zgodnie z którą d</w:t>
      </w:r>
      <w:r w:rsidR="0047163D" w:rsidRPr="0051534A">
        <w:rPr>
          <w:rFonts w:ascii="Times New Roman" w:hAnsi="Times New Roman" w:cs="Times New Roman"/>
          <w:sz w:val="24"/>
          <w:szCs w:val="24"/>
        </w:rPr>
        <w:t>o postępowań w sprawach wpisu do rejestru pośredniczących podmiotów tytoniowych oraz w sprawach wydawania</w:t>
      </w:r>
      <w:r w:rsidR="006C6451">
        <w:rPr>
          <w:rFonts w:ascii="Times New Roman" w:hAnsi="Times New Roman" w:cs="Times New Roman"/>
          <w:sz w:val="24"/>
          <w:szCs w:val="24"/>
        </w:rPr>
        <w:t xml:space="preserve"> </w:t>
      </w:r>
      <w:r w:rsidR="0047163D" w:rsidRPr="0051534A">
        <w:rPr>
          <w:rFonts w:ascii="Times New Roman" w:hAnsi="Times New Roman" w:cs="Times New Roman"/>
          <w:sz w:val="24"/>
          <w:szCs w:val="24"/>
        </w:rPr>
        <w:t>zezwoleń</w:t>
      </w:r>
      <w:r w:rsidR="0047163D">
        <w:rPr>
          <w:rFonts w:ascii="Times New Roman" w:hAnsi="Times New Roman" w:cs="Times New Roman"/>
          <w:sz w:val="24"/>
          <w:szCs w:val="24"/>
        </w:rPr>
        <w:t xml:space="preserve"> akcyzowych</w:t>
      </w:r>
      <w:r w:rsidR="0047163D" w:rsidRPr="0051534A">
        <w:rPr>
          <w:rFonts w:ascii="Times New Roman" w:hAnsi="Times New Roman" w:cs="Times New Roman"/>
          <w:sz w:val="24"/>
          <w:szCs w:val="24"/>
        </w:rPr>
        <w:t xml:space="preserve">, wszczętych i niezakończonych przed dniem wejścia w życie </w:t>
      </w:r>
      <w:r w:rsidR="0047163D">
        <w:rPr>
          <w:rFonts w:ascii="Times New Roman" w:hAnsi="Times New Roman" w:cs="Times New Roman"/>
          <w:sz w:val="24"/>
          <w:szCs w:val="24"/>
        </w:rPr>
        <w:t>projektu</w:t>
      </w:r>
      <w:r w:rsidR="0047163D" w:rsidRPr="0051534A">
        <w:rPr>
          <w:rFonts w:ascii="Times New Roman" w:hAnsi="Times New Roman" w:cs="Times New Roman"/>
          <w:sz w:val="24"/>
          <w:szCs w:val="24"/>
        </w:rPr>
        <w:t xml:space="preserve">, stosuje się przepisy </w:t>
      </w:r>
      <w:r w:rsidR="0047163D">
        <w:rPr>
          <w:rFonts w:ascii="Times New Roman" w:hAnsi="Times New Roman" w:cs="Times New Roman"/>
          <w:sz w:val="24"/>
          <w:szCs w:val="24"/>
        </w:rPr>
        <w:t>nowe, wprowadzone projektem.</w:t>
      </w:r>
    </w:p>
    <w:p w14:paraId="2E57FB34" w14:textId="5ECDC258" w:rsidR="0051534A" w:rsidRPr="0051534A" w:rsidRDefault="00EB53DB" w:rsidP="003A6F0E">
      <w:pPr>
        <w:spacing w:after="0" w:line="360" w:lineRule="auto"/>
        <w:jc w:val="both"/>
        <w:rPr>
          <w:rFonts w:ascii="Times New Roman" w:hAnsi="Times New Roman" w:cs="Times New Roman"/>
          <w:sz w:val="24"/>
          <w:szCs w:val="24"/>
        </w:rPr>
      </w:pPr>
      <w:r w:rsidRPr="00EB53DB">
        <w:rPr>
          <w:rFonts w:ascii="Times New Roman" w:hAnsi="Times New Roman" w:cs="Times New Roman"/>
          <w:sz w:val="24"/>
          <w:szCs w:val="24"/>
        </w:rPr>
        <w:t xml:space="preserve">Wprowadzane projektem przesłanki, które podmiot </w:t>
      </w:r>
      <w:r w:rsidR="00A1362C">
        <w:rPr>
          <w:rFonts w:ascii="Times New Roman" w:hAnsi="Times New Roman" w:cs="Times New Roman"/>
          <w:sz w:val="24"/>
          <w:szCs w:val="24"/>
        </w:rPr>
        <w:t>będzie musiał</w:t>
      </w:r>
      <w:r w:rsidRPr="00EB53DB">
        <w:rPr>
          <w:rFonts w:ascii="Times New Roman" w:hAnsi="Times New Roman" w:cs="Times New Roman"/>
          <w:sz w:val="24"/>
          <w:szCs w:val="24"/>
        </w:rPr>
        <w:t xml:space="preserve"> spełnić</w:t>
      </w:r>
      <w:r>
        <w:rPr>
          <w:rFonts w:ascii="Times New Roman" w:hAnsi="Times New Roman" w:cs="Times New Roman"/>
          <w:sz w:val="24"/>
          <w:szCs w:val="24"/>
        </w:rPr>
        <w:t>,</w:t>
      </w:r>
      <w:r w:rsidRPr="00EB53DB">
        <w:rPr>
          <w:rFonts w:ascii="Times New Roman" w:hAnsi="Times New Roman" w:cs="Times New Roman"/>
          <w:sz w:val="24"/>
          <w:szCs w:val="24"/>
        </w:rPr>
        <w:t xml:space="preserve"> żeby został wpisany do rejestru </w:t>
      </w:r>
      <w:r>
        <w:rPr>
          <w:rFonts w:ascii="Times New Roman" w:hAnsi="Times New Roman" w:cs="Times New Roman"/>
          <w:sz w:val="24"/>
          <w:szCs w:val="24"/>
        </w:rPr>
        <w:t>pośredniczących podmiotów tytoniowych</w:t>
      </w:r>
      <w:r w:rsidRPr="00EB53DB">
        <w:rPr>
          <w:rFonts w:ascii="Times New Roman" w:hAnsi="Times New Roman" w:cs="Times New Roman"/>
          <w:sz w:val="24"/>
          <w:szCs w:val="24"/>
        </w:rPr>
        <w:t>/uzyskał zezwolenie akcyzowe</w:t>
      </w:r>
      <w:r w:rsidR="00264BAB">
        <w:rPr>
          <w:rFonts w:ascii="Times New Roman" w:hAnsi="Times New Roman" w:cs="Times New Roman"/>
          <w:sz w:val="24"/>
          <w:szCs w:val="24"/>
        </w:rPr>
        <w:t>,</w:t>
      </w:r>
      <w:r w:rsidRPr="00EB53DB">
        <w:rPr>
          <w:rFonts w:ascii="Times New Roman" w:hAnsi="Times New Roman" w:cs="Times New Roman"/>
          <w:sz w:val="24"/>
          <w:szCs w:val="24"/>
        </w:rPr>
        <w:t xml:space="preserve"> są powiązane z wprowadzanymi projektem przesłankami wykreślenia z rejestru </w:t>
      </w:r>
      <w:r>
        <w:rPr>
          <w:rFonts w:ascii="Times New Roman" w:hAnsi="Times New Roman" w:cs="Times New Roman"/>
          <w:sz w:val="24"/>
          <w:szCs w:val="24"/>
        </w:rPr>
        <w:t>pośredniczących podmiotów tytoniowych</w:t>
      </w:r>
      <w:r w:rsidRPr="00EB53DB">
        <w:rPr>
          <w:rFonts w:ascii="Times New Roman" w:hAnsi="Times New Roman" w:cs="Times New Roman"/>
          <w:sz w:val="24"/>
          <w:szCs w:val="24"/>
        </w:rPr>
        <w:t xml:space="preserve">/cofnięcia zezwolenia akcyzowego. </w:t>
      </w:r>
      <w:r w:rsidR="00A1362C">
        <w:rPr>
          <w:rFonts w:ascii="Times New Roman" w:hAnsi="Times New Roman" w:cs="Times New Roman"/>
          <w:sz w:val="24"/>
          <w:szCs w:val="24"/>
        </w:rPr>
        <w:t xml:space="preserve">Dlatego </w:t>
      </w:r>
      <w:r w:rsidR="0047163D">
        <w:rPr>
          <w:rFonts w:ascii="Times New Roman" w:hAnsi="Times New Roman" w:cs="Times New Roman"/>
          <w:sz w:val="24"/>
          <w:szCs w:val="24"/>
        </w:rPr>
        <w:t>do</w:t>
      </w:r>
      <w:r w:rsidR="00A1362C">
        <w:rPr>
          <w:rFonts w:ascii="Times New Roman" w:hAnsi="Times New Roman" w:cs="Times New Roman"/>
          <w:sz w:val="24"/>
          <w:szCs w:val="24"/>
        </w:rPr>
        <w:t xml:space="preserve"> post</w:t>
      </w:r>
      <w:r w:rsidR="000B216D">
        <w:rPr>
          <w:rFonts w:ascii="Times New Roman" w:hAnsi="Times New Roman" w:cs="Times New Roman"/>
          <w:sz w:val="24"/>
          <w:szCs w:val="24"/>
        </w:rPr>
        <w:t>ę</w:t>
      </w:r>
      <w:r w:rsidR="00A1362C">
        <w:rPr>
          <w:rFonts w:ascii="Times New Roman" w:hAnsi="Times New Roman" w:cs="Times New Roman"/>
          <w:sz w:val="24"/>
          <w:szCs w:val="24"/>
        </w:rPr>
        <w:t>powa</w:t>
      </w:r>
      <w:r w:rsidR="0047163D">
        <w:rPr>
          <w:rFonts w:ascii="Times New Roman" w:hAnsi="Times New Roman" w:cs="Times New Roman"/>
          <w:sz w:val="24"/>
          <w:szCs w:val="24"/>
        </w:rPr>
        <w:t>ń</w:t>
      </w:r>
      <w:r w:rsidR="00A1362C">
        <w:rPr>
          <w:rFonts w:ascii="Times New Roman" w:hAnsi="Times New Roman" w:cs="Times New Roman"/>
          <w:sz w:val="24"/>
          <w:szCs w:val="24"/>
        </w:rPr>
        <w:t xml:space="preserve"> </w:t>
      </w:r>
      <w:r w:rsidR="0047163D" w:rsidRPr="0051534A">
        <w:rPr>
          <w:rFonts w:ascii="Times New Roman" w:hAnsi="Times New Roman" w:cs="Times New Roman"/>
          <w:sz w:val="24"/>
          <w:szCs w:val="24"/>
        </w:rPr>
        <w:t>w sprawach wpisu do rejestru pośredniczących podmiotów tytoniowych oraz w sprawach wydawania</w:t>
      </w:r>
      <w:r w:rsidR="006C6451">
        <w:rPr>
          <w:rFonts w:ascii="Times New Roman" w:hAnsi="Times New Roman" w:cs="Times New Roman"/>
          <w:sz w:val="24"/>
          <w:szCs w:val="24"/>
        </w:rPr>
        <w:t xml:space="preserve"> </w:t>
      </w:r>
      <w:r w:rsidR="0047163D" w:rsidRPr="0051534A">
        <w:rPr>
          <w:rFonts w:ascii="Times New Roman" w:hAnsi="Times New Roman" w:cs="Times New Roman"/>
          <w:sz w:val="24"/>
          <w:szCs w:val="24"/>
        </w:rPr>
        <w:t>zezwoleń</w:t>
      </w:r>
      <w:r w:rsidR="0047163D">
        <w:rPr>
          <w:rFonts w:ascii="Times New Roman" w:hAnsi="Times New Roman" w:cs="Times New Roman"/>
          <w:sz w:val="24"/>
          <w:szCs w:val="24"/>
        </w:rPr>
        <w:t xml:space="preserve"> akcyzowych </w:t>
      </w:r>
      <w:r w:rsidR="00A1362C">
        <w:rPr>
          <w:rFonts w:ascii="Times New Roman" w:hAnsi="Times New Roman" w:cs="Times New Roman"/>
          <w:sz w:val="24"/>
          <w:szCs w:val="24"/>
        </w:rPr>
        <w:t>wszczętych i niezakończonych przed dniem wejścia w życie projektu</w:t>
      </w:r>
      <w:r w:rsidR="0047163D">
        <w:rPr>
          <w:rFonts w:ascii="Times New Roman" w:hAnsi="Times New Roman" w:cs="Times New Roman"/>
          <w:sz w:val="24"/>
          <w:szCs w:val="24"/>
        </w:rPr>
        <w:t xml:space="preserve"> powinny mieć zastosowanie nowe przesłanki, wprowadzone projektem. W innym przypadku jednocześnie z wydaniem zezwolenia akcyzowego/decyzji o wpisie do rejestru pośredniczących podmiotów tytoniowych właściwy naczelnik musiałby wszczynać postepowanie w sprawie cofnięcia zezwolenia akcyzowego/wykreślenia podmiotu z rejestru pośredniczących podmiotów tytoniowych. </w:t>
      </w:r>
    </w:p>
    <w:p w14:paraId="004CC38D" w14:textId="344A352C" w:rsidR="00595541" w:rsidRDefault="00595541"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595541">
        <w:rPr>
          <w:rFonts w:ascii="Times New Roman" w:hAnsi="Times New Roman" w:cs="Times New Roman"/>
          <w:sz w:val="24"/>
          <w:szCs w:val="24"/>
        </w:rPr>
        <w:t xml:space="preserve">przypadku zaistnienia przesłanki do wykreślenia podmiotu z rejestru </w:t>
      </w:r>
      <w:r>
        <w:rPr>
          <w:rFonts w:ascii="Times New Roman" w:hAnsi="Times New Roman" w:cs="Times New Roman"/>
          <w:sz w:val="24"/>
          <w:szCs w:val="24"/>
        </w:rPr>
        <w:t>pośredniczących podmiotów tytoniowych</w:t>
      </w:r>
      <w:r w:rsidRPr="00595541">
        <w:rPr>
          <w:rFonts w:ascii="Times New Roman" w:hAnsi="Times New Roman" w:cs="Times New Roman"/>
          <w:sz w:val="24"/>
          <w:szCs w:val="24"/>
        </w:rPr>
        <w:t xml:space="preserve"> lub przesłanki do cofnięcia zezwolenia akcyzowego postępowanie powinno być przeprowadzone jak najszybciej</w:t>
      </w:r>
      <w:r>
        <w:rPr>
          <w:rFonts w:ascii="Times New Roman" w:hAnsi="Times New Roman" w:cs="Times New Roman"/>
          <w:sz w:val="24"/>
          <w:szCs w:val="24"/>
        </w:rPr>
        <w:t>. Drugorzędne znaczenie ma w tym przypadku podstawa wykreślenia z rejestru/cofnięcia zezwolenia akcyzowego. Dlatego w ust. 2 przewidziano regulację, zgodnie z którą d</w:t>
      </w:r>
      <w:r w:rsidRPr="0051534A">
        <w:rPr>
          <w:rFonts w:ascii="Times New Roman" w:hAnsi="Times New Roman" w:cs="Times New Roman"/>
          <w:sz w:val="24"/>
          <w:szCs w:val="24"/>
        </w:rPr>
        <w:t>o postępowań w sprawach wykreślenia pośredniczącego podmiotu tytoniowego z rejestru pośredniczących podmiotów tytoniowych oraz w sprawach</w:t>
      </w:r>
      <w:r w:rsidR="006C6451">
        <w:rPr>
          <w:rFonts w:ascii="Times New Roman" w:hAnsi="Times New Roman" w:cs="Times New Roman"/>
          <w:sz w:val="24"/>
          <w:szCs w:val="24"/>
        </w:rPr>
        <w:t xml:space="preserve"> </w:t>
      </w:r>
      <w:r w:rsidRPr="0051534A">
        <w:rPr>
          <w:rFonts w:ascii="Times New Roman" w:hAnsi="Times New Roman" w:cs="Times New Roman"/>
          <w:sz w:val="24"/>
          <w:szCs w:val="24"/>
        </w:rPr>
        <w:t>cofnięcia zezwolenia</w:t>
      </w:r>
      <w:r>
        <w:rPr>
          <w:rFonts w:ascii="Times New Roman" w:hAnsi="Times New Roman" w:cs="Times New Roman"/>
          <w:sz w:val="24"/>
          <w:szCs w:val="24"/>
        </w:rPr>
        <w:t xml:space="preserve"> akcyzowego</w:t>
      </w:r>
      <w:r w:rsidRPr="0051534A">
        <w:rPr>
          <w:rFonts w:ascii="Times New Roman" w:hAnsi="Times New Roman" w:cs="Times New Roman"/>
          <w:sz w:val="24"/>
          <w:szCs w:val="24"/>
        </w:rPr>
        <w:t xml:space="preserve">, wszczętych i niezakończonych przed dniem wejścia w życie </w:t>
      </w:r>
      <w:r>
        <w:rPr>
          <w:rFonts w:ascii="Times New Roman" w:hAnsi="Times New Roman" w:cs="Times New Roman"/>
          <w:sz w:val="24"/>
          <w:szCs w:val="24"/>
        </w:rPr>
        <w:t>projektu</w:t>
      </w:r>
      <w:r w:rsidRPr="0051534A">
        <w:rPr>
          <w:rFonts w:ascii="Times New Roman" w:hAnsi="Times New Roman" w:cs="Times New Roman"/>
          <w:sz w:val="24"/>
          <w:szCs w:val="24"/>
        </w:rPr>
        <w:t xml:space="preserve">, stosuje się przepisy </w:t>
      </w:r>
      <w:r>
        <w:rPr>
          <w:rFonts w:ascii="Times New Roman" w:hAnsi="Times New Roman" w:cs="Times New Roman"/>
          <w:sz w:val="24"/>
          <w:szCs w:val="24"/>
        </w:rPr>
        <w:t>dotychczasowe</w:t>
      </w:r>
      <w:r w:rsidRPr="0051534A">
        <w:rPr>
          <w:rFonts w:ascii="Times New Roman" w:hAnsi="Times New Roman" w:cs="Times New Roman"/>
          <w:sz w:val="24"/>
          <w:szCs w:val="24"/>
        </w:rPr>
        <w:t>.</w:t>
      </w:r>
    </w:p>
    <w:p w14:paraId="68DE7B88" w14:textId="096615CC" w:rsidR="007408D6" w:rsidRDefault="007408D6" w:rsidP="003A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ust.</w:t>
      </w:r>
      <w:r w:rsidR="00DB5EF4">
        <w:rPr>
          <w:rFonts w:ascii="Times New Roman" w:hAnsi="Times New Roman" w:cs="Times New Roman"/>
          <w:sz w:val="24"/>
          <w:szCs w:val="24"/>
        </w:rPr>
        <w:t xml:space="preserve"> 2 i</w:t>
      </w:r>
      <w:r>
        <w:rPr>
          <w:rFonts w:ascii="Times New Roman" w:hAnsi="Times New Roman" w:cs="Times New Roman"/>
          <w:sz w:val="24"/>
          <w:szCs w:val="24"/>
        </w:rPr>
        <w:t xml:space="preserve"> 3 przewidziano </w:t>
      </w:r>
      <w:r w:rsidR="00B4361D">
        <w:rPr>
          <w:rFonts w:ascii="Times New Roman" w:hAnsi="Times New Roman" w:cs="Times New Roman"/>
          <w:sz w:val="24"/>
          <w:szCs w:val="24"/>
        </w:rPr>
        <w:t xml:space="preserve">także </w:t>
      </w:r>
      <w:r>
        <w:rPr>
          <w:rFonts w:ascii="Times New Roman" w:hAnsi="Times New Roman" w:cs="Times New Roman"/>
          <w:sz w:val="24"/>
          <w:szCs w:val="24"/>
        </w:rPr>
        <w:t xml:space="preserve">regulację przejściową, która częściowo wprowadza wyjątek od </w:t>
      </w:r>
      <w:r w:rsidR="00DB5EF4">
        <w:rPr>
          <w:rFonts w:ascii="Times New Roman" w:hAnsi="Times New Roman" w:cs="Times New Roman"/>
          <w:sz w:val="24"/>
          <w:szCs w:val="24"/>
        </w:rPr>
        <w:t>ww. zasady</w:t>
      </w:r>
      <w:r>
        <w:rPr>
          <w:rFonts w:ascii="Times New Roman" w:hAnsi="Times New Roman" w:cs="Times New Roman"/>
          <w:sz w:val="24"/>
          <w:szCs w:val="24"/>
        </w:rPr>
        <w:t>. Mianowicie proponuje się</w:t>
      </w:r>
      <w:r w:rsidR="00B4361D">
        <w:rPr>
          <w:rFonts w:ascii="Times New Roman" w:hAnsi="Times New Roman" w:cs="Times New Roman"/>
          <w:sz w:val="24"/>
          <w:szCs w:val="24"/>
        </w:rPr>
        <w:t>,</w:t>
      </w:r>
      <w:r>
        <w:rPr>
          <w:rFonts w:ascii="Times New Roman" w:hAnsi="Times New Roman" w:cs="Times New Roman"/>
          <w:sz w:val="24"/>
          <w:szCs w:val="24"/>
        </w:rPr>
        <w:t xml:space="preserve"> aby </w:t>
      </w:r>
      <w:r w:rsidRPr="0051534A">
        <w:rPr>
          <w:rFonts w:ascii="Times New Roman" w:hAnsi="Times New Roman" w:cs="Times New Roman"/>
          <w:sz w:val="24"/>
          <w:szCs w:val="24"/>
        </w:rPr>
        <w:t xml:space="preserve">przepisy </w:t>
      </w:r>
      <w:r>
        <w:rPr>
          <w:rFonts w:ascii="Times New Roman" w:hAnsi="Times New Roman" w:cs="Times New Roman"/>
          <w:sz w:val="24"/>
          <w:szCs w:val="24"/>
        </w:rPr>
        <w:t xml:space="preserve">nowe, wprowadzone </w:t>
      </w:r>
      <w:r>
        <w:rPr>
          <w:rFonts w:ascii="Times New Roman" w:hAnsi="Times New Roman" w:cs="Times New Roman"/>
          <w:sz w:val="24"/>
          <w:szCs w:val="24"/>
        </w:rPr>
        <w:lastRenderedPageBreak/>
        <w:t xml:space="preserve">projektem miały zastosowanie w tych przypadkach, w których postepowanie w sprawie: </w:t>
      </w:r>
      <w:r w:rsidRPr="007408D6">
        <w:rPr>
          <w:rFonts w:ascii="Times New Roman" w:hAnsi="Times New Roman" w:cs="Times New Roman"/>
          <w:sz w:val="24"/>
          <w:szCs w:val="24"/>
        </w:rPr>
        <w:t>wykreślenia pośredniczącego podmiotu tytoniowego z rejestru pośredniczących podmiotów tytoniowych</w:t>
      </w:r>
      <w:r>
        <w:rPr>
          <w:rFonts w:ascii="Times New Roman" w:hAnsi="Times New Roman" w:cs="Times New Roman"/>
          <w:sz w:val="24"/>
          <w:szCs w:val="24"/>
        </w:rPr>
        <w:t>,</w:t>
      </w:r>
      <w:r w:rsidRPr="007408D6">
        <w:rPr>
          <w:rFonts w:ascii="Times New Roman" w:hAnsi="Times New Roman" w:cs="Times New Roman"/>
          <w:sz w:val="24"/>
          <w:szCs w:val="24"/>
        </w:rPr>
        <w:t xml:space="preserve"> cofnięcia zezwolenia</w:t>
      </w:r>
      <w:r>
        <w:rPr>
          <w:rFonts w:ascii="Times New Roman" w:hAnsi="Times New Roman" w:cs="Times New Roman"/>
          <w:sz w:val="24"/>
          <w:szCs w:val="24"/>
        </w:rPr>
        <w:t xml:space="preserve"> akcyzowego lub </w:t>
      </w:r>
      <w:r w:rsidRPr="007408D6">
        <w:rPr>
          <w:rFonts w:ascii="Times New Roman" w:hAnsi="Times New Roman" w:cs="Times New Roman"/>
          <w:sz w:val="24"/>
          <w:szCs w:val="24"/>
        </w:rPr>
        <w:t xml:space="preserve">decyzji, o której mowa w art. 64 ust. 3 lub art. 65 ust. 8 </w:t>
      </w:r>
      <w:r>
        <w:rPr>
          <w:rFonts w:ascii="Times New Roman" w:hAnsi="Times New Roman" w:cs="Times New Roman"/>
          <w:sz w:val="24"/>
          <w:szCs w:val="24"/>
        </w:rPr>
        <w:t xml:space="preserve">ustawy o podatku akcyzowym </w:t>
      </w:r>
      <w:r w:rsidR="00503C75">
        <w:rPr>
          <w:rFonts w:ascii="Times New Roman" w:hAnsi="Times New Roman" w:cs="Times New Roman"/>
          <w:sz w:val="24"/>
          <w:szCs w:val="24"/>
        </w:rPr>
        <w:t>–</w:t>
      </w:r>
      <w:r>
        <w:rPr>
          <w:rFonts w:ascii="Times New Roman" w:hAnsi="Times New Roman" w:cs="Times New Roman"/>
          <w:sz w:val="24"/>
          <w:szCs w:val="24"/>
        </w:rPr>
        <w:t xml:space="preserve"> zostało </w:t>
      </w:r>
      <w:r w:rsidRPr="007408D6">
        <w:rPr>
          <w:rFonts w:ascii="Times New Roman" w:hAnsi="Times New Roman" w:cs="Times New Roman"/>
          <w:sz w:val="24"/>
          <w:szCs w:val="24"/>
        </w:rPr>
        <w:t>wszczęt</w:t>
      </w:r>
      <w:r>
        <w:rPr>
          <w:rFonts w:ascii="Times New Roman" w:hAnsi="Times New Roman" w:cs="Times New Roman"/>
          <w:sz w:val="24"/>
          <w:szCs w:val="24"/>
        </w:rPr>
        <w:t>e</w:t>
      </w:r>
      <w:r w:rsidRPr="007408D6">
        <w:rPr>
          <w:rFonts w:ascii="Times New Roman" w:hAnsi="Times New Roman" w:cs="Times New Roman"/>
          <w:sz w:val="24"/>
          <w:szCs w:val="24"/>
        </w:rPr>
        <w:t xml:space="preserve"> z powodu powstania zaległości z tytułu podatków stanowiących dochód budżetu państwa, wynikających z decyzji określającej lub ustalającej wy</w:t>
      </w:r>
      <w:r>
        <w:rPr>
          <w:rFonts w:ascii="Times New Roman" w:hAnsi="Times New Roman" w:cs="Times New Roman"/>
          <w:sz w:val="24"/>
          <w:szCs w:val="24"/>
        </w:rPr>
        <w:t>sokość zobowiązania podatkowego</w:t>
      </w:r>
      <w:r w:rsidRPr="007408D6">
        <w:rPr>
          <w:rFonts w:ascii="Times New Roman" w:hAnsi="Times New Roman" w:cs="Times New Roman"/>
          <w:sz w:val="24"/>
          <w:szCs w:val="24"/>
        </w:rPr>
        <w:t>.</w:t>
      </w:r>
      <w:r>
        <w:rPr>
          <w:rFonts w:ascii="Times New Roman" w:hAnsi="Times New Roman" w:cs="Times New Roman"/>
          <w:sz w:val="24"/>
          <w:szCs w:val="24"/>
        </w:rPr>
        <w:t xml:space="preserve"> Wprowadzenie wyjątku w tych przypadkach ma na celu umożliwienie zastosowania w tych postepowaniach wprowadzanych projektem regulacji, zgodnie z którymi </w:t>
      </w:r>
      <w:r w:rsidRPr="007408D6">
        <w:rPr>
          <w:rFonts w:ascii="Times New Roman" w:hAnsi="Times New Roman" w:cs="Times New Roman"/>
          <w:sz w:val="24"/>
          <w:szCs w:val="24"/>
        </w:rPr>
        <w:t>w przypadku powstania zaległości z tytułu podatków stanowiących dochód budżetu państwa, wynikających z decyzji określającej lub ustalającej wysokość zobowiązania podatkowego</w:t>
      </w:r>
      <w:r>
        <w:rPr>
          <w:rFonts w:ascii="Times New Roman" w:hAnsi="Times New Roman" w:cs="Times New Roman"/>
          <w:sz w:val="24"/>
          <w:szCs w:val="24"/>
        </w:rPr>
        <w:t xml:space="preserve"> </w:t>
      </w:r>
      <w:r w:rsidR="00503C75">
        <w:rPr>
          <w:rFonts w:ascii="Times New Roman" w:hAnsi="Times New Roman" w:cs="Times New Roman"/>
          <w:sz w:val="24"/>
          <w:szCs w:val="24"/>
        </w:rPr>
        <w:t>–</w:t>
      </w:r>
      <w:r w:rsidRPr="007408D6">
        <w:rPr>
          <w:rFonts w:ascii="Times New Roman" w:hAnsi="Times New Roman" w:cs="Times New Roman"/>
          <w:sz w:val="24"/>
          <w:szCs w:val="24"/>
        </w:rPr>
        <w:t xml:space="preserve"> właściwy naczelnik urzędu skarbowego nie cof</w:t>
      </w:r>
      <w:r>
        <w:rPr>
          <w:rFonts w:ascii="Times New Roman" w:hAnsi="Times New Roman" w:cs="Times New Roman"/>
          <w:sz w:val="24"/>
          <w:szCs w:val="24"/>
        </w:rPr>
        <w:t>a</w:t>
      </w:r>
      <w:r w:rsidRPr="007408D6">
        <w:rPr>
          <w:rFonts w:ascii="Times New Roman" w:hAnsi="Times New Roman" w:cs="Times New Roman"/>
          <w:sz w:val="24"/>
          <w:szCs w:val="24"/>
        </w:rPr>
        <w:t xml:space="preserve"> zezwolenia akcyzowego, nie wyda</w:t>
      </w:r>
      <w:r>
        <w:rPr>
          <w:rFonts w:ascii="Times New Roman" w:hAnsi="Times New Roman" w:cs="Times New Roman"/>
          <w:sz w:val="24"/>
          <w:szCs w:val="24"/>
        </w:rPr>
        <w:t>je</w:t>
      </w:r>
      <w:r w:rsidRPr="007408D6">
        <w:rPr>
          <w:rFonts w:ascii="Times New Roman" w:hAnsi="Times New Roman" w:cs="Times New Roman"/>
          <w:sz w:val="24"/>
          <w:szCs w:val="24"/>
        </w:rPr>
        <w:t xml:space="preserve"> decyzji o wykreśleniu podmiotu z rejestru pośredniczących podmiotów tytoniowych, nie cof</w:t>
      </w:r>
      <w:r>
        <w:rPr>
          <w:rFonts w:ascii="Times New Roman" w:hAnsi="Times New Roman" w:cs="Times New Roman"/>
          <w:sz w:val="24"/>
          <w:szCs w:val="24"/>
        </w:rPr>
        <w:t>a</w:t>
      </w:r>
      <w:r w:rsidRPr="007408D6">
        <w:rPr>
          <w:rFonts w:ascii="Times New Roman" w:hAnsi="Times New Roman" w:cs="Times New Roman"/>
          <w:sz w:val="24"/>
          <w:szCs w:val="24"/>
        </w:rPr>
        <w:t xml:space="preserve"> zwolnienia z obowiązku złożenia zabezpieczenia akcyzowego</w:t>
      </w:r>
      <w:r>
        <w:rPr>
          <w:rFonts w:ascii="Times New Roman" w:hAnsi="Times New Roman" w:cs="Times New Roman"/>
          <w:sz w:val="24"/>
          <w:szCs w:val="24"/>
        </w:rPr>
        <w:t xml:space="preserve"> lub</w:t>
      </w:r>
      <w:r w:rsidRPr="007408D6">
        <w:rPr>
          <w:rFonts w:ascii="Times New Roman" w:hAnsi="Times New Roman" w:cs="Times New Roman"/>
          <w:sz w:val="24"/>
          <w:szCs w:val="24"/>
        </w:rPr>
        <w:t xml:space="preserve"> zgody na stosowanie zabezpieczenia ryczałtowego</w:t>
      </w:r>
      <w:r>
        <w:rPr>
          <w:rFonts w:ascii="Times New Roman" w:hAnsi="Times New Roman" w:cs="Times New Roman"/>
          <w:sz w:val="24"/>
          <w:szCs w:val="24"/>
        </w:rPr>
        <w:t xml:space="preserve">, </w:t>
      </w:r>
      <w:r w:rsidRPr="007408D6">
        <w:rPr>
          <w:rFonts w:ascii="Times New Roman" w:hAnsi="Times New Roman" w:cs="Times New Roman"/>
          <w:sz w:val="24"/>
          <w:szCs w:val="24"/>
        </w:rPr>
        <w:t xml:space="preserve">jeżeli zostanie przyjęte zabezpieczenie wykonania tej decyzji, o którym mowa w art. 33d § 2 ustawy z dnia 29 sierpnia 1997 r. </w:t>
      </w:r>
      <w:r w:rsidR="00D03407">
        <w:rPr>
          <w:rFonts w:ascii="Times New Roman" w:hAnsi="Times New Roman" w:cs="Times New Roman"/>
          <w:sz w:val="24"/>
          <w:szCs w:val="24"/>
        </w:rPr>
        <w:t xml:space="preserve">– </w:t>
      </w:r>
      <w:r w:rsidRPr="007408D6">
        <w:rPr>
          <w:rFonts w:ascii="Times New Roman" w:hAnsi="Times New Roman" w:cs="Times New Roman"/>
          <w:sz w:val="24"/>
          <w:szCs w:val="24"/>
        </w:rPr>
        <w:t>Ordynacja podatkowa</w:t>
      </w:r>
      <w:r>
        <w:rPr>
          <w:rFonts w:ascii="Times New Roman" w:hAnsi="Times New Roman" w:cs="Times New Roman"/>
          <w:sz w:val="24"/>
          <w:szCs w:val="24"/>
        </w:rPr>
        <w:t>.</w:t>
      </w:r>
    </w:p>
    <w:p w14:paraId="06949207" w14:textId="77777777" w:rsidR="00FD6101" w:rsidRDefault="00FD6101" w:rsidP="003A6F0E">
      <w:pPr>
        <w:spacing w:after="0" w:line="360" w:lineRule="auto"/>
        <w:jc w:val="both"/>
        <w:rPr>
          <w:rFonts w:ascii="Times New Roman" w:hAnsi="Times New Roman" w:cs="Times New Roman"/>
          <w:b/>
          <w:sz w:val="24"/>
          <w:szCs w:val="24"/>
        </w:rPr>
      </w:pPr>
    </w:p>
    <w:p w14:paraId="5BD4D8D7" w14:textId="597C8010" w:rsidR="0051534A" w:rsidRDefault="0051534A"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b/>
          <w:sz w:val="24"/>
          <w:szCs w:val="24"/>
        </w:rPr>
        <w:t>Art. 1</w:t>
      </w:r>
      <w:r w:rsidR="00CE5685">
        <w:rPr>
          <w:rFonts w:ascii="Times New Roman" w:hAnsi="Times New Roman" w:cs="Times New Roman"/>
          <w:b/>
          <w:sz w:val="24"/>
          <w:szCs w:val="24"/>
        </w:rPr>
        <w:t>6</w:t>
      </w:r>
      <w:r>
        <w:rPr>
          <w:rFonts w:ascii="Times New Roman" w:hAnsi="Times New Roman" w:cs="Times New Roman"/>
          <w:sz w:val="24"/>
          <w:szCs w:val="24"/>
        </w:rPr>
        <w:t xml:space="preserve"> – W projekcie przewidziano zmianę art. 48 ust. 1 pkt 2 oraz </w:t>
      </w:r>
      <w:r w:rsidRPr="0051534A">
        <w:rPr>
          <w:rFonts w:ascii="Times New Roman" w:hAnsi="Times New Roman" w:cs="Times New Roman"/>
          <w:sz w:val="24"/>
          <w:szCs w:val="24"/>
        </w:rPr>
        <w:t>art. 56 ust. 1 pkt 1</w:t>
      </w:r>
      <w:r>
        <w:rPr>
          <w:rFonts w:ascii="Times New Roman" w:hAnsi="Times New Roman" w:cs="Times New Roman"/>
          <w:sz w:val="24"/>
          <w:szCs w:val="24"/>
        </w:rPr>
        <w:t xml:space="preserve"> ustawy. W wyniku zmian dokonanych w tych przepisach</w:t>
      </w:r>
      <w:r w:rsidRPr="0051534A">
        <w:rPr>
          <w:rFonts w:ascii="Times New Roman" w:hAnsi="Times New Roman" w:cs="Times New Roman"/>
          <w:sz w:val="24"/>
          <w:szCs w:val="24"/>
        </w:rPr>
        <w:t xml:space="preserve"> warunkiem wydania zezwolenia</w:t>
      </w:r>
      <w:r>
        <w:rPr>
          <w:rFonts w:ascii="Times New Roman" w:hAnsi="Times New Roman" w:cs="Times New Roman"/>
          <w:sz w:val="24"/>
          <w:szCs w:val="24"/>
        </w:rPr>
        <w:t xml:space="preserve"> akcyzowego będzie</w:t>
      </w:r>
      <w:r w:rsidR="00595541">
        <w:rPr>
          <w:rFonts w:ascii="Times New Roman" w:hAnsi="Times New Roman" w:cs="Times New Roman"/>
          <w:sz w:val="24"/>
          <w:szCs w:val="24"/>
        </w:rPr>
        <w:t xml:space="preserve"> bycie </w:t>
      </w:r>
      <w:r w:rsidR="0047163D">
        <w:rPr>
          <w:rFonts w:ascii="Times New Roman" w:hAnsi="Times New Roman" w:cs="Times New Roman"/>
          <w:sz w:val="24"/>
          <w:szCs w:val="24"/>
        </w:rPr>
        <w:t xml:space="preserve">przez podmiot </w:t>
      </w:r>
      <w:r w:rsidR="00595541">
        <w:rPr>
          <w:rFonts w:ascii="Times New Roman" w:hAnsi="Times New Roman" w:cs="Times New Roman"/>
          <w:sz w:val="24"/>
          <w:szCs w:val="24"/>
        </w:rPr>
        <w:t>zarejestrowanym podatnikiem</w:t>
      </w:r>
      <w:r w:rsidR="00595541" w:rsidRPr="00595541">
        <w:rPr>
          <w:rFonts w:ascii="Times New Roman" w:hAnsi="Times New Roman" w:cs="Times New Roman"/>
          <w:sz w:val="24"/>
          <w:szCs w:val="24"/>
        </w:rPr>
        <w:t xml:space="preserve"> </w:t>
      </w:r>
      <w:r w:rsidR="00595541" w:rsidRPr="0051534A">
        <w:rPr>
          <w:rFonts w:ascii="Times New Roman" w:hAnsi="Times New Roman" w:cs="Times New Roman"/>
          <w:sz w:val="24"/>
          <w:szCs w:val="24"/>
        </w:rPr>
        <w:t xml:space="preserve">podatku </w:t>
      </w:r>
      <w:r w:rsidR="00595541">
        <w:rPr>
          <w:rFonts w:ascii="Times New Roman" w:hAnsi="Times New Roman" w:cs="Times New Roman"/>
          <w:sz w:val="24"/>
          <w:szCs w:val="24"/>
        </w:rPr>
        <w:t>VAT, a</w:t>
      </w:r>
      <w:r>
        <w:rPr>
          <w:rFonts w:ascii="Times New Roman" w:hAnsi="Times New Roman" w:cs="Times New Roman"/>
          <w:sz w:val="24"/>
          <w:szCs w:val="24"/>
        </w:rPr>
        <w:t xml:space="preserve"> nie jak dotychczas </w:t>
      </w:r>
      <w:r w:rsidRPr="0051534A">
        <w:rPr>
          <w:rFonts w:ascii="Times New Roman" w:hAnsi="Times New Roman" w:cs="Times New Roman"/>
          <w:sz w:val="24"/>
          <w:szCs w:val="24"/>
        </w:rPr>
        <w:t xml:space="preserve">podatnikiem podatku </w:t>
      </w:r>
      <w:r w:rsidR="00595541">
        <w:rPr>
          <w:rFonts w:ascii="Times New Roman" w:hAnsi="Times New Roman" w:cs="Times New Roman"/>
          <w:sz w:val="24"/>
          <w:szCs w:val="24"/>
        </w:rPr>
        <w:t>VAT</w:t>
      </w:r>
      <w:r w:rsidRPr="0051534A">
        <w:rPr>
          <w:rFonts w:ascii="Times New Roman" w:hAnsi="Times New Roman" w:cs="Times New Roman"/>
          <w:sz w:val="24"/>
          <w:szCs w:val="24"/>
        </w:rPr>
        <w:t xml:space="preserve">. </w:t>
      </w:r>
      <w:r w:rsidR="00595541">
        <w:rPr>
          <w:rFonts w:ascii="Times New Roman" w:hAnsi="Times New Roman" w:cs="Times New Roman"/>
          <w:sz w:val="24"/>
          <w:szCs w:val="24"/>
        </w:rPr>
        <w:t>W związku z tym w art. 1</w:t>
      </w:r>
      <w:r w:rsidR="00C17671">
        <w:rPr>
          <w:rFonts w:ascii="Times New Roman" w:hAnsi="Times New Roman" w:cs="Times New Roman"/>
          <w:sz w:val="24"/>
          <w:szCs w:val="24"/>
        </w:rPr>
        <w:t>5</w:t>
      </w:r>
      <w:r w:rsidR="00595541">
        <w:rPr>
          <w:rFonts w:ascii="Times New Roman" w:hAnsi="Times New Roman" w:cs="Times New Roman"/>
          <w:sz w:val="24"/>
          <w:szCs w:val="24"/>
        </w:rPr>
        <w:t xml:space="preserve"> projektu przewidziano regulację przejściową, umożliwiającą posiadaczowi zezwolenia akcyzowego, który </w:t>
      </w:r>
      <w:r w:rsidR="0047163D">
        <w:rPr>
          <w:rFonts w:ascii="Times New Roman" w:hAnsi="Times New Roman" w:cs="Times New Roman"/>
          <w:sz w:val="24"/>
          <w:szCs w:val="24"/>
        </w:rPr>
        <w:t xml:space="preserve">w dniu wejścia w życie projektu </w:t>
      </w:r>
      <w:r w:rsidR="00595541">
        <w:rPr>
          <w:rFonts w:ascii="Times New Roman" w:hAnsi="Times New Roman" w:cs="Times New Roman"/>
          <w:sz w:val="24"/>
          <w:szCs w:val="24"/>
        </w:rPr>
        <w:t>nie będzie zarejestrowanym podatnikiem podatku VAT</w:t>
      </w:r>
      <w:r w:rsidR="00D03407">
        <w:rPr>
          <w:rFonts w:ascii="Times New Roman" w:hAnsi="Times New Roman" w:cs="Times New Roman"/>
          <w:sz w:val="24"/>
          <w:szCs w:val="24"/>
        </w:rPr>
        <w:t>,</w:t>
      </w:r>
      <w:r w:rsidR="00595541">
        <w:rPr>
          <w:rFonts w:ascii="Times New Roman" w:hAnsi="Times New Roman" w:cs="Times New Roman"/>
          <w:sz w:val="24"/>
          <w:szCs w:val="24"/>
        </w:rPr>
        <w:t xml:space="preserve"> prowadzenie działalności na podstawie posiadanego zezwolenia akcyzowego, pod warunkiem zarejestrowania się jako podatnik VAT</w:t>
      </w:r>
      <w:r w:rsidR="0047163D">
        <w:rPr>
          <w:rFonts w:ascii="Times New Roman" w:hAnsi="Times New Roman" w:cs="Times New Roman"/>
          <w:sz w:val="24"/>
          <w:szCs w:val="24"/>
        </w:rPr>
        <w:t>,</w:t>
      </w:r>
      <w:r w:rsidR="00595541">
        <w:rPr>
          <w:rFonts w:ascii="Times New Roman" w:hAnsi="Times New Roman" w:cs="Times New Roman"/>
          <w:sz w:val="24"/>
          <w:szCs w:val="24"/>
        </w:rPr>
        <w:t xml:space="preserve"> w terminie do dnia 3</w:t>
      </w:r>
      <w:r w:rsidR="00C17671">
        <w:rPr>
          <w:rFonts w:ascii="Times New Roman" w:hAnsi="Times New Roman" w:cs="Times New Roman"/>
          <w:sz w:val="24"/>
          <w:szCs w:val="24"/>
        </w:rPr>
        <w:t>0</w:t>
      </w:r>
      <w:r w:rsidR="00595541">
        <w:rPr>
          <w:rFonts w:ascii="Times New Roman" w:hAnsi="Times New Roman" w:cs="Times New Roman"/>
          <w:sz w:val="24"/>
          <w:szCs w:val="24"/>
        </w:rPr>
        <w:t xml:space="preserve"> </w:t>
      </w:r>
      <w:r w:rsidR="00C17671">
        <w:rPr>
          <w:rFonts w:ascii="Times New Roman" w:hAnsi="Times New Roman" w:cs="Times New Roman"/>
          <w:sz w:val="24"/>
          <w:szCs w:val="24"/>
        </w:rPr>
        <w:t>czerwca</w:t>
      </w:r>
      <w:r w:rsidR="00595541">
        <w:rPr>
          <w:rFonts w:ascii="Times New Roman" w:hAnsi="Times New Roman" w:cs="Times New Roman"/>
          <w:sz w:val="24"/>
          <w:szCs w:val="24"/>
        </w:rPr>
        <w:t xml:space="preserve"> 202</w:t>
      </w:r>
      <w:r w:rsidR="00C17671">
        <w:rPr>
          <w:rFonts w:ascii="Times New Roman" w:hAnsi="Times New Roman" w:cs="Times New Roman"/>
          <w:sz w:val="24"/>
          <w:szCs w:val="24"/>
        </w:rPr>
        <w:t>1</w:t>
      </w:r>
      <w:r w:rsidR="00595541">
        <w:rPr>
          <w:rFonts w:ascii="Times New Roman" w:hAnsi="Times New Roman" w:cs="Times New Roman"/>
          <w:sz w:val="24"/>
          <w:szCs w:val="24"/>
        </w:rPr>
        <w:t xml:space="preserve"> r. </w:t>
      </w:r>
    </w:p>
    <w:p w14:paraId="129A4458" w14:textId="0B46DCDB" w:rsidR="006F33DE" w:rsidRDefault="006F33DE" w:rsidP="003A6F0E">
      <w:pPr>
        <w:spacing w:after="0" w:line="360" w:lineRule="auto"/>
        <w:jc w:val="both"/>
        <w:rPr>
          <w:rFonts w:ascii="Times New Roman" w:hAnsi="Times New Roman" w:cs="Times New Roman"/>
          <w:sz w:val="24"/>
          <w:szCs w:val="24"/>
        </w:rPr>
      </w:pPr>
    </w:p>
    <w:p w14:paraId="07BD55F5" w14:textId="1E9A2A78" w:rsidR="00161E34" w:rsidRPr="00E508FE" w:rsidRDefault="003C704B" w:rsidP="003A6F0E">
      <w:pPr>
        <w:autoSpaceDE w:val="0"/>
        <w:autoSpaceDN w:val="0"/>
        <w:adjustRightInd w:val="0"/>
        <w:spacing w:after="0" w:line="360" w:lineRule="auto"/>
        <w:jc w:val="both"/>
      </w:pPr>
      <w:r w:rsidRPr="009A6B3F">
        <w:rPr>
          <w:rFonts w:ascii="Times New Roman" w:hAnsi="Times New Roman" w:cs="Times New Roman"/>
          <w:b/>
          <w:sz w:val="24"/>
          <w:szCs w:val="24"/>
        </w:rPr>
        <w:t>Art. 1</w:t>
      </w:r>
      <w:r w:rsidR="00CE5685">
        <w:rPr>
          <w:rFonts w:ascii="Times New Roman" w:hAnsi="Times New Roman" w:cs="Times New Roman"/>
          <w:b/>
          <w:sz w:val="24"/>
          <w:szCs w:val="24"/>
        </w:rPr>
        <w:t>7</w:t>
      </w:r>
      <w:r w:rsidRPr="003C704B">
        <w:rPr>
          <w:rFonts w:ascii="Times New Roman" w:hAnsi="Times New Roman" w:cs="Times New Roman"/>
          <w:sz w:val="24"/>
          <w:szCs w:val="24"/>
        </w:rPr>
        <w:t xml:space="preserve">. </w:t>
      </w:r>
      <w:r w:rsidR="00100259">
        <w:rPr>
          <w:rFonts w:ascii="Times New Roman" w:hAnsi="Times New Roman" w:cs="Times New Roman"/>
          <w:sz w:val="24"/>
          <w:szCs w:val="24"/>
        </w:rPr>
        <w:t xml:space="preserve">– </w:t>
      </w:r>
      <w:r w:rsidR="00100259" w:rsidRPr="00E508FE">
        <w:rPr>
          <w:rFonts w:ascii="Times New Roman" w:hAnsi="Times New Roman" w:cs="Times New Roman"/>
          <w:sz w:val="24"/>
          <w:szCs w:val="24"/>
        </w:rPr>
        <w:t>Regulacja z</w:t>
      </w:r>
      <w:r w:rsidRPr="00E508FE">
        <w:rPr>
          <w:rFonts w:ascii="Times New Roman" w:hAnsi="Times New Roman" w:cs="Times New Roman"/>
          <w:sz w:val="24"/>
          <w:szCs w:val="24"/>
        </w:rPr>
        <w:t>awiera przepis przejściowy dotyczący składania deklaracji</w:t>
      </w:r>
      <w:r w:rsidR="00161E34" w:rsidRPr="00E508FE">
        <w:rPr>
          <w:rFonts w:ascii="Times New Roman" w:hAnsi="Times New Roman" w:cs="Times New Roman"/>
          <w:sz w:val="24"/>
          <w:szCs w:val="24"/>
        </w:rPr>
        <w:t xml:space="preserve"> uproszczonej</w:t>
      </w:r>
      <w:r w:rsidR="00AE56F0" w:rsidRPr="00E508FE">
        <w:rPr>
          <w:rFonts w:ascii="Times New Roman" w:hAnsi="Times New Roman" w:cs="Times New Roman"/>
          <w:sz w:val="24"/>
          <w:szCs w:val="24"/>
        </w:rPr>
        <w:t xml:space="preserve"> zgodnie z wzorem obowiązującym przed </w:t>
      </w:r>
      <w:r w:rsidR="00330E04" w:rsidRPr="00E508FE">
        <w:rPr>
          <w:rFonts w:ascii="Times New Roman" w:hAnsi="Times New Roman" w:cs="Times New Roman"/>
          <w:sz w:val="24"/>
          <w:szCs w:val="24"/>
        </w:rPr>
        <w:t>1 kwietnia 2021 r.</w:t>
      </w:r>
      <w:r w:rsidR="00AE56F0" w:rsidRPr="00E508FE">
        <w:rPr>
          <w:rFonts w:ascii="Times New Roman" w:hAnsi="Times New Roman" w:cs="Times New Roman"/>
          <w:sz w:val="24"/>
          <w:szCs w:val="24"/>
        </w:rPr>
        <w:t xml:space="preserve">, </w:t>
      </w:r>
      <w:r w:rsidRPr="00E508FE">
        <w:rPr>
          <w:rFonts w:ascii="Times New Roman" w:hAnsi="Times New Roman" w:cs="Times New Roman"/>
          <w:sz w:val="24"/>
          <w:szCs w:val="24"/>
        </w:rPr>
        <w:t xml:space="preserve">w przypadku </w:t>
      </w:r>
      <w:r w:rsidRPr="00E508FE">
        <w:rPr>
          <w:rFonts w:ascii="Times New Roman" w:hAnsi="Times New Roman" w:cs="Times New Roman"/>
          <w:iCs/>
          <w:sz w:val="24"/>
          <w:szCs w:val="24"/>
        </w:rPr>
        <w:t xml:space="preserve">samochodów osobowych nabytych wewnątrzwspólnotowo przed </w:t>
      </w:r>
      <w:r w:rsidR="00330E04" w:rsidRPr="00E508FE">
        <w:rPr>
          <w:rFonts w:ascii="Times New Roman" w:hAnsi="Times New Roman" w:cs="Times New Roman"/>
          <w:iCs/>
          <w:sz w:val="24"/>
          <w:szCs w:val="24"/>
        </w:rPr>
        <w:t>1 kwietnia 2021 r</w:t>
      </w:r>
      <w:r w:rsidR="00B0627E" w:rsidRPr="00E508FE">
        <w:rPr>
          <w:rFonts w:ascii="Times New Roman" w:hAnsi="Times New Roman" w:cs="Times New Roman"/>
          <w:iCs/>
          <w:sz w:val="24"/>
          <w:szCs w:val="24"/>
        </w:rPr>
        <w:t>.</w:t>
      </w:r>
      <w:r w:rsidR="00AE56F0" w:rsidRPr="00E508FE">
        <w:t xml:space="preserve"> </w:t>
      </w:r>
      <w:r w:rsidR="00AE56F0" w:rsidRPr="00E508FE">
        <w:rPr>
          <w:rFonts w:ascii="Times New Roman" w:hAnsi="Times New Roman" w:cs="Times New Roman"/>
          <w:sz w:val="24"/>
          <w:szCs w:val="24"/>
        </w:rPr>
        <w:t>Z</w:t>
      </w:r>
      <w:r w:rsidR="00CA5869" w:rsidRPr="00E508FE">
        <w:rPr>
          <w:rFonts w:ascii="Times New Roman" w:hAnsi="Times New Roman" w:cs="Times New Roman"/>
          <w:sz w:val="24"/>
          <w:szCs w:val="24"/>
        </w:rPr>
        <w:t>amieszczenie takiego</w:t>
      </w:r>
      <w:r w:rsidR="00AE56F0" w:rsidRPr="00E508FE">
        <w:rPr>
          <w:rFonts w:ascii="Times New Roman" w:hAnsi="Times New Roman" w:cs="Times New Roman"/>
          <w:sz w:val="24"/>
          <w:szCs w:val="24"/>
        </w:rPr>
        <w:t xml:space="preserve"> przepisu przejściowego jest potrzebn</w:t>
      </w:r>
      <w:r w:rsidR="00CA5869" w:rsidRPr="00E508FE">
        <w:rPr>
          <w:rFonts w:ascii="Times New Roman" w:hAnsi="Times New Roman" w:cs="Times New Roman"/>
          <w:sz w:val="24"/>
          <w:szCs w:val="24"/>
        </w:rPr>
        <w:t>e także</w:t>
      </w:r>
      <w:r w:rsidR="00AE56F0" w:rsidRPr="00E508FE">
        <w:rPr>
          <w:rFonts w:ascii="Times New Roman" w:hAnsi="Times New Roman" w:cs="Times New Roman"/>
          <w:sz w:val="24"/>
          <w:szCs w:val="24"/>
        </w:rPr>
        <w:t xml:space="preserve"> z uwagi </w:t>
      </w:r>
      <w:r w:rsidR="00AE56F0" w:rsidRPr="00E508FE">
        <w:rPr>
          <w:rFonts w:ascii="Times New Roman" w:hAnsi="Times New Roman" w:cs="Times New Roman"/>
          <w:sz w:val="24"/>
          <w:szCs w:val="24"/>
        </w:rPr>
        <w:lastRenderedPageBreak/>
        <w:t xml:space="preserve">na możliwe sytuacje, w których od nabytego wewnątrzwspólnotowo samochodu osobowego przed </w:t>
      </w:r>
      <w:r w:rsidR="00330E04" w:rsidRPr="00E508FE">
        <w:rPr>
          <w:rFonts w:ascii="Times New Roman" w:hAnsi="Times New Roman" w:cs="Times New Roman"/>
          <w:sz w:val="24"/>
          <w:szCs w:val="24"/>
        </w:rPr>
        <w:t>1 kwietnia 2021 r.</w:t>
      </w:r>
      <w:r w:rsidR="00AE56F0" w:rsidRPr="00E508FE">
        <w:rPr>
          <w:rFonts w:ascii="Times New Roman" w:hAnsi="Times New Roman" w:cs="Times New Roman"/>
          <w:sz w:val="24"/>
          <w:szCs w:val="24"/>
        </w:rPr>
        <w:t xml:space="preserve"> została złożona jedna deklaracja przez jednego współwłaściciela na niepełną kwotę akcyzy, zaś drugi współwłaściciel złoży drugą deklarację po </w:t>
      </w:r>
      <w:r w:rsidR="00330E04" w:rsidRPr="00E508FE">
        <w:rPr>
          <w:rFonts w:ascii="Times New Roman" w:hAnsi="Times New Roman" w:cs="Times New Roman"/>
          <w:sz w:val="24"/>
          <w:szCs w:val="24"/>
        </w:rPr>
        <w:t>1 kwietnia 2021 r.</w:t>
      </w:r>
      <w:r w:rsidR="00AE56F0" w:rsidRPr="00E508FE">
        <w:rPr>
          <w:rFonts w:ascii="Times New Roman" w:hAnsi="Times New Roman" w:cs="Times New Roman"/>
          <w:sz w:val="24"/>
          <w:szCs w:val="24"/>
        </w:rPr>
        <w:t xml:space="preserve"> na pozostałą kwotę akcyzy.</w:t>
      </w:r>
    </w:p>
    <w:p w14:paraId="05973B99" w14:textId="77777777" w:rsidR="003C704B" w:rsidRDefault="003C704B" w:rsidP="003A6F0E">
      <w:pPr>
        <w:spacing w:after="0" w:line="360" w:lineRule="auto"/>
        <w:jc w:val="both"/>
        <w:rPr>
          <w:rFonts w:ascii="Times New Roman" w:hAnsi="Times New Roman"/>
          <w:sz w:val="24"/>
          <w:szCs w:val="24"/>
        </w:rPr>
      </w:pPr>
    </w:p>
    <w:p w14:paraId="15D61AC7" w14:textId="3202684A" w:rsidR="00D23CE8" w:rsidRPr="004A1E6C" w:rsidRDefault="007E7728" w:rsidP="003A6F0E">
      <w:pPr>
        <w:spacing w:after="0" w:line="360" w:lineRule="auto"/>
        <w:jc w:val="both"/>
        <w:rPr>
          <w:rFonts w:ascii="Times New Roman" w:eastAsia="Times New Roman" w:hAnsi="Times New Roman" w:cs="Times New Roman"/>
          <w:sz w:val="24"/>
          <w:szCs w:val="24"/>
        </w:rPr>
      </w:pPr>
      <w:r w:rsidRPr="0011281C">
        <w:rPr>
          <w:rFonts w:ascii="Times New Roman" w:hAnsi="Times New Roman" w:cs="Times New Roman"/>
          <w:b/>
          <w:sz w:val="24"/>
          <w:szCs w:val="24"/>
        </w:rPr>
        <w:t>Art. 1</w:t>
      </w:r>
      <w:r w:rsidR="00CE5685">
        <w:rPr>
          <w:rFonts w:ascii="Times New Roman" w:hAnsi="Times New Roman" w:cs="Times New Roman"/>
          <w:b/>
          <w:sz w:val="24"/>
          <w:szCs w:val="24"/>
        </w:rPr>
        <w:t>8</w:t>
      </w:r>
      <w:r w:rsidRPr="0011281C">
        <w:rPr>
          <w:rFonts w:ascii="Times New Roman" w:hAnsi="Times New Roman" w:cs="Times New Roman"/>
          <w:b/>
          <w:sz w:val="24"/>
          <w:szCs w:val="24"/>
        </w:rPr>
        <w:t xml:space="preserve"> </w:t>
      </w:r>
      <w:r w:rsidRPr="004A1E6C">
        <w:rPr>
          <w:rFonts w:ascii="Times New Roman" w:hAnsi="Times New Roman" w:cs="Times New Roman"/>
          <w:sz w:val="24"/>
          <w:szCs w:val="24"/>
        </w:rPr>
        <w:t xml:space="preserve">– </w:t>
      </w:r>
      <w:r w:rsidR="00D03407">
        <w:rPr>
          <w:rStyle w:val="Ppogrubienie"/>
          <w:rFonts w:ascii="Times New Roman" w:hAnsi="Times New Roman" w:cs="Times New Roman"/>
          <w:b w:val="0"/>
          <w:sz w:val="24"/>
          <w:szCs w:val="24"/>
        </w:rPr>
        <w:t>W</w:t>
      </w:r>
      <w:r w:rsidRPr="0011281C">
        <w:rPr>
          <w:rStyle w:val="Ppogrubienie"/>
          <w:rFonts w:ascii="Times New Roman" w:hAnsi="Times New Roman" w:cs="Times New Roman"/>
          <w:b w:val="0"/>
          <w:sz w:val="24"/>
          <w:szCs w:val="24"/>
        </w:rPr>
        <w:t xml:space="preserve"> projekcie ustawy </w:t>
      </w:r>
      <w:r w:rsidR="00B211CE" w:rsidRPr="0011281C">
        <w:rPr>
          <w:rStyle w:val="Ppogrubienie"/>
          <w:rFonts w:ascii="Times New Roman" w:hAnsi="Times New Roman" w:cs="Times New Roman"/>
          <w:b w:val="0"/>
          <w:sz w:val="24"/>
          <w:szCs w:val="24"/>
        </w:rPr>
        <w:t xml:space="preserve">w art. 101 ust. 4a pkt 2 przewidziano, że obowiązek podatkowy z tytułu nowego przedmiotu opodatkowania akcyzą samochodów osobowych, tj. </w:t>
      </w:r>
      <w:r w:rsidR="00B211CE" w:rsidRPr="0011281C">
        <w:rPr>
          <w:rFonts w:ascii="Times New Roman" w:hAnsi="Times New Roman" w:cs="Times New Roman"/>
          <w:sz w:val="24"/>
          <w:szCs w:val="24"/>
        </w:rPr>
        <w:t>nabycia lub posiadania samochodu osobowego niezarejestrowanego wcześniej na terytorium kraju, od którego akcyza nie została zapłacona i nie można ustalić podmiotu, który dokonał wcześniejszej czynności podlegającej opodatkowaniu</w:t>
      </w:r>
      <w:r w:rsidR="00D03407">
        <w:rPr>
          <w:rFonts w:ascii="Times New Roman" w:hAnsi="Times New Roman" w:cs="Times New Roman"/>
          <w:sz w:val="24"/>
          <w:szCs w:val="24"/>
        </w:rPr>
        <w:t>,</w:t>
      </w:r>
      <w:r w:rsidR="00B211CE" w:rsidRPr="0011281C">
        <w:rPr>
          <w:rFonts w:ascii="Times New Roman" w:hAnsi="Times New Roman" w:cs="Times New Roman"/>
          <w:sz w:val="24"/>
          <w:szCs w:val="24"/>
        </w:rPr>
        <w:t xml:space="preserve"> będzie powstawał z dniem nabycia lub wejścia w posiadanie takiego samochodu. </w:t>
      </w:r>
      <w:r w:rsidRPr="0011281C">
        <w:rPr>
          <w:rFonts w:ascii="Times New Roman" w:hAnsi="Times New Roman" w:cs="Times New Roman"/>
          <w:sz w:val="24"/>
          <w:szCs w:val="24"/>
        </w:rPr>
        <w:t>W</w:t>
      </w:r>
      <w:r w:rsidR="00544B34" w:rsidRPr="0011281C">
        <w:rPr>
          <w:rFonts w:ascii="Times New Roman" w:hAnsi="Times New Roman" w:cs="Times New Roman"/>
          <w:sz w:val="24"/>
          <w:szCs w:val="24"/>
        </w:rPr>
        <w:t xml:space="preserve"> związku </w:t>
      </w:r>
      <w:r w:rsidRPr="0011281C">
        <w:rPr>
          <w:rFonts w:ascii="Times New Roman" w:hAnsi="Times New Roman" w:cs="Times New Roman"/>
          <w:sz w:val="24"/>
          <w:szCs w:val="24"/>
        </w:rPr>
        <w:t xml:space="preserve">z </w:t>
      </w:r>
      <w:r w:rsidR="00B211CE" w:rsidRPr="0011281C">
        <w:rPr>
          <w:rFonts w:ascii="Times New Roman" w:hAnsi="Times New Roman" w:cs="Times New Roman"/>
          <w:sz w:val="24"/>
          <w:szCs w:val="24"/>
        </w:rPr>
        <w:t xml:space="preserve">tym </w:t>
      </w:r>
      <w:r w:rsidRPr="0011281C">
        <w:rPr>
          <w:rFonts w:ascii="Times New Roman" w:hAnsi="Times New Roman" w:cs="Times New Roman"/>
          <w:sz w:val="24"/>
          <w:szCs w:val="24"/>
        </w:rPr>
        <w:t xml:space="preserve">należało </w:t>
      </w:r>
      <w:r w:rsidR="00C24C43" w:rsidRPr="0011281C">
        <w:rPr>
          <w:rFonts w:ascii="Times New Roman" w:hAnsi="Times New Roman" w:cs="Times New Roman"/>
          <w:sz w:val="24"/>
          <w:szCs w:val="24"/>
        </w:rPr>
        <w:t xml:space="preserve">wprowadzić </w:t>
      </w:r>
      <w:r w:rsidR="00E51D26" w:rsidRPr="0011281C">
        <w:rPr>
          <w:rFonts w:ascii="Times New Roman" w:hAnsi="Times New Roman" w:cs="Times New Roman"/>
          <w:sz w:val="24"/>
          <w:szCs w:val="24"/>
        </w:rPr>
        <w:t>przepis intertemporalny pozwalający</w:t>
      </w:r>
      <w:r w:rsidR="00C24C43" w:rsidRPr="0011281C">
        <w:rPr>
          <w:rFonts w:ascii="Times New Roman" w:hAnsi="Times New Roman" w:cs="Times New Roman"/>
          <w:sz w:val="24"/>
          <w:szCs w:val="24"/>
        </w:rPr>
        <w:t xml:space="preserve"> </w:t>
      </w:r>
      <w:r w:rsidRPr="0011281C">
        <w:rPr>
          <w:rFonts w:ascii="Times New Roman" w:hAnsi="Times New Roman" w:cs="Times New Roman"/>
          <w:sz w:val="24"/>
          <w:szCs w:val="24"/>
        </w:rPr>
        <w:t xml:space="preserve">uregulować </w:t>
      </w:r>
      <w:r w:rsidR="00544B34" w:rsidRPr="0011281C">
        <w:rPr>
          <w:rFonts w:ascii="Times New Roman" w:hAnsi="Times New Roman" w:cs="Times New Roman"/>
          <w:sz w:val="24"/>
          <w:szCs w:val="24"/>
        </w:rPr>
        <w:t>sytuacje, w których już w dniu</w:t>
      </w:r>
      <w:r w:rsidR="00C24C43" w:rsidRPr="0011281C">
        <w:rPr>
          <w:rFonts w:ascii="Times New Roman" w:hAnsi="Times New Roman" w:cs="Times New Roman"/>
          <w:sz w:val="24"/>
          <w:szCs w:val="24"/>
        </w:rPr>
        <w:t xml:space="preserve"> wejścia</w:t>
      </w:r>
      <w:r w:rsidR="00544B34" w:rsidRPr="0011281C">
        <w:rPr>
          <w:rFonts w:ascii="Times New Roman" w:hAnsi="Times New Roman" w:cs="Times New Roman"/>
          <w:sz w:val="24"/>
          <w:szCs w:val="24"/>
        </w:rPr>
        <w:t xml:space="preserve"> w życie </w:t>
      </w:r>
      <w:r w:rsidR="00B211CE" w:rsidRPr="0011281C">
        <w:rPr>
          <w:rFonts w:ascii="Times New Roman" w:hAnsi="Times New Roman" w:cs="Times New Roman"/>
          <w:sz w:val="24"/>
          <w:szCs w:val="24"/>
        </w:rPr>
        <w:t xml:space="preserve">nowych regulacji, </w:t>
      </w:r>
      <w:r w:rsidR="00544B34" w:rsidRPr="0011281C">
        <w:rPr>
          <w:rFonts w:ascii="Times New Roman" w:hAnsi="Times New Roman" w:cs="Times New Roman"/>
          <w:sz w:val="24"/>
          <w:szCs w:val="24"/>
        </w:rPr>
        <w:t xml:space="preserve">podmiot posiadałby samochód osobowy </w:t>
      </w:r>
      <w:r w:rsidR="00B211CE" w:rsidRPr="0011281C">
        <w:rPr>
          <w:rFonts w:ascii="Times New Roman" w:hAnsi="Times New Roman" w:cs="Times New Roman"/>
          <w:sz w:val="24"/>
          <w:szCs w:val="24"/>
        </w:rPr>
        <w:t xml:space="preserve">nabyty jeszcze przed dniem wejścia w życie </w:t>
      </w:r>
      <w:r w:rsidR="00264BAB">
        <w:rPr>
          <w:rStyle w:val="Odwoaniedokomentarza"/>
          <w:rFonts w:ascii="Times New Roman" w:hAnsi="Times New Roman" w:cs="Times New Roman"/>
          <w:sz w:val="24"/>
          <w:szCs w:val="20"/>
        </w:rPr>
        <w:t>projektowanej</w:t>
      </w:r>
      <w:r w:rsidR="00C24C43" w:rsidRPr="0011281C">
        <w:rPr>
          <w:rFonts w:ascii="Times New Roman" w:hAnsi="Times New Roman" w:cs="Times New Roman"/>
          <w:sz w:val="24"/>
          <w:szCs w:val="24"/>
        </w:rPr>
        <w:t xml:space="preserve"> </w:t>
      </w:r>
      <w:r w:rsidR="00B211CE" w:rsidRPr="0011281C">
        <w:rPr>
          <w:rFonts w:ascii="Times New Roman" w:hAnsi="Times New Roman" w:cs="Times New Roman"/>
          <w:sz w:val="24"/>
          <w:szCs w:val="24"/>
        </w:rPr>
        <w:t xml:space="preserve">ustawy, który </w:t>
      </w:r>
      <w:r w:rsidR="00C24C43" w:rsidRPr="0011281C">
        <w:rPr>
          <w:rFonts w:ascii="Times New Roman" w:hAnsi="Times New Roman" w:cs="Times New Roman"/>
          <w:sz w:val="24"/>
          <w:szCs w:val="24"/>
        </w:rPr>
        <w:t>jest</w:t>
      </w:r>
      <w:r w:rsidR="00B211CE" w:rsidRPr="0011281C">
        <w:rPr>
          <w:rFonts w:ascii="Times New Roman" w:hAnsi="Times New Roman" w:cs="Times New Roman"/>
          <w:sz w:val="24"/>
          <w:szCs w:val="24"/>
        </w:rPr>
        <w:t xml:space="preserve"> </w:t>
      </w:r>
      <w:r w:rsidR="00544B34" w:rsidRPr="0011281C">
        <w:rPr>
          <w:rFonts w:ascii="Times New Roman" w:hAnsi="Times New Roman" w:cs="Times New Roman"/>
          <w:sz w:val="24"/>
          <w:szCs w:val="24"/>
        </w:rPr>
        <w:t>niezarejestrowany na terytorium kraju</w:t>
      </w:r>
      <w:r w:rsidR="00B211CE" w:rsidRPr="0011281C">
        <w:rPr>
          <w:rFonts w:ascii="Times New Roman" w:hAnsi="Times New Roman" w:cs="Times New Roman"/>
          <w:sz w:val="24"/>
          <w:szCs w:val="24"/>
        </w:rPr>
        <w:t xml:space="preserve"> i</w:t>
      </w:r>
      <w:r w:rsidR="00544B34" w:rsidRPr="0011281C">
        <w:rPr>
          <w:rFonts w:ascii="Times New Roman" w:hAnsi="Times New Roman" w:cs="Times New Roman"/>
          <w:sz w:val="24"/>
          <w:szCs w:val="24"/>
        </w:rPr>
        <w:t xml:space="preserve"> od któreg</w:t>
      </w:r>
      <w:r w:rsidR="00B211CE" w:rsidRPr="0011281C">
        <w:rPr>
          <w:rFonts w:ascii="Times New Roman" w:hAnsi="Times New Roman" w:cs="Times New Roman"/>
          <w:sz w:val="24"/>
          <w:szCs w:val="24"/>
        </w:rPr>
        <w:t>o nie została zapłacona akcyza oraz</w:t>
      </w:r>
      <w:r w:rsidR="00544B34" w:rsidRPr="0011281C">
        <w:rPr>
          <w:rFonts w:ascii="Times New Roman" w:hAnsi="Times New Roman" w:cs="Times New Roman"/>
          <w:sz w:val="24"/>
          <w:szCs w:val="24"/>
        </w:rPr>
        <w:t xml:space="preserve"> nie można ustalić podmiotu dokonującego wcześniej czynności podlegającej opodatkowaniu</w:t>
      </w:r>
      <w:r w:rsidR="00B211CE" w:rsidRPr="0011281C">
        <w:rPr>
          <w:rFonts w:ascii="Times New Roman" w:hAnsi="Times New Roman" w:cs="Times New Roman"/>
          <w:sz w:val="24"/>
          <w:szCs w:val="24"/>
        </w:rPr>
        <w:t xml:space="preserve">. </w:t>
      </w:r>
      <w:r w:rsidR="00C24C43" w:rsidRPr="0011281C">
        <w:rPr>
          <w:rFonts w:ascii="Times New Roman" w:hAnsi="Times New Roman" w:cs="Times New Roman"/>
          <w:sz w:val="24"/>
          <w:szCs w:val="24"/>
        </w:rPr>
        <w:t>W świetle zaproponowanego w art. 1</w:t>
      </w:r>
      <w:r w:rsidR="00C870F7">
        <w:rPr>
          <w:rFonts w:ascii="Times New Roman" w:hAnsi="Times New Roman" w:cs="Times New Roman"/>
          <w:sz w:val="24"/>
          <w:szCs w:val="24"/>
        </w:rPr>
        <w:t>8</w:t>
      </w:r>
      <w:r w:rsidR="00C24C43" w:rsidRPr="0011281C">
        <w:rPr>
          <w:rFonts w:ascii="Times New Roman" w:hAnsi="Times New Roman" w:cs="Times New Roman"/>
          <w:sz w:val="24"/>
          <w:szCs w:val="24"/>
        </w:rPr>
        <w:t xml:space="preserve"> przepisu przejściowego obowiązek podatkowy powsta</w:t>
      </w:r>
      <w:r w:rsidR="00C004B4">
        <w:rPr>
          <w:rFonts w:ascii="Times New Roman" w:hAnsi="Times New Roman" w:cs="Times New Roman"/>
          <w:sz w:val="24"/>
          <w:szCs w:val="24"/>
        </w:rPr>
        <w:t>nie</w:t>
      </w:r>
      <w:r w:rsidR="00C24C43" w:rsidRPr="0011281C">
        <w:rPr>
          <w:rFonts w:ascii="Times New Roman" w:hAnsi="Times New Roman" w:cs="Times New Roman"/>
          <w:sz w:val="24"/>
          <w:szCs w:val="24"/>
        </w:rPr>
        <w:t xml:space="preserve"> z dniem</w:t>
      </w:r>
      <w:r w:rsidR="0011281C" w:rsidRPr="0011281C">
        <w:rPr>
          <w:rFonts w:ascii="Times New Roman" w:hAnsi="Times New Roman" w:cs="Times New Roman"/>
          <w:sz w:val="24"/>
          <w:szCs w:val="24"/>
        </w:rPr>
        <w:t xml:space="preserve"> </w:t>
      </w:r>
      <w:r w:rsidR="00C004B4">
        <w:rPr>
          <w:rFonts w:ascii="Times New Roman" w:hAnsi="Times New Roman" w:cs="Times New Roman"/>
          <w:sz w:val="24"/>
          <w:szCs w:val="24"/>
        </w:rPr>
        <w:t>wejścia w życie ustawy</w:t>
      </w:r>
      <w:r w:rsidR="00D23CE8" w:rsidRPr="0011281C">
        <w:rPr>
          <w:rFonts w:ascii="Times New Roman" w:hAnsi="Times New Roman" w:cs="Times New Roman"/>
          <w:sz w:val="24"/>
          <w:szCs w:val="24"/>
        </w:rPr>
        <w:t xml:space="preserve">, </w:t>
      </w:r>
      <w:r w:rsidR="00C24C43" w:rsidRPr="0011281C">
        <w:rPr>
          <w:rFonts w:ascii="Times New Roman" w:hAnsi="Times New Roman" w:cs="Times New Roman"/>
          <w:sz w:val="24"/>
          <w:szCs w:val="24"/>
        </w:rPr>
        <w:t xml:space="preserve">jeżeli </w:t>
      </w:r>
      <w:r w:rsidR="00D23CE8" w:rsidRPr="0011281C">
        <w:rPr>
          <w:rFonts w:ascii="Times New Roman" w:hAnsi="Times New Roman" w:cs="Times New Roman"/>
          <w:sz w:val="24"/>
          <w:szCs w:val="24"/>
        </w:rPr>
        <w:t xml:space="preserve">nabycie lub wejście w posiadanie przez podmiot takiego samochodu osobowego (niezarejestrowanego na terytorium kraju i od którego nie została zapłacona akcyza oraz nie można ustalić podmiotu dokonującego wcześniej czynności podlegającej opodatkowaniu) </w:t>
      </w:r>
      <w:r w:rsidR="00D23CE8" w:rsidRPr="004A1E6C">
        <w:rPr>
          <w:rFonts w:ascii="Times New Roman" w:hAnsi="Times New Roman" w:cs="Times New Roman"/>
          <w:sz w:val="24"/>
          <w:szCs w:val="24"/>
        </w:rPr>
        <w:t>nastąpiło przed dniem</w:t>
      </w:r>
      <w:r w:rsidR="00B62810">
        <w:rPr>
          <w:rFonts w:ascii="Times New Roman" w:hAnsi="Times New Roman" w:cs="Times New Roman"/>
          <w:sz w:val="24"/>
          <w:szCs w:val="24"/>
        </w:rPr>
        <w:t xml:space="preserve"> </w:t>
      </w:r>
      <w:r w:rsidR="00C004B4">
        <w:rPr>
          <w:rFonts w:ascii="Times New Roman" w:hAnsi="Times New Roman" w:cs="Times New Roman"/>
          <w:sz w:val="24"/>
          <w:szCs w:val="24"/>
        </w:rPr>
        <w:t>wejścia w życie ustawy.</w:t>
      </w:r>
      <w:r w:rsidR="00D23CE8" w:rsidRPr="004A1E6C">
        <w:rPr>
          <w:rFonts w:ascii="Times New Roman" w:hAnsi="Times New Roman" w:cs="Times New Roman"/>
          <w:sz w:val="24"/>
          <w:szCs w:val="24"/>
        </w:rPr>
        <w:t xml:space="preserve"> </w:t>
      </w:r>
    </w:p>
    <w:p w14:paraId="51CDEEA0" w14:textId="77777777" w:rsidR="00E51D26" w:rsidRDefault="00E51D26" w:rsidP="003A6F0E">
      <w:pPr>
        <w:spacing w:after="0" w:line="360" w:lineRule="auto"/>
        <w:jc w:val="both"/>
        <w:rPr>
          <w:rFonts w:ascii="Times New Roman" w:hAnsi="Times New Roman" w:cs="Times New Roman"/>
          <w:sz w:val="24"/>
          <w:szCs w:val="24"/>
        </w:rPr>
      </w:pPr>
    </w:p>
    <w:p w14:paraId="64486204" w14:textId="2167A877" w:rsidR="00E51D26" w:rsidRDefault="00E51D26"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b/>
          <w:sz w:val="24"/>
          <w:szCs w:val="24"/>
        </w:rPr>
        <w:t>Art. 1</w:t>
      </w:r>
      <w:r w:rsidR="00CE5685">
        <w:rPr>
          <w:rFonts w:ascii="Times New Roman" w:hAnsi="Times New Roman" w:cs="Times New Roman"/>
          <w:b/>
          <w:sz w:val="24"/>
          <w:szCs w:val="24"/>
        </w:rPr>
        <w:t>9</w:t>
      </w:r>
      <w:r>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00D03407">
        <w:rPr>
          <w:rFonts w:ascii="Times New Roman" w:hAnsi="Times New Roman" w:cs="Times New Roman"/>
          <w:sz w:val="24"/>
          <w:szCs w:val="24"/>
        </w:rPr>
        <w:t>Z</w:t>
      </w:r>
      <w:r>
        <w:rPr>
          <w:rFonts w:ascii="Times New Roman" w:hAnsi="Times New Roman" w:cs="Times New Roman"/>
          <w:sz w:val="24"/>
          <w:szCs w:val="24"/>
        </w:rPr>
        <w:t xml:space="preserve">awiera przepis przejściowy regulujący sytuację wniosków o wydanie dokumentu potwierdzającego brak obowiązku zapłaty akcyzy na terytorium kraju od nabytego wewnątrzwspólnotowo samochodu osobowego (art. 109 ust. 2 ustawy o podatku akcyzowym), złożonych i nierozpatrzonych przed dniem </w:t>
      </w:r>
      <w:r w:rsidR="00C004B4">
        <w:rPr>
          <w:rFonts w:ascii="Times New Roman" w:hAnsi="Times New Roman" w:cs="Times New Roman"/>
          <w:sz w:val="24"/>
          <w:szCs w:val="24"/>
        </w:rPr>
        <w:t xml:space="preserve">wejścia w życie </w:t>
      </w:r>
      <w:r w:rsidR="00D03407">
        <w:rPr>
          <w:rStyle w:val="Odwoaniedokomentarza"/>
          <w:rFonts w:ascii="Times New Roman" w:hAnsi="Times New Roman" w:cs="Times New Roman"/>
          <w:sz w:val="24"/>
          <w:szCs w:val="20"/>
        </w:rPr>
        <w:t xml:space="preserve">projektowanej </w:t>
      </w:r>
      <w:r w:rsidR="00C004B4">
        <w:rPr>
          <w:rFonts w:ascii="Times New Roman" w:hAnsi="Times New Roman" w:cs="Times New Roman"/>
          <w:sz w:val="24"/>
          <w:szCs w:val="24"/>
        </w:rPr>
        <w:t>ustawy</w:t>
      </w:r>
      <w:r>
        <w:rPr>
          <w:rFonts w:ascii="Times New Roman" w:hAnsi="Times New Roman" w:cs="Times New Roman"/>
          <w:sz w:val="24"/>
          <w:szCs w:val="24"/>
        </w:rPr>
        <w:t>. W takim przypadku zastosowanie będą miały przepisy dotychczasowe.</w:t>
      </w:r>
    </w:p>
    <w:p w14:paraId="47E510E3" w14:textId="77777777" w:rsidR="00B211CE" w:rsidRDefault="00B211CE" w:rsidP="003A6F0E">
      <w:pPr>
        <w:spacing w:after="0" w:line="360" w:lineRule="auto"/>
        <w:jc w:val="both"/>
        <w:rPr>
          <w:rFonts w:ascii="Times New Roman" w:hAnsi="Times New Roman" w:cs="Times New Roman"/>
          <w:sz w:val="24"/>
          <w:szCs w:val="24"/>
        </w:rPr>
      </w:pPr>
    </w:p>
    <w:p w14:paraId="47291FCC" w14:textId="1607BBD5" w:rsidR="00550BBA" w:rsidRDefault="00161E34" w:rsidP="003A6F0E">
      <w:pPr>
        <w:spacing w:after="0" w:line="360" w:lineRule="auto"/>
        <w:jc w:val="both"/>
        <w:rPr>
          <w:rFonts w:ascii="Times New Roman" w:hAnsi="Times New Roman" w:cs="Times New Roman"/>
          <w:sz w:val="24"/>
          <w:szCs w:val="24"/>
        </w:rPr>
      </w:pPr>
      <w:r w:rsidRPr="001F6597">
        <w:rPr>
          <w:rFonts w:ascii="Times New Roman" w:hAnsi="Times New Roman" w:cs="Times New Roman"/>
          <w:b/>
          <w:sz w:val="24"/>
          <w:szCs w:val="24"/>
        </w:rPr>
        <w:lastRenderedPageBreak/>
        <w:t xml:space="preserve">Art. </w:t>
      </w:r>
      <w:r w:rsidR="00CE5685">
        <w:rPr>
          <w:rFonts w:ascii="Times New Roman" w:hAnsi="Times New Roman" w:cs="Times New Roman"/>
          <w:b/>
          <w:sz w:val="24"/>
          <w:szCs w:val="24"/>
        </w:rPr>
        <w:t>20</w:t>
      </w:r>
      <w:r w:rsidR="00CD3C64">
        <w:rPr>
          <w:rFonts w:ascii="Times New Roman" w:hAnsi="Times New Roman" w:cs="Times New Roman"/>
          <w:b/>
          <w:sz w:val="24"/>
          <w:szCs w:val="24"/>
        </w:rPr>
        <w:t xml:space="preserve"> </w:t>
      </w:r>
      <w:r w:rsidR="00503C75">
        <w:rPr>
          <w:rFonts w:ascii="Times New Roman" w:hAnsi="Times New Roman" w:cs="Times New Roman"/>
          <w:b/>
          <w:sz w:val="24"/>
          <w:szCs w:val="24"/>
        </w:rPr>
        <w:t>–</w:t>
      </w:r>
      <w:r w:rsidR="00CD3C64">
        <w:rPr>
          <w:rFonts w:ascii="Times New Roman" w:hAnsi="Times New Roman" w:cs="Times New Roman"/>
          <w:sz w:val="24"/>
          <w:szCs w:val="24"/>
        </w:rPr>
        <w:t xml:space="preserve"> </w:t>
      </w:r>
      <w:r>
        <w:rPr>
          <w:rFonts w:ascii="Times New Roman" w:hAnsi="Times New Roman" w:cs="Times New Roman"/>
          <w:sz w:val="24"/>
          <w:szCs w:val="24"/>
        </w:rPr>
        <w:t xml:space="preserve">Przepis </w:t>
      </w:r>
      <w:r w:rsidR="001F6597">
        <w:rPr>
          <w:rFonts w:ascii="Times New Roman" w:hAnsi="Times New Roman" w:cs="Times New Roman"/>
          <w:sz w:val="24"/>
          <w:szCs w:val="24"/>
        </w:rPr>
        <w:t xml:space="preserve">przejściowy umożliwia podmiotom, które były obowiązane do prowadzenia odpowiednio ksiąg kontroli, ewidencji lub dokumentacji przed </w:t>
      </w:r>
      <w:r w:rsidR="00F22F44">
        <w:rPr>
          <w:rFonts w:ascii="Times New Roman" w:hAnsi="Times New Roman" w:cs="Times New Roman"/>
          <w:sz w:val="24"/>
          <w:szCs w:val="24"/>
        </w:rPr>
        <w:t xml:space="preserve">dniem wejścia w życie </w:t>
      </w:r>
      <w:r w:rsidR="00D03407">
        <w:rPr>
          <w:rStyle w:val="Odwoaniedokomentarza"/>
          <w:rFonts w:ascii="Times New Roman" w:hAnsi="Times New Roman" w:cs="Times New Roman"/>
          <w:sz w:val="24"/>
          <w:szCs w:val="20"/>
        </w:rPr>
        <w:t xml:space="preserve">projektowanej </w:t>
      </w:r>
      <w:r w:rsidR="00F22F44">
        <w:rPr>
          <w:rFonts w:ascii="Times New Roman" w:hAnsi="Times New Roman" w:cs="Times New Roman"/>
          <w:sz w:val="24"/>
          <w:szCs w:val="24"/>
        </w:rPr>
        <w:t>ustawy</w:t>
      </w:r>
      <w:r w:rsidR="001F6597">
        <w:rPr>
          <w:rFonts w:ascii="Times New Roman" w:hAnsi="Times New Roman" w:cs="Times New Roman"/>
          <w:sz w:val="24"/>
          <w:szCs w:val="24"/>
        </w:rPr>
        <w:t xml:space="preserve"> do ich prowadzenia </w:t>
      </w:r>
      <w:r w:rsidR="00550BBA">
        <w:rPr>
          <w:rFonts w:ascii="Times New Roman" w:hAnsi="Times New Roman" w:cs="Times New Roman"/>
          <w:sz w:val="24"/>
          <w:szCs w:val="24"/>
        </w:rPr>
        <w:t xml:space="preserve">do końca 2021 roku </w:t>
      </w:r>
      <w:r w:rsidR="001F6597">
        <w:rPr>
          <w:rFonts w:ascii="Times New Roman" w:hAnsi="Times New Roman" w:cs="Times New Roman"/>
          <w:sz w:val="24"/>
          <w:szCs w:val="24"/>
        </w:rPr>
        <w:t>na dotychczasowych zasadach</w:t>
      </w:r>
      <w:r w:rsidR="00D03407">
        <w:rPr>
          <w:rFonts w:ascii="Times New Roman" w:hAnsi="Times New Roman" w:cs="Times New Roman"/>
          <w:sz w:val="24"/>
          <w:szCs w:val="24"/>
        </w:rPr>
        <w:t>,</w:t>
      </w:r>
      <w:r w:rsidR="00550BBA">
        <w:rPr>
          <w:rFonts w:ascii="Times New Roman" w:hAnsi="Times New Roman" w:cs="Times New Roman"/>
          <w:sz w:val="24"/>
          <w:szCs w:val="24"/>
        </w:rPr>
        <w:t xml:space="preserve"> </w:t>
      </w:r>
      <w:r w:rsidR="00550BBA" w:rsidRPr="00CD3C64">
        <w:rPr>
          <w:rFonts w:ascii="Times New Roman" w:hAnsi="Times New Roman" w:cs="Times New Roman"/>
          <w:sz w:val="24"/>
          <w:szCs w:val="24"/>
        </w:rPr>
        <w:t>tj.</w:t>
      </w:r>
      <w:r w:rsidR="00550BBA" w:rsidRPr="006D52F2">
        <w:rPr>
          <w:rFonts w:ascii="Times New Roman" w:hAnsi="Times New Roman" w:cs="Times New Roman"/>
        </w:rPr>
        <w:t xml:space="preserve"> </w:t>
      </w:r>
      <w:r w:rsidR="00550BBA" w:rsidRPr="00861833">
        <w:rPr>
          <w:rFonts w:ascii="Times New Roman" w:hAnsi="Times New Roman" w:cs="Times New Roman"/>
          <w:sz w:val="24"/>
          <w:szCs w:val="24"/>
        </w:rPr>
        <w:t xml:space="preserve">w szczególności z zastosowaniem </w:t>
      </w:r>
      <w:r w:rsidR="00550BBA">
        <w:rPr>
          <w:rFonts w:ascii="Times New Roman" w:hAnsi="Times New Roman" w:cs="Times New Roman"/>
          <w:sz w:val="24"/>
          <w:szCs w:val="24"/>
        </w:rPr>
        <w:t xml:space="preserve">dotychczasowych </w:t>
      </w:r>
      <w:r w:rsidR="00550BBA" w:rsidRPr="00861833">
        <w:rPr>
          <w:rFonts w:ascii="Times New Roman" w:hAnsi="Times New Roman" w:cs="Times New Roman"/>
          <w:sz w:val="24"/>
          <w:szCs w:val="24"/>
        </w:rPr>
        <w:t>wzorów, szczegółowego zakresu danych, które powinny się w nich znajdować, sposobu ich prowadzenia oraz ich rodzajów</w:t>
      </w:r>
      <w:r w:rsidR="00550BBA">
        <w:rPr>
          <w:rFonts w:ascii="Times New Roman" w:hAnsi="Times New Roman" w:cs="Times New Roman"/>
          <w:sz w:val="24"/>
          <w:szCs w:val="24"/>
        </w:rPr>
        <w:t xml:space="preserve"> (w przypadku ksiąg kontroli i dokumentacji, o której mowa w art. 138o ustawy). Również podmioty, które rozpoczną działalność </w:t>
      </w:r>
      <w:r w:rsidR="00F22F44">
        <w:rPr>
          <w:rFonts w:ascii="Times New Roman" w:hAnsi="Times New Roman" w:cs="Times New Roman"/>
          <w:sz w:val="24"/>
          <w:szCs w:val="24"/>
        </w:rPr>
        <w:t xml:space="preserve">w terminie od dnia wejścia w życie </w:t>
      </w:r>
      <w:r w:rsidR="00D03407">
        <w:rPr>
          <w:rStyle w:val="Odwoaniedokomentarza"/>
          <w:rFonts w:ascii="Times New Roman" w:hAnsi="Times New Roman" w:cs="Times New Roman"/>
          <w:sz w:val="24"/>
          <w:szCs w:val="20"/>
        </w:rPr>
        <w:t xml:space="preserve">projektowanej </w:t>
      </w:r>
      <w:r w:rsidR="00F22F44">
        <w:rPr>
          <w:rFonts w:ascii="Times New Roman" w:hAnsi="Times New Roman" w:cs="Times New Roman"/>
          <w:sz w:val="24"/>
          <w:szCs w:val="24"/>
        </w:rPr>
        <w:t>ustawy</w:t>
      </w:r>
      <w:r w:rsidR="00550BBA">
        <w:rPr>
          <w:rFonts w:ascii="Times New Roman" w:hAnsi="Times New Roman" w:cs="Times New Roman"/>
          <w:sz w:val="24"/>
          <w:szCs w:val="24"/>
        </w:rPr>
        <w:t>, które będą zobowiązane do prowadzenia dokumentacji kontroli (w miejsce obecnych ksiąg kontroli) nad produkcją alkoholu etylowego, będą mogły prowadzić tę dokumentację na zasadach dotychczasowych właściwych dla ksiąg kontroli.</w:t>
      </w:r>
      <w:r w:rsidR="006C6451">
        <w:rPr>
          <w:rFonts w:ascii="Times New Roman" w:hAnsi="Times New Roman" w:cs="Times New Roman"/>
          <w:sz w:val="24"/>
          <w:szCs w:val="24"/>
        </w:rPr>
        <w:t xml:space="preserve"> </w:t>
      </w:r>
    </w:p>
    <w:p w14:paraId="0BD94BFD" w14:textId="77777777" w:rsidR="00532349" w:rsidRDefault="00532349" w:rsidP="003A6F0E">
      <w:pPr>
        <w:spacing w:after="0" w:line="360" w:lineRule="auto"/>
        <w:jc w:val="both"/>
        <w:rPr>
          <w:rFonts w:ascii="Times New Roman" w:hAnsi="Times New Roman" w:cs="Times New Roman"/>
          <w:b/>
          <w:sz w:val="24"/>
          <w:szCs w:val="24"/>
        </w:rPr>
      </w:pPr>
    </w:p>
    <w:p w14:paraId="2A44D5DE" w14:textId="18FC68DB" w:rsidR="001F6597" w:rsidRDefault="00E51D26" w:rsidP="003A6F0E">
      <w:pPr>
        <w:spacing w:after="0" w:line="360" w:lineRule="auto"/>
        <w:jc w:val="both"/>
        <w:rPr>
          <w:rFonts w:ascii="Times New Roman" w:hAnsi="Times New Roman" w:cs="Times New Roman"/>
          <w:sz w:val="24"/>
          <w:szCs w:val="24"/>
        </w:rPr>
      </w:pPr>
      <w:r w:rsidRPr="004A1E6C">
        <w:rPr>
          <w:rFonts w:ascii="Times New Roman" w:hAnsi="Times New Roman" w:cs="Times New Roman"/>
          <w:b/>
          <w:sz w:val="24"/>
          <w:szCs w:val="24"/>
        </w:rPr>
        <w:t xml:space="preserve">Art. </w:t>
      </w:r>
      <w:r w:rsidR="00C004B4">
        <w:rPr>
          <w:rFonts w:ascii="Times New Roman" w:hAnsi="Times New Roman" w:cs="Times New Roman"/>
          <w:b/>
          <w:sz w:val="24"/>
          <w:szCs w:val="24"/>
        </w:rPr>
        <w:t>2</w:t>
      </w:r>
      <w:r w:rsidR="00CE5685">
        <w:rPr>
          <w:rFonts w:ascii="Times New Roman" w:hAnsi="Times New Roman" w:cs="Times New Roman"/>
          <w:b/>
          <w:sz w:val="24"/>
          <w:szCs w:val="24"/>
        </w:rPr>
        <w:t>1</w:t>
      </w:r>
      <w:r>
        <w:rPr>
          <w:rFonts w:ascii="Times New Roman" w:hAnsi="Times New Roman" w:cs="Times New Roman"/>
          <w:sz w:val="24"/>
          <w:szCs w:val="24"/>
        </w:rPr>
        <w:t xml:space="preserve"> </w:t>
      </w:r>
      <w:r w:rsidR="00EB426B" w:rsidRPr="004A1E6C">
        <w:rPr>
          <w:rFonts w:ascii="Times New Roman" w:hAnsi="Times New Roman" w:cs="Times New Roman"/>
          <w:b/>
          <w:sz w:val="24"/>
          <w:szCs w:val="24"/>
        </w:rPr>
        <w:t>ust. 1</w:t>
      </w:r>
      <w:r w:rsidR="00EB426B">
        <w:rPr>
          <w:rFonts w:ascii="Times New Roman" w:hAnsi="Times New Roman" w:cs="Times New Roman"/>
          <w:sz w:val="24"/>
          <w:szCs w:val="24"/>
        </w:rPr>
        <w:t xml:space="preserve"> </w:t>
      </w:r>
      <w:r w:rsidR="00503C75">
        <w:rPr>
          <w:rFonts w:ascii="Times New Roman" w:hAnsi="Times New Roman" w:cs="Times New Roman"/>
          <w:sz w:val="24"/>
          <w:szCs w:val="24"/>
        </w:rPr>
        <w:t>–</w:t>
      </w:r>
      <w:r>
        <w:rPr>
          <w:rFonts w:ascii="Times New Roman" w:hAnsi="Times New Roman" w:cs="Times New Roman"/>
          <w:sz w:val="24"/>
          <w:szCs w:val="24"/>
        </w:rPr>
        <w:t xml:space="preserve"> </w:t>
      </w:r>
      <w:r w:rsidR="00D03407">
        <w:rPr>
          <w:rFonts w:ascii="Times New Roman" w:hAnsi="Times New Roman" w:cs="Times New Roman"/>
          <w:sz w:val="24"/>
          <w:szCs w:val="24"/>
        </w:rPr>
        <w:t>Z</w:t>
      </w:r>
      <w:r w:rsidR="00EB426B">
        <w:rPr>
          <w:rFonts w:ascii="Times New Roman" w:hAnsi="Times New Roman" w:cs="Times New Roman"/>
          <w:sz w:val="24"/>
          <w:szCs w:val="24"/>
        </w:rPr>
        <w:t xml:space="preserve">awiera przepis przejściowy, zgodnie z którym do wniosków o rejestrację samochodów ciężarowych i specjalnych, o których mowa w art. 72 ust. 1 pkt 6a ustawy zmienianej w art. 2 </w:t>
      </w:r>
      <w:r w:rsidR="00264BAB">
        <w:rPr>
          <w:rStyle w:val="Odwoaniedokomentarza"/>
          <w:rFonts w:ascii="Times New Roman" w:hAnsi="Times New Roman" w:cs="Times New Roman"/>
          <w:sz w:val="24"/>
          <w:szCs w:val="20"/>
        </w:rPr>
        <w:t>projektowanej</w:t>
      </w:r>
      <w:r w:rsidR="00EB426B">
        <w:rPr>
          <w:rFonts w:ascii="Times New Roman" w:hAnsi="Times New Roman" w:cs="Times New Roman"/>
          <w:sz w:val="24"/>
          <w:szCs w:val="24"/>
        </w:rPr>
        <w:t xml:space="preserve"> ustawy, złożonych i nierozpatrzonych przed dniem </w:t>
      </w:r>
      <w:r w:rsidR="00C004B4">
        <w:rPr>
          <w:rFonts w:ascii="Times New Roman" w:hAnsi="Times New Roman" w:cs="Times New Roman"/>
          <w:sz w:val="24"/>
          <w:szCs w:val="24"/>
        </w:rPr>
        <w:t xml:space="preserve">wejścia w życie </w:t>
      </w:r>
      <w:r w:rsidR="00D03407">
        <w:rPr>
          <w:rStyle w:val="Odwoaniedokomentarza"/>
          <w:rFonts w:ascii="Times New Roman" w:hAnsi="Times New Roman" w:cs="Times New Roman"/>
          <w:sz w:val="24"/>
          <w:szCs w:val="20"/>
        </w:rPr>
        <w:t xml:space="preserve">projektowanej </w:t>
      </w:r>
      <w:r w:rsidR="00C004B4">
        <w:rPr>
          <w:rFonts w:ascii="Times New Roman" w:hAnsi="Times New Roman" w:cs="Times New Roman"/>
          <w:sz w:val="24"/>
          <w:szCs w:val="24"/>
        </w:rPr>
        <w:t>ustawy</w:t>
      </w:r>
      <w:r w:rsidR="00EB426B">
        <w:rPr>
          <w:rFonts w:ascii="Times New Roman" w:hAnsi="Times New Roman" w:cs="Times New Roman"/>
          <w:sz w:val="24"/>
          <w:szCs w:val="24"/>
        </w:rPr>
        <w:t>, stosuje się przepisy dotychczasowe.</w:t>
      </w:r>
    </w:p>
    <w:p w14:paraId="2DCD7EE4" w14:textId="264F6337" w:rsidR="00EB426B" w:rsidRPr="0011281C" w:rsidRDefault="00EB426B" w:rsidP="003A6F0E">
      <w:pPr>
        <w:spacing w:after="0" w:line="360" w:lineRule="auto"/>
        <w:jc w:val="both"/>
        <w:rPr>
          <w:rFonts w:ascii="Times New Roman" w:hAnsi="Times New Roman" w:cs="Times New Roman"/>
          <w:sz w:val="24"/>
          <w:szCs w:val="24"/>
        </w:rPr>
      </w:pPr>
      <w:r w:rsidRPr="00877467">
        <w:rPr>
          <w:rFonts w:ascii="Times New Roman" w:hAnsi="Times New Roman" w:cs="Times New Roman"/>
          <w:sz w:val="24"/>
          <w:szCs w:val="24"/>
        </w:rPr>
        <w:t xml:space="preserve">Przepis art. </w:t>
      </w:r>
      <w:r w:rsidR="00C870F7">
        <w:rPr>
          <w:rFonts w:ascii="Times New Roman" w:hAnsi="Times New Roman" w:cs="Times New Roman"/>
          <w:sz w:val="24"/>
          <w:szCs w:val="24"/>
        </w:rPr>
        <w:t>21</w:t>
      </w:r>
      <w:r w:rsidRPr="00877467">
        <w:rPr>
          <w:rFonts w:ascii="Times New Roman" w:hAnsi="Times New Roman" w:cs="Times New Roman"/>
          <w:sz w:val="24"/>
          <w:szCs w:val="24"/>
        </w:rPr>
        <w:t xml:space="preserve"> ust. 2 reguluje natomiast sytuację złożonych i nierozpatrzonych przed dniem </w:t>
      </w:r>
      <w:r w:rsidR="00C004B4">
        <w:rPr>
          <w:rFonts w:ascii="Times New Roman" w:hAnsi="Times New Roman" w:cs="Times New Roman"/>
          <w:sz w:val="24"/>
          <w:szCs w:val="24"/>
        </w:rPr>
        <w:t xml:space="preserve">wejścia w życie </w:t>
      </w:r>
      <w:r w:rsidR="00D03407">
        <w:rPr>
          <w:rStyle w:val="Odwoaniedokomentarza"/>
          <w:rFonts w:ascii="Times New Roman" w:hAnsi="Times New Roman" w:cs="Times New Roman"/>
          <w:sz w:val="24"/>
          <w:szCs w:val="20"/>
        </w:rPr>
        <w:t xml:space="preserve">projektowanej </w:t>
      </w:r>
      <w:r w:rsidR="00C004B4">
        <w:rPr>
          <w:rFonts w:ascii="Times New Roman" w:hAnsi="Times New Roman" w:cs="Times New Roman"/>
          <w:sz w:val="24"/>
          <w:szCs w:val="24"/>
        </w:rPr>
        <w:t>ustawy</w:t>
      </w:r>
      <w:r w:rsidRPr="00877467">
        <w:rPr>
          <w:rFonts w:ascii="Times New Roman" w:hAnsi="Times New Roman" w:cs="Times New Roman"/>
          <w:sz w:val="24"/>
          <w:szCs w:val="24"/>
        </w:rPr>
        <w:t xml:space="preserve"> zawiadomień o zmianie stanu faktycznego, wymagającej zmiany danych zamieszczonych w dowodzie rejestracyjnym, </w:t>
      </w:r>
      <w:r w:rsidRPr="004A1E6C">
        <w:rPr>
          <w:rFonts w:ascii="Times New Roman" w:hAnsi="Times New Roman" w:cs="Times New Roman"/>
          <w:sz w:val="24"/>
          <w:szCs w:val="24"/>
        </w:rPr>
        <w:t>jeżeli taka zmiana stanu faktycznego wynika z wprowadzenia w pojeździe zarejestrowanym na terytorium kraju zmian konstrukcyjnych, zmieniających rodzaj tego pojazdu na samochód ciężarowy lub specjalny o dopuszczalnej masie całko</w:t>
      </w:r>
      <w:r w:rsidRPr="00877467">
        <w:rPr>
          <w:rFonts w:ascii="Times New Roman" w:hAnsi="Times New Roman" w:cs="Times New Roman"/>
          <w:sz w:val="24"/>
          <w:szCs w:val="24"/>
        </w:rPr>
        <w:t>witej nieprzekraczającej 3,5</w:t>
      </w:r>
      <w:r w:rsidR="004E182D">
        <w:rPr>
          <w:rFonts w:ascii="Times New Roman" w:hAnsi="Times New Roman" w:cs="Times New Roman"/>
          <w:sz w:val="24"/>
          <w:szCs w:val="24"/>
        </w:rPr>
        <w:t xml:space="preserve"> </w:t>
      </w:r>
      <w:r w:rsidRPr="00877467">
        <w:rPr>
          <w:rFonts w:ascii="Times New Roman" w:hAnsi="Times New Roman" w:cs="Times New Roman"/>
          <w:sz w:val="24"/>
          <w:szCs w:val="24"/>
        </w:rPr>
        <w:t>t, o</w:t>
      </w:r>
      <w:r w:rsidRPr="004A1E6C">
        <w:rPr>
          <w:rFonts w:ascii="Times New Roman" w:hAnsi="Times New Roman" w:cs="Times New Roman"/>
          <w:sz w:val="24"/>
          <w:szCs w:val="24"/>
        </w:rPr>
        <w:t xml:space="preserve"> których mowa w zmienionym </w:t>
      </w:r>
      <w:r w:rsidR="00264BAB">
        <w:rPr>
          <w:rFonts w:ascii="Times New Roman" w:hAnsi="Times New Roman" w:cs="Times New Roman"/>
          <w:sz w:val="24"/>
          <w:szCs w:val="24"/>
        </w:rPr>
        <w:t>projektowaną</w:t>
      </w:r>
      <w:r w:rsidRPr="004A1E6C">
        <w:rPr>
          <w:rFonts w:ascii="Times New Roman" w:hAnsi="Times New Roman" w:cs="Times New Roman"/>
          <w:sz w:val="24"/>
          <w:szCs w:val="24"/>
        </w:rPr>
        <w:t xml:space="preserve"> ustawą art. 72 ust.1 pkt 6a ustawy – Prawo o ruchu drogowym</w:t>
      </w:r>
      <w:r w:rsidR="00877467" w:rsidRPr="00877467">
        <w:rPr>
          <w:rFonts w:ascii="Times New Roman" w:hAnsi="Times New Roman" w:cs="Times New Roman"/>
          <w:sz w:val="24"/>
          <w:szCs w:val="24"/>
        </w:rPr>
        <w:t xml:space="preserve">, </w:t>
      </w:r>
      <w:r w:rsidR="00877467" w:rsidRPr="004A1E6C">
        <w:rPr>
          <w:rFonts w:ascii="Times New Roman" w:hAnsi="Times New Roman" w:cs="Times New Roman"/>
          <w:sz w:val="24"/>
          <w:szCs w:val="24"/>
        </w:rPr>
        <w:t>niebędący samochodem osobowym w rozumieniu przepisów ustawy o podatku akcyzowym</w:t>
      </w:r>
      <w:r w:rsidRPr="004A1E6C">
        <w:rPr>
          <w:rFonts w:ascii="Times New Roman" w:hAnsi="Times New Roman" w:cs="Times New Roman"/>
          <w:sz w:val="24"/>
          <w:szCs w:val="24"/>
        </w:rPr>
        <w:t xml:space="preserve">. W takim przypadku do ww. zawiadomień zastosowanie będą miały przepisy </w:t>
      </w:r>
      <w:r w:rsidRPr="00877467">
        <w:rPr>
          <w:rFonts w:ascii="Times New Roman" w:hAnsi="Times New Roman" w:cs="Times New Roman"/>
          <w:sz w:val="24"/>
          <w:szCs w:val="24"/>
        </w:rPr>
        <w:t>dotychczasowe</w:t>
      </w:r>
      <w:r w:rsidR="0011281C" w:rsidRPr="004A1E6C">
        <w:rPr>
          <w:rFonts w:ascii="Times New Roman" w:hAnsi="Times New Roman" w:cs="Times New Roman"/>
          <w:sz w:val="24"/>
          <w:szCs w:val="24"/>
        </w:rPr>
        <w:t>.</w:t>
      </w:r>
    </w:p>
    <w:p w14:paraId="205C9FE5" w14:textId="77777777" w:rsidR="00090F25" w:rsidRDefault="00090F25" w:rsidP="003A6F0E">
      <w:pPr>
        <w:spacing w:after="0" w:line="360" w:lineRule="auto"/>
        <w:jc w:val="both"/>
        <w:rPr>
          <w:rFonts w:ascii="Times New Roman" w:hAnsi="Times New Roman" w:cs="Times New Roman"/>
          <w:sz w:val="24"/>
          <w:szCs w:val="24"/>
        </w:rPr>
      </w:pPr>
    </w:p>
    <w:p w14:paraId="12A6959F" w14:textId="4E9DFDA9" w:rsidR="00E914F3" w:rsidRPr="00B47E3D" w:rsidRDefault="001F6597" w:rsidP="003A6F0E">
      <w:pPr>
        <w:spacing w:after="0" w:line="360" w:lineRule="auto"/>
        <w:jc w:val="both"/>
        <w:rPr>
          <w:rStyle w:val="Ppogrubienie"/>
          <w:rFonts w:ascii="Times New Roman" w:hAnsi="Times New Roman" w:cs="Times New Roman"/>
          <w:b w:val="0"/>
          <w:sz w:val="24"/>
          <w:szCs w:val="24"/>
        </w:rPr>
      </w:pPr>
      <w:r>
        <w:rPr>
          <w:rFonts w:ascii="Times New Roman" w:hAnsi="Times New Roman" w:cs="Times New Roman"/>
          <w:b/>
          <w:sz w:val="24"/>
          <w:szCs w:val="24"/>
        </w:rPr>
        <w:t>A</w:t>
      </w:r>
      <w:r w:rsidRPr="001F6597">
        <w:rPr>
          <w:rFonts w:ascii="Times New Roman" w:hAnsi="Times New Roman" w:cs="Times New Roman"/>
          <w:b/>
          <w:sz w:val="24"/>
          <w:szCs w:val="24"/>
        </w:rPr>
        <w:t xml:space="preserve">rt. </w:t>
      </w:r>
      <w:r w:rsidR="00532349">
        <w:rPr>
          <w:rFonts w:ascii="Times New Roman" w:hAnsi="Times New Roman" w:cs="Times New Roman"/>
          <w:b/>
          <w:sz w:val="24"/>
          <w:szCs w:val="24"/>
        </w:rPr>
        <w:t>2</w:t>
      </w:r>
      <w:r w:rsidR="00CE5685">
        <w:rPr>
          <w:rFonts w:ascii="Times New Roman" w:hAnsi="Times New Roman" w:cs="Times New Roman"/>
          <w:b/>
          <w:sz w:val="24"/>
          <w:szCs w:val="24"/>
        </w:rPr>
        <w:t>2</w:t>
      </w:r>
      <w:r>
        <w:rPr>
          <w:rFonts w:ascii="Times New Roman" w:hAnsi="Times New Roman" w:cs="Times New Roman"/>
          <w:b/>
          <w:sz w:val="24"/>
          <w:szCs w:val="24"/>
        </w:rPr>
        <w:t xml:space="preserve"> </w:t>
      </w:r>
      <w:r w:rsidR="00E914F3" w:rsidRPr="00B47E3D">
        <w:rPr>
          <w:rFonts w:ascii="Times New Roman" w:hAnsi="Times New Roman" w:cs="Times New Roman"/>
          <w:sz w:val="24"/>
          <w:szCs w:val="24"/>
        </w:rPr>
        <w:t xml:space="preserve">– Zawiera przepis przejściowy, który stanowi, że do przewozów towarów, o których mowa w </w:t>
      </w:r>
      <w:r w:rsidR="00E914F3" w:rsidRPr="00143C6D">
        <w:rPr>
          <w:rFonts w:ascii="Times New Roman" w:hAnsi="Times New Roman" w:cs="Times New Roman"/>
          <w:sz w:val="24"/>
          <w:szCs w:val="24"/>
        </w:rPr>
        <w:t xml:space="preserve">ustawie </w:t>
      </w:r>
      <w:r w:rsidR="00E914F3" w:rsidRPr="000913FB">
        <w:rPr>
          <w:rFonts w:ascii="Times New Roman" w:hAnsi="Times New Roman" w:cs="Times New Roman"/>
          <w:sz w:val="24"/>
          <w:szCs w:val="24"/>
        </w:rPr>
        <w:t xml:space="preserve">o systemie monitorowania drogowego i kolejowego przewozu towarów </w:t>
      </w:r>
      <w:r w:rsidR="00E914F3" w:rsidRPr="000913FB">
        <w:rPr>
          <w:rStyle w:val="Ppogrubienie"/>
          <w:rFonts w:ascii="Times New Roman" w:hAnsi="Times New Roman" w:cs="Times New Roman"/>
          <w:b w:val="0"/>
          <w:sz w:val="24"/>
          <w:szCs w:val="24"/>
        </w:rPr>
        <w:t>oraz obrotu paliwami opałowymi</w:t>
      </w:r>
      <w:r w:rsidR="00D03407">
        <w:rPr>
          <w:rStyle w:val="Ppogrubienie"/>
          <w:rFonts w:ascii="Times New Roman" w:hAnsi="Times New Roman" w:cs="Times New Roman"/>
          <w:b w:val="0"/>
          <w:sz w:val="24"/>
          <w:szCs w:val="24"/>
        </w:rPr>
        <w:t xml:space="preserve"> </w:t>
      </w:r>
      <w:r w:rsidR="00E914F3" w:rsidRPr="00B47E3D">
        <w:rPr>
          <w:rFonts w:ascii="Times New Roman" w:hAnsi="Times New Roman" w:cs="Times New Roman"/>
          <w:sz w:val="24"/>
          <w:szCs w:val="24"/>
        </w:rPr>
        <w:t>zmienianej w art. 9</w:t>
      </w:r>
      <w:r w:rsidR="00D03407">
        <w:rPr>
          <w:rFonts w:ascii="Times New Roman" w:hAnsi="Times New Roman" w:cs="Times New Roman"/>
          <w:sz w:val="24"/>
          <w:szCs w:val="24"/>
        </w:rPr>
        <w:t xml:space="preserve"> projektowanej </w:t>
      </w:r>
      <w:r w:rsidR="00D03407">
        <w:rPr>
          <w:rFonts w:ascii="Times New Roman" w:hAnsi="Times New Roman" w:cs="Times New Roman"/>
          <w:sz w:val="24"/>
          <w:szCs w:val="24"/>
        </w:rPr>
        <w:lastRenderedPageBreak/>
        <w:t>ustawy</w:t>
      </w:r>
      <w:r w:rsidR="00E914F3" w:rsidRPr="00B47E3D">
        <w:rPr>
          <w:rFonts w:ascii="Times New Roman" w:hAnsi="Times New Roman" w:cs="Times New Roman"/>
          <w:sz w:val="24"/>
          <w:szCs w:val="24"/>
        </w:rPr>
        <w:t xml:space="preserve">, rozpoczętych i niezakończonych przed dniem wejścia </w:t>
      </w:r>
      <w:r w:rsidR="00264BAB">
        <w:rPr>
          <w:rStyle w:val="Odwoaniedokomentarza"/>
          <w:rFonts w:ascii="Times New Roman" w:hAnsi="Times New Roman" w:cs="Times New Roman"/>
          <w:sz w:val="24"/>
          <w:szCs w:val="20"/>
        </w:rPr>
        <w:t>projektowanej</w:t>
      </w:r>
      <w:r w:rsidR="00E914F3" w:rsidRPr="00B47E3D">
        <w:rPr>
          <w:rFonts w:ascii="Times New Roman" w:hAnsi="Times New Roman" w:cs="Times New Roman"/>
          <w:sz w:val="24"/>
          <w:szCs w:val="24"/>
        </w:rPr>
        <w:t xml:space="preserve"> ustawy, stosuje się </w:t>
      </w:r>
      <w:r w:rsidR="00E914F3" w:rsidRPr="00B47E3D">
        <w:rPr>
          <w:rStyle w:val="Ppogrubienie"/>
          <w:rFonts w:ascii="Times New Roman" w:hAnsi="Times New Roman" w:cs="Times New Roman"/>
          <w:b w:val="0"/>
          <w:sz w:val="24"/>
          <w:szCs w:val="24"/>
        </w:rPr>
        <w:t>przepisy ustawy zmienianej w brzmieniu dotychczasowym.</w:t>
      </w:r>
    </w:p>
    <w:p w14:paraId="4C66A53E" w14:textId="77777777" w:rsidR="00E914F3" w:rsidRDefault="00E914F3" w:rsidP="003A6F0E">
      <w:pPr>
        <w:spacing w:after="0" w:line="360" w:lineRule="auto"/>
        <w:jc w:val="both"/>
        <w:rPr>
          <w:rFonts w:ascii="Times New Roman" w:hAnsi="Times New Roman" w:cs="Times New Roman"/>
          <w:b/>
          <w:sz w:val="24"/>
          <w:szCs w:val="24"/>
        </w:rPr>
      </w:pPr>
    </w:p>
    <w:p w14:paraId="1C6EDF6C" w14:textId="3E9F4F40" w:rsidR="00B324B9" w:rsidRDefault="00E914F3" w:rsidP="003A6F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Art. 2</w:t>
      </w:r>
      <w:r w:rsidR="00CE5685">
        <w:rPr>
          <w:rFonts w:ascii="Times New Roman" w:hAnsi="Times New Roman" w:cs="Times New Roman"/>
          <w:b/>
          <w:sz w:val="24"/>
          <w:szCs w:val="24"/>
        </w:rPr>
        <w:t>3</w:t>
      </w:r>
      <w:r>
        <w:rPr>
          <w:rFonts w:ascii="Times New Roman" w:hAnsi="Times New Roman" w:cs="Times New Roman"/>
          <w:b/>
          <w:sz w:val="24"/>
          <w:szCs w:val="24"/>
        </w:rPr>
        <w:t xml:space="preserve"> </w:t>
      </w:r>
      <w:r w:rsidR="001F6597">
        <w:rPr>
          <w:rFonts w:ascii="Times New Roman" w:hAnsi="Times New Roman" w:cs="Times New Roman"/>
          <w:b/>
          <w:sz w:val="24"/>
          <w:szCs w:val="24"/>
        </w:rPr>
        <w:t xml:space="preserve">– </w:t>
      </w:r>
      <w:r w:rsidR="001F6597">
        <w:rPr>
          <w:rFonts w:ascii="Times New Roman" w:hAnsi="Times New Roman" w:cs="Times New Roman"/>
          <w:sz w:val="24"/>
          <w:szCs w:val="24"/>
        </w:rPr>
        <w:t xml:space="preserve">Przepis przewiduje zachowanie </w:t>
      </w:r>
      <w:r w:rsidR="00AE56F0">
        <w:rPr>
          <w:rFonts w:ascii="Times New Roman" w:hAnsi="Times New Roman" w:cs="Times New Roman"/>
          <w:sz w:val="24"/>
          <w:szCs w:val="24"/>
        </w:rPr>
        <w:t xml:space="preserve">w mocy </w:t>
      </w:r>
      <w:r w:rsidR="001F6597">
        <w:rPr>
          <w:rFonts w:ascii="Times New Roman" w:hAnsi="Times New Roman" w:cs="Times New Roman"/>
          <w:sz w:val="24"/>
          <w:szCs w:val="24"/>
        </w:rPr>
        <w:t xml:space="preserve">przepisów wykonawczych, wydanych na podstawie art. </w:t>
      </w:r>
      <w:r w:rsidR="00C12413">
        <w:rPr>
          <w:rFonts w:ascii="Times New Roman" w:hAnsi="Times New Roman" w:cs="Times New Roman"/>
          <w:sz w:val="24"/>
          <w:szCs w:val="24"/>
        </w:rPr>
        <w:t xml:space="preserve">26 ust. 1, art. 78 ust. 10 i art. 106 ust. 4 pkt 2 oraz </w:t>
      </w:r>
      <w:r w:rsidR="002447C8">
        <w:rPr>
          <w:rFonts w:ascii="Times New Roman" w:hAnsi="Times New Roman" w:cs="Times New Roman"/>
          <w:sz w:val="24"/>
          <w:szCs w:val="24"/>
        </w:rPr>
        <w:t xml:space="preserve">art. </w:t>
      </w:r>
      <w:r w:rsidR="001F6597">
        <w:rPr>
          <w:rFonts w:ascii="Times New Roman" w:hAnsi="Times New Roman" w:cs="Times New Roman"/>
          <w:sz w:val="24"/>
          <w:szCs w:val="24"/>
        </w:rPr>
        <w:t xml:space="preserve">138s ustawy o podatku akcyzowym, </w:t>
      </w:r>
      <w:r w:rsidR="00C12413">
        <w:rPr>
          <w:rFonts w:ascii="Times New Roman" w:hAnsi="Times New Roman" w:cs="Times New Roman"/>
          <w:sz w:val="24"/>
          <w:szCs w:val="24"/>
        </w:rPr>
        <w:t xml:space="preserve">odpowiednio </w:t>
      </w:r>
      <w:r w:rsidR="001F6597">
        <w:rPr>
          <w:rFonts w:ascii="Times New Roman" w:hAnsi="Times New Roman" w:cs="Times New Roman"/>
          <w:sz w:val="24"/>
          <w:szCs w:val="24"/>
        </w:rPr>
        <w:t>w zakresie</w:t>
      </w:r>
      <w:r w:rsidR="00C12413">
        <w:rPr>
          <w:rFonts w:ascii="Times New Roman" w:hAnsi="Times New Roman" w:cs="Times New Roman"/>
          <w:sz w:val="24"/>
          <w:szCs w:val="24"/>
        </w:rPr>
        <w:t xml:space="preserve"> deklaracji podatkowych, deklaracji uproszczonych</w:t>
      </w:r>
      <w:r w:rsidR="006C6451">
        <w:rPr>
          <w:rFonts w:ascii="Times New Roman" w:hAnsi="Times New Roman" w:cs="Times New Roman"/>
          <w:sz w:val="24"/>
          <w:szCs w:val="24"/>
        </w:rPr>
        <w:t xml:space="preserve"> </w:t>
      </w:r>
      <w:r w:rsidR="00C12413">
        <w:rPr>
          <w:rFonts w:ascii="Times New Roman" w:hAnsi="Times New Roman" w:cs="Times New Roman"/>
          <w:sz w:val="24"/>
          <w:szCs w:val="24"/>
        </w:rPr>
        <w:t xml:space="preserve">oraz </w:t>
      </w:r>
      <w:r w:rsidR="001F6597">
        <w:rPr>
          <w:rFonts w:ascii="Times New Roman" w:hAnsi="Times New Roman" w:cs="Times New Roman"/>
          <w:sz w:val="24"/>
          <w:szCs w:val="24"/>
        </w:rPr>
        <w:t>ewidencji i innych dokumentacji do końca roku 2021.</w:t>
      </w:r>
    </w:p>
    <w:p w14:paraId="40E10B5F" w14:textId="77777777" w:rsidR="00897977" w:rsidRDefault="00897977" w:rsidP="003A6F0E">
      <w:pPr>
        <w:spacing w:after="0" w:line="360" w:lineRule="auto"/>
        <w:jc w:val="both"/>
        <w:rPr>
          <w:rFonts w:ascii="Times New Roman" w:hAnsi="Times New Roman" w:cs="Times New Roman"/>
          <w:b/>
          <w:sz w:val="24"/>
          <w:szCs w:val="24"/>
        </w:rPr>
      </w:pPr>
    </w:p>
    <w:p w14:paraId="71DE8D2B" w14:textId="4C7545D7" w:rsidR="00062D49" w:rsidRPr="00062D49" w:rsidRDefault="00062D49" w:rsidP="003A6F0E">
      <w:pPr>
        <w:spacing w:after="0" w:line="360" w:lineRule="auto"/>
        <w:jc w:val="both"/>
        <w:rPr>
          <w:rFonts w:ascii="Times New Roman" w:hAnsi="Times New Roman" w:cs="Times New Roman"/>
          <w:b/>
          <w:sz w:val="24"/>
          <w:szCs w:val="24"/>
        </w:rPr>
      </w:pPr>
      <w:r w:rsidRPr="000913FB">
        <w:rPr>
          <w:rFonts w:ascii="Times New Roman" w:hAnsi="Times New Roman" w:cs="Times New Roman"/>
          <w:b/>
          <w:sz w:val="24"/>
          <w:szCs w:val="24"/>
        </w:rPr>
        <w:t>Art. 2</w:t>
      </w:r>
      <w:r>
        <w:rPr>
          <w:rFonts w:ascii="Times New Roman" w:hAnsi="Times New Roman" w:cs="Times New Roman"/>
          <w:b/>
          <w:sz w:val="24"/>
          <w:szCs w:val="24"/>
        </w:rPr>
        <w:t>4</w:t>
      </w:r>
      <w:r w:rsidRPr="000913FB">
        <w:rPr>
          <w:rFonts w:ascii="Times New Roman" w:hAnsi="Times New Roman" w:cs="Times New Roman"/>
          <w:b/>
          <w:sz w:val="24"/>
          <w:szCs w:val="24"/>
        </w:rPr>
        <w:t xml:space="preserve"> </w:t>
      </w:r>
      <w:r>
        <w:rPr>
          <w:rFonts w:ascii="Times New Roman" w:hAnsi="Times New Roman"/>
          <w:sz w:val="24"/>
          <w:szCs w:val="24"/>
        </w:rPr>
        <w:t xml:space="preserve">– Projektowany </w:t>
      </w:r>
      <w:r>
        <w:rPr>
          <w:rFonts w:ascii="Times New Roman" w:hAnsi="Times New Roman" w:cs="Times New Roman"/>
          <w:sz w:val="24"/>
          <w:szCs w:val="24"/>
        </w:rPr>
        <w:t>p</w:t>
      </w:r>
      <w:r w:rsidRPr="001F24FD">
        <w:rPr>
          <w:rFonts w:ascii="Times New Roman" w:hAnsi="Times New Roman" w:cs="Times New Roman"/>
          <w:sz w:val="24"/>
          <w:szCs w:val="24"/>
        </w:rPr>
        <w:t>rzepis</w:t>
      </w:r>
      <w:r>
        <w:rPr>
          <w:rFonts w:ascii="Times New Roman" w:hAnsi="Times New Roman" w:cs="Times New Roman"/>
          <w:b/>
          <w:sz w:val="24"/>
          <w:szCs w:val="24"/>
        </w:rPr>
        <w:t xml:space="preserve"> </w:t>
      </w:r>
      <w:r>
        <w:rPr>
          <w:rFonts w:ascii="Times New Roman" w:hAnsi="Times New Roman" w:cs="Times New Roman"/>
          <w:sz w:val="24"/>
          <w:szCs w:val="24"/>
        </w:rPr>
        <w:t xml:space="preserve">związany jest z obowiązkiem wynikającym z przepisów ustawy o finansach publicznych, ponieważ zmiana ustawy o systemie monitorowania i kontrolowania jakości paliw, ujęta w art. </w:t>
      </w:r>
      <w:r w:rsidR="00726537">
        <w:rPr>
          <w:rFonts w:ascii="Times New Roman" w:hAnsi="Times New Roman" w:cs="Times New Roman"/>
          <w:sz w:val="24"/>
          <w:szCs w:val="24"/>
        </w:rPr>
        <w:t>5</w:t>
      </w:r>
      <w:r>
        <w:rPr>
          <w:rFonts w:ascii="Times New Roman" w:hAnsi="Times New Roman" w:cs="Times New Roman"/>
          <w:sz w:val="24"/>
          <w:szCs w:val="24"/>
        </w:rPr>
        <w:t xml:space="preserve">, nakłada na Inspekcję Handlową nowe obowiązki rodzące wydatki po stronie budżetu państwa, które zostały przedstawione w podziale na poszczególne lata. Z przepisu wynika, iż </w:t>
      </w:r>
      <w:r w:rsidRPr="00B324B9">
        <w:rPr>
          <w:rFonts w:ascii="Times New Roman" w:hAnsi="Times New Roman" w:cs="Times New Roman"/>
          <w:sz w:val="24"/>
          <w:szCs w:val="24"/>
        </w:rPr>
        <w:t xml:space="preserve">Prezes Urzędu Ochrony Konkurencji i Konsumentów </w:t>
      </w:r>
      <w:r>
        <w:rPr>
          <w:rFonts w:ascii="Times New Roman" w:hAnsi="Times New Roman" w:cs="Times New Roman"/>
          <w:sz w:val="24"/>
          <w:szCs w:val="24"/>
        </w:rPr>
        <w:t xml:space="preserve">będzie monitorował wykorzystanie limitu wydatków </w:t>
      </w:r>
      <w:r w:rsidRPr="00B324B9">
        <w:rPr>
          <w:rFonts w:ascii="Times New Roman" w:hAnsi="Times New Roman" w:cs="Times New Roman"/>
          <w:sz w:val="24"/>
          <w:szCs w:val="24"/>
        </w:rPr>
        <w:t>oraz wdraża</w:t>
      </w:r>
      <w:r>
        <w:rPr>
          <w:rFonts w:ascii="Times New Roman" w:hAnsi="Times New Roman" w:cs="Times New Roman"/>
          <w:sz w:val="24"/>
          <w:szCs w:val="24"/>
        </w:rPr>
        <w:t>ł</w:t>
      </w:r>
      <w:r w:rsidRPr="00B324B9">
        <w:rPr>
          <w:rFonts w:ascii="Times New Roman" w:hAnsi="Times New Roman" w:cs="Times New Roman"/>
          <w:sz w:val="24"/>
          <w:szCs w:val="24"/>
        </w:rPr>
        <w:t xml:space="preserve"> </w:t>
      </w:r>
      <w:r>
        <w:rPr>
          <w:rFonts w:ascii="Times New Roman" w:hAnsi="Times New Roman" w:cs="Times New Roman"/>
          <w:sz w:val="24"/>
          <w:szCs w:val="24"/>
        </w:rPr>
        <w:t xml:space="preserve">odpowiednie </w:t>
      </w:r>
      <w:r w:rsidRPr="00B324B9">
        <w:rPr>
          <w:rFonts w:ascii="Times New Roman" w:hAnsi="Times New Roman" w:cs="Times New Roman"/>
          <w:sz w:val="24"/>
          <w:szCs w:val="24"/>
        </w:rPr>
        <w:t>mechanizmy korygujące.</w:t>
      </w:r>
    </w:p>
    <w:p w14:paraId="4FF06A05" w14:textId="1E191D94" w:rsidR="00062D49" w:rsidRPr="00062D49" w:rsidRDefault="000913FB" w:rsidP="003A6F0E">
      <w:pPr>
        <w:spacing w:after="0" w:line="360" w:lineRule="auto"/>
        <w:jc w:val="both"/>
        <w:rPr>
          <w:rFonts w:ascii="Times New Roman" w:hAnsi="Times New Roman"/>
          <w:b/>
          <w:sz w:val="24"/>
          <w:szCs w:val="24"/>
        </w:rPr>
      </w:pPr>
      <w:r>
        <w:rPr>
          <w:rFonts w:ascii="Times New Roman" w:hAnsi="Times New Roman"/>
          <w:b/>
          <w:sz w:val="24"/>
          <w:szCs w:val="24"/>
        </w:rPr>
        <w:t xml:space="preserve">Art. </w:t>
      </w:r>
      <w:r w:rsidR="00062D49">
        <w:rPr>
          <w:rFonts w:ascii="Times New Roman" w:hAnsi="Times New Roman"/>
          <w:b/>
          <w:sz w:val="24"/>
          <w:szCs w:val="24"/>
        </w:rPr>
        <w:t xml:space="preserve">25 </w:t>
      </w:r>
      <w:r w:rsidR="00503C75">
        <w:rPr>
          <w:rFonts w:ascii="Times New Roman" w:hAnsi="Times New Roman"/>
          <w:b/>
          <w:sz w:val="24"/>
          <w:szCs w:val="24"/>
        </w:rPr>
        <w:t>–</w:t>
      </w:r>
      <w:r w:rsidR="00062D49">
        <w:rPr>
          <w:rFonts w:ascii="Times New Roman" w:hAnsi="Times New Roman"/>
          <w:b/>
          <w:sz w:val="24"/>
          <w:szCs w:val="24"/>
        </w:rPr>
        <w:t xml:space="preserve"> </w:t>
      </w:r>
      <w:r w:rsidR="00062D49" w:rsidRPr="00897977">
        <w:rPr>
          <w:rFonts w:ascii="Times New Roman" w:hAnsi="Times New Roman" w:cs="Times New Roman"/>
          <w:sz w:val="24"/>
          <w:szCs w:val="24"/>
        </w:rPr>
        <w:t xml:space="preserve">Przepis przewiduje że art. 138t ustawy w brzmieniu nadanym </w:t>
      </w:r>
      <w:r w:rsidR="00264BAB">
        <w:rPr>
          <w:rFonts w:ascii="Times New Roman" w:hAnsi="Times New Roman" w:cs="Times New Roman"/>
          <w:sz w:val="24"/>
          <w:szCs w:val="24"/>
        </w:rPr>
        <w:t>projektowaną</w:t>
      </w:r>
      <w:r w:rsidR="00264BAB" w:rsidRPr="00897977">
        <w:rPr>
          <w:rFonts w:ascii="Times New Roman" w:hAnsi="Times New Roman" w:cs="Times New Roman"/>
          <w:sz w:val="24"/>
          <w:szCs w:val="24"/>
        </w:rPr>
        <w:t xml:space="preserve"> </w:t>
      </w:r>
      <w:r w:rsidR="00062D49" w:rsidRPr="00897977">
        <w:rPr>
          <w:rFonts w:ascii="Times New Roman" w:hAnsi="Times New Roman" w:cs="Times New Roman"/>
          <w:sz w:val="24"/>
          <w:szCs w:val="24"/>
        </w:rPr>
        <w:t>ustawą</w:t>
      </w:r>
      <w:r w:rsidR="006C6451">
        <w:rPr>
          <w:rFonts w:ascii="Times New Roman" w:hAnsi="Times New Roman" w:cs="Times New Roman"/>
          <w:sz w:val="24"/>
          <w:szCs w:val="24"/>
        </w:rPr>
        <w:t xml:space="preserve"> </w:t>
      </w:r>
      <w:r w:rsidR="00062D49" w:rsidRPr="00897977">
        <w:rPr>
          <w:rFonts w:ascii="Times New Roman" w:hAnsi="Times New Roman" w:cs="Times New Roman"/>
          <w:sz w:val="24"/>
          <w:szCs w:val="24"/>
        </w:rPr>
        <w:t xml:space="preserve">nie będzie stosowany </w:t>
      </w:r>
      <w:r w:rsidR="00062D49" w:rsidRPr="00062D49">
        <w:rPr>
          <w:rFonts w:ascii="Times New Roman" w:hAnsi="Times New Roman" w:cs="Times New Roman"/>
          <w:sz w:val="24"/>
          <w:szCs w:val="24"/>
        </w:rPr>
        <w:t xml:space="preserve">do dnia następującego po dniu odwołania </w:t>
      </w:r>
      <w:r w:rsidR="00062D49" w:rsidRPr="00062D49">
        <w:rPr>
          <w:rFonts w:ascii="Times New Roman" w:hAnsi="Times New Roman" w:cs="Times New Roman"/>
          <w:bCs/>
          <w:sz w:val="24"/>
          <w:szCs w:val="24"/>
        </w:rPr>
        <w:t xml:space="preserve">na obszarze Rzeczypospolitej Polskiej stanu epidemii w związku z zakażeniami wirusem SARS-CoV-2 ogłoszonego na podstawie </w:t>
      </w:r>
      <w:hyperlink r:id="rId10" w:anchor="mip49649939" w:history="1">
        <w:r w:rsidR="00062D49" w:rsidRPr="00062D49">
          <w:rPr>
            <w:rStyle w:val="Hipercze"/>
            <w:rFonts w:ascii="Times New Roman" w:hAnsi="Times New Roman" w:cs="Times New Roman"/>
            <w:bCs/>
            <w:color w:val="auto"/>
            <w:sz w:val="24"/>
            <w:szCs w:val="24"/>
            <w:u w:val="none"/>
          </w:rPr>
          <w:t>art. 46 ust. 2 i 4</w:t>
        </w:r>
      </w:hyperlink>
      <w:r w:rsidR="00062D49" w:rsidRPr="00062D49">
        <w:rPr>
          <w:rFonts w:ascii="Times New Roman" w:hAnsi="Times New Roman" w:cs="Times New Roman"/>
          <w:bCs/>
          <w:sz w:val="24"/>
          <w:szCs w:val="24"/>
        </w:rPr>
        <w:t> ustawy z dnia 5 grudnia 2008 r. o zapobieganiu oraz zwalczaniu zakażeń i chorób zakaźnych u ludzi.</w:t>
      </w:r>
    </w:p>
    <w:p w14:paraId="55202120" w14:textId="77777777" w:rsidR="00062D49" w:rsidRDefault="00062D49" w:rsidP="003A6F0E">
      <w:pPr>
        <w:pStyle w:val="Default"/>
        <w:spacing w:line="360" w:lineRule="auto"/>
        <w:jc w:val="both"/>
        <w:rPr>
          <w:rFonts w:ascii="Times New Roman" w:hAnsi="Times New Roman" w:cs="Times New Roman"/>
          <w:b/>
          <w:u w:val="single"/>
        </w:rPr>
      </w:pPr>
    </w:p>
    <w:p w14:paraId="52673BA7" w14:textId="6D4C2B68" w:rsidR="00C26B79" w:rsidRPr="00143C6D" w:rsidRDefault="00CD3BBB" w:rsidP="003A6F0E">
      <w:pPr>
        <w:spacing w:before="120" w:after="0" w:line="360" w:lineRule="auto"/>
        <w:jc w:val="both"/>
        <w:rPr>
          <w:rFonts w:ascii="Times New Roman" w:hAnsi="Times New Roman" w:cs="Times New Roman"/>
          <w:b/>
          <w:sz w:val="24"/>
          <w:szCs w:val="24"/>
        </w:rPr>
      </w:pPr>
      <w:r w:rsidRPr="00897977">
        <w:rPr>
          <w:rFonts w:ascii="Times New Roman" w:hAnsi="Times New Roman" w:cs="Times New Roman"/>
          <w:b/>
          <w:sz w:val="24"/>
          <w:szCs w:val="24"/>
        </w:rPr>
        <w:t>Przepis końcowy</w:t>
      </w:r>
    </w:p>
    <w:p w14:paraId="5D6868FB" w14:textId="563F72E8" w:rsidR="00645AD5" w:rsidRDefault="00683B8E" w:rsidP="003A6F0E">
      <w:pPr>
        <w:spacing w:after="0" w:line="360" w:lineRule="auto"/>
        <w:jc w:val="both"/>
        <w:rPr>
          <w:rFonts w:ascii="Times New Roman" w:hAnsi="Times New Roman" w:cs="Times New Roman"/>
          <w:sz w:val="24"/>
          <w:szCs w:val="24"/>
        </w:rPr>
      </w:pPr>
      <w:r w:rsidRPr="007D2E7B">
        <w:rPr>
          <w:rFonts w:ascii="Times New Roman" w:hAnsi="Times New Roman" w:cs="Times New Roman"/>
          <w:b/>
          <w:sz w:val="24"/>
          <w:szCs w:val="24"/>
        </w:rPr>
        <w:t xml:space="preserve">Art. </w:t>
      </w:r>
      <w:r w:rsidR="00532349">
        <w:rPr>
          <w:rFonts w:ascii="Times New Roman" w:hAnsi="Times New Roman" w:cs="Times New Roman"/>
          <w:b/>
          <w:sz w:val="24"/>
          <w:szCs w:val="24"/>
        </w:rPr>
        <w:t>2</w:t>
      </w:r>
      <w:r w:rsidR="000913FB">
        <w:rPr>
          <w:rFonts w:ascii="Times New Roman" w:hAnsi="Times New Roman" w:cs="Times New Roman"/>
          <w:b/>
          <w:sz w:val="24"/>
          <w:szCs w:val="24"/>
        </w:rPr>
        <w:t>6</w:t>
      </w:r>
      <w:r w:rsidR="00795480">
        <w:rPr>
          <w:rFonts w:ascii="Times New Roman" w:hAnsi="Times New Roman" w:cs="Times New Roman"/>
          <w:sz w:val="24"/>
          <w:szCs w:val="24"/>
        </w:rPr>
        <w:t xml:space="preserve"> </w:t>
      </w:r>
      <w:r w:rsidR="009541E4">
        <w:rPr>
          <w:rFonts w:ascii="Times New Roman" w:hAnsi="Times New Roman" w:cs="Times New Roman"/>
          <w:sz w:val="24"/>
          <w:szCs w:val="24"/>
        </w:rPr>
        <w:t>–</w:t>
      </w:r>
      <w:r>
        <w:rPr>
          <w:rFonts w:ascii="Times New Roman" w:hAnsi="Times New Roman" w:cs="Times New Roman"/>
          <w:sz w:val="24"/>
          <w:szCs w:val="24"/>
        </w:rPr>
        <w:t xml:space="preserve"> </w:t>
      </w:r>
      <w:r w:rsidR="009541E4">
        <w:rPr>
          <w:rFonts w:ascii="Times New Roman" w:hAnsi="Times New Roman" w:cs="Times New Roman"/>
          <w:sz w:val="24"/>
          <w:szCs w:val="24"/>
        </w:rPr>
        <w:t>Przepis określa termin wejścia w życie projektowanej ustawy</w:t>
      </w:r>
      <w:r w:rsidR="00CD3BBB">
        <w:rPr>
          <w:rFonts w:ascii="Times New Roman" w:hAnsi="Times New Roman" w:cs="Times New Roman"/>
          <w:sz w:val="24"/>
          <w:szCs w:val="24"/>
        </w:rPr>
        <w:t xml:space="preserve"> </w:t>
      </w:r>
      <w:r w:rsidR="009541E4">
        <w:rPr>
          <w:rFonts w:ascii="Times New Roman" w:hAnsi="Times New Roman" w:cs="Times New Roman"/>
          <w:sz w:val="24"/>
          <w:szCs w:val="24"/>
        </w:rPr>
        <w:t>na dzień</w:t>
      </w:r>
      <w:r w:rsidR="00E86F36" w:rsidRPr="00423D70">
        <w:rPr>
          <w:rFonts w:ascii="Times New Roman" w:hAnsi="Times New Roman" w:cs="Times New Roman"/>
          <w:sz w:val="24"/>
          <w:szCs w:val="24"/>
        </w:rPr>
        <w:t xml:space="preserve"> 1 </w:t>
      </w:r>
      <w:r w:rsidR="00F84C76">
        <w:rPr>
          <w:rFonts w:ascii="Times New Roman" w:hAnsi="Times New Roman" w:cs="Times New Roman"/>
          <w:sz w:val="24"/>
          <w:szCs w:val="24"/>
        </w:rPr>
        <w:t xml:space="preserve">kwietnia </w:t>
      </w:r>
      <w:r w:rsidR="00E86F36" w:rsidRPr="00423D70">
        <w:rPr>
          <w:rFonts w:ascii="Times New Roman" w:hAnsi="Times New Roman" w:cs="Times New Roman"/>
          <w:sz w:val="24"/>
          <w:szCs w:val="24"/>
        </w:rPr>
        <w:t>202</w:t>
      </w:r>
      <w:r w:rsidR="00FD23BC">
        <w:rPr>
          <w:rFonts w:ascii="Times New Roman" w:hAnsi="Times New Roman" w:cs="Times New Roman"/>
          <w:sz w:val="24"/>
          <w:szCs w:val="24"/>
        </w:rPr>
        <w:t xml:space="preserve">1 </w:t>
      </w:r>
      <w:r w:rsidR="00E86F36" w:rsidRPr="00423D70">
        <w:rPr>
          <w:rFonts w:ascii="Times New Roman" w:hAnsi="Times New Roman" w:cs="Times New Roman"/>
          <w:sz w:val="24"/>
          <w:szCs w:val="24"/>
        </w:rPr>
        <w:t>r.</w:t>
      </w:r>
      <w:r w:rsidR="00C10FB0">
        <w:rPr>
          <w:rFonts w:ascii="Times New Roman" w:hAnsi="Times New Roman" w:cs="Times New Roman"/>
          <w:sz w:val="24"/>
          <w:szCs w:val="24"/>
        </w:rPr>
        <w:t xml:space="preserve">, z </w:t>
      </w:r>
      <w:r w:rsidR="00645AD5">
        <w:rPr>
          <w:rFonts w:ascii="Times New Roman" w:hAnsi="Times New Roman" w:cs="Times New Roman"/>
          <w:sz w:val="24"/>
          <w:szCs w:val="24"/>
        </w:rPr>
        <w:t xml:space="preserve">następującymi </w:t>
      </w:r>
      <w:r w:rsidR="00C10FB0">
        <w:rPr>
          <w:rFonts w:ascii="Times New Roman" w:hAnsi="Times New Roman" w:cs="Times New Roman"/>
          <w:sz w:val="24"/>
          <w:szCs w:val="24"/>
        </w:rPr>
        <w:t>wyjątk</w:t>
      </w:r>
      <w:r w:rsidR="00645AD5">
        <w:rPr>
          <w:rFonts w:ascii="Times New Roman" w:hAnsi="Times New Roman" w:cs="Times New Roman"/>
          <w:sz w:val="24"/>
          <w:szCs w:val="24"/>
        </w:rPr>
        <w:t>ami:</w:t>
      </w:r>
    </w:p>
    <w:p w14:paraId="57AE511D" w14:textId="59D40BFE" w:rsidR="005D78F7" w:rsidRPr="00044BFE" w:rsidRDefault="00D03407" w:rsidP="003A6F0E">
      <w:pPr>
        <w:pStyle w:val="Akapitzlist"/>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z</w:t>
      </w:r>
      <w:r w:rsidR="00CB3B29" w:rsidRPr="00E302C7">
        <w:rPr>
          <w:rFonts w:ascii="Times New Roman" w:hAnsi="Times New Roman" w:cs="Times New Roman"/>
          <w:bCs/>
          <w:sz w:val="24"/>
          <w:szCs w:val="24"/>
        </w:rPr>
        <w:t xml:space="preserve">awarta w art. 1 pkt 1 lit. a regulacja implementująca postanowienia dyrektywy Rady (UE) 2019/475 wejdzie w życie z dniem następującym po dniu ogłoszenia </w:t>
      </w:r>
      <w:r w:rsidR="00264BAB">
        <w:rPr>
          <w:rStyle w:val="Odwoaniedokomentarza"/>
          <w:rFonts w:ascii="Times New Roman" w:hAnsi="Times New Roman" w:cs="Times New Roman"/>
          <w:sz w:val="24"/>
          <w:szCs w:val="20"/>
        </w:rPr>
        <w:t>projektowanej</w:t>
      </w:r>
      <w:r w:rsidR="00CB3B29" w:rsidRPr="00E302C7">
        <w:rPr>
          <w:rFonts w:ascii="Times New Roman" w:hAnsi="Times New Roman" w:cs="Times New Roman"/>
          <w:bCs/>
          <w:sz w:val="24"/>
          <w:szCs w:val="24"/>
        </w:rPr>
        <w:t xml:space="preserve"> ustawy, gdyż </w:t>
      </w:r>
      <w:r w:rsidR="00C632B2" w:rsidRPr="00E302C7">
        <w:rPr>
          <w:rFonts w:ascii="Times New Roman" w:hAnsi="Times New Roman" w:cs="Times New Roman"/>
          <w:sz w:val="24"/>
          <w:szCs w:val="24"/>
        </w:rPr>
        <w:t xml:space="preserve">dyrektywa ta zobowiązała państwa członkowskie </w:t>
      </w:r>
      <w:r w:rsidR="00CB3B29" w:rsidRPr="00E302C7">
        <w:rPr>
          <w:rFonts w:ascii="Times New Roman" w:hAnsi="Times New Roman" w:cs="Times New Roman"/>
          <w:sz w:val="24"/>
          <w:szCs w:val="24"/>
        </w:rPr>
        <w:t>do stosowania środków niezbędnych do wykonania dyrektywy od dnia 1 stycznia 2020 r.</w:t>
      </w:r>
      <w:r w:rsidR="00C632B2" w:rsidRPr="00E302C7">
        <w:rPr>
          <w:rFonts w:ascii="Times New Roman" w:hAnsi="Times New Roman" w:cs="Times New Roman"/>
          <w:sz w:val="24"/>
          <w:szCs w:val="24"/>
        </w:rPr>
        <w:t xml:space="preserve"> Zatem zasadnym jest, aby regulacja weszła w życie w jak najwcześniejszym możliwym terminie</w:t>
      </w:r>
      <w:r w:rsidR="005D78F7">
        <w:rPr>
          <w:rFonts w:ascii="Times New Roman" w:hAnsi="Times New Roman" w:cs="Times New Roman"/>
          <w:sz w:val="24"/>
          <w:szCs w:val="24"/>
        </w:rPr>
        <w:t>.</w:t>
      </w:r>
      <w:r w:rsidR="00897977">
        <w:rPr>
          <w:rFonts w:ascii="Times New Roman" w:hAnsi="Times New Roman" w:cs="Times New Roman"/>
          <w:sz w:val="24"/>
          <w:szCs w:val="24"/>
        </w:rPr>
        <w:t xml:space="preserve"> </w:t>
      </w:r>
      <w:r w:rsidR="00897977" w:rsidRPr="00044BFE">
        <w:rPr>
          <w:rFonts w:ascii="Times New Roman" w:hAnsi="Times New Roman" w:cs="Times New Roman"/>
          <w:sz w:val="24"/>
          <w:szCs w:val="24"/>
        </w:rPr>
        <w:t>W tym samym terminie wejd</w:t>
      </w:r>
      <w:r w:rsidR="006D4901">
        <w:rPr>
          <w:rFonts w:ascii="Times New Roman" w:hAnsi="Times New Roman" w:cs="Times New Roman"/>
          <w:sz w:val="24"/>
          <w:szCs w:val="24"/>
        </w:rPr>
        <w:t>ą</w:t>
      </w:r>
      <w:r w:rsidR="006C6451">
        <w:rPr>
          <w:rFonts w:ascii="Times New Roman" w:hAnsi="Times New Roman" w:cs="Times New Roman"/>
          <w:sz w:val="24"/>
          <w:szCs w:val="24"/>
        </w:rPr>
        <w:t xml:space="preserve"> </w:t>
      </w:r>
      <w:r w:rsidR="00897977" w:rsidRPr="00044BFE">
        <w:rPr>
          <w:rFonts w:ascii="Times New Roman" w:hAnsi="Times New Roman" w:cs="Times New Roman"/>
          <w:sz w:val="24"/>
          <w:szCs w:val="24"/>
        </w:rPr>
        <w:lastRenderedPageBreak/>
        <w:t xml:space="preserve">w życie </w:t>
      </w:r>
      <w:r w:rsidR="006D4901">
        <w:rPr>
          <w:rFonts w:ascii="Times New Roman" w:hAnsi="Times New Roman" w:cs="Times New Roman"/>
          <w:sz w:val="24"/>
          <w:szCs w:val="24"/>
        </w:rPr>
        <w:t xml:space="preserve">zmiany w </w:t>
      </w:r>
      <w:r w:rsidR="006D4901" w:rsidRPr="00044BFE">
        <w:rPr>
          <w:rFonts w:ascii="Times New Roman" w:hAnsi="Times New Roman" w:cs="Times New Roman"/>
          <w:sz w:val="24"/>
          <w:szCs w:val="24"/>
        </w:rPr>
        <w:t>ustaw</w:t>
      </w:r>
      <w:r w:rsidR="006D4901">
        <w:rPr>
          <w:rFonts w:ascii="Times New Roman" w:hAnsi="Times New Roman" w:cs="Times New Roman"/>
          <w:sz w:val="24"/>
          <w:szCs w:val="24"/>
        </w:rPr>
        <w:t>ie</w:t>
      </w:r>
      <w:r w:rsidR="006D4901" w:rsidRPr="00044BFE">
        <w:rPr>
          <w:rFonts w:ascii="Times New Roman" w:hAnsi="Times New Roman" w:cs="Times New Roman"/>
          <w:sz w:val="24"/>
          <w:szCs w:val="24"/>
        </w:rPr>
        <w:t xml:space="preserve"> </w:t>
      </w:r>
      <w:r w:rsidR="00897977" w:rsidRPr="00127ED4">
        <w:rPr>
          <w:rFonts w:ascii="Times New Roman" w:hAnsi="Times New Roman" w:cs="Times New Roman"/>
          <w:sz w:val="24"/>
          <w:szCs w:val="24"/>
        </w:rPr>
        <w:t>o zmianie ustawy o podatku dochodowym od osób fizycznych oraz niektórych innych ustaw</w:t>
      </w:r>
      <w:r>
        <w:rPr>
          <w:rFonts w:ascii="Times New Roman" w:hAnsi="Times New Roman" w:cs="Times New Roman"/>
          <w:sz w:val="24"/>
          <w:szCs w:val="24"/>
        </w:rPr>
        <w:t>;</w:t>
      </w:r>
    </w:p>
    <w:p w14:paraId="1C0E560E" w14:textId="560436E5" w:rsidR="00746805" w:rsidRDefault="00D03407" w:rsidP="003A6F0E">
      <w:pPr>
        <w:pStyle w:val="Akapitzlist"/>
        <w:numPr>
          <w:ilvl w:val="0"/>
          <w:numId w:val="16"/>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z</w:t>
      </w:r>
      <w:r w:rsidR="00911071" w:rsidRPr="00897977">
        <w:rPr>
          <w:rFonts w:ascii="Times New Roman" w:hAnsi="Times New Roman" w:cs="Times New Roman"/>
          <w:sz w:val="24"/>
          <w:szCs w:val="24"/>
        </w:rPr>
        <w:t>mian</w:t>
      </w:r>
      <w:r w:rsidR="005D78F7" w:rsidRPr="00897977">
        <w:rPr>
          <w:rFonts w:ascii="Times New Roman" w:hAnsi="Times New Roman" w:cs="Times New Roman"/>
          <w:sz w:val="24"/>
          <w:szCs w:val="24"/>
        </w:rPr>
        <w:t>y</w:t>
      </w:r>
      <w:r w:rsidR="00911071" w:rsidRPr="00897977">
        <w:rPr>
          <w:rFonts w:ascii="Times New Roman" w:hAnsi="Times New Roman" w:cs="Times New Roman"/>
          <w:sz w:val="24"/>
          <w:szCs w:val="24"/>
        </w:rPr>
        <w:t xml:space="preserve"> w ustawie</w:t>
      </w:r>
      <w:r>
        <w:rPr>
          <w:rFonts w:ascii="Times New Roman" w:hAnsi="Times New Roman" w:cs="Times New Roman"/>
          <w:sz w:val="24"/>
          <w:szCs w:val="24"/>
        </w:rPr>
        <w:t xml:space="preserve"> –</w:t>
      </w:r>
      <w:r w:rsidR="00911071" w:rsidRPr="00897977">
        <w:rPr>
          <w:rFonts w:ascii="Times New Roman" w:hAnsi="Times New Roman" w:cs="Times New Roman"/>
          <w:sz w:val="24"/>
          <w:szCs w:val="24"/>
        </w:rPr>
        <w:t xml:space="preserve"> Ordynacja podatkowa, które wejdą w życie</w:t>
      </w:r>
      <w:r w:rsidR="00911071">
        <w:rPr>
          <w:rFonts w:ascii="Times New Roman" w:hAnsi="Times New Roman" w:cs="Times New Roman"/>
          <w:sz w:val="24"/>
          <w:szCs w:val="24"/>
        </w:rPr>
        <w:t xml:space="preserve"> w terminie 14 dni od dnia ogłoszenia </w:t>
      </w:r>
      <w:r>
        <w:rPr>
          <w:rFonts w:ascii="Times New Roman" w:hAnsi="Times New Roman" w:cs="Times New Roman"/>
          <w:sz w:val="24"/>
          <w:szCs w:val="24"/>
        </w:rPr>
        <w:t xml:space="preserve">projektowanej </w:t>
      </w:r>
      <w:r w:rsidR="00911071">
        <w:rPr>
          <w:rFonts w:ascii="Times New Roman" w:hAnsi="Times New Roman" w:cs="Times New Roman"/>
          <w:sz w:val="24"/>
          <w:szCs w:val="24"/>
        </w:rPr>
        <w:t>ustawy</w:t>
      </w:r>
      <w:r>
        <w:rPr>
          <w:rFonts w:ascii="Times New Roman" w:hAnsi="Times New Roman" w:cs="Times New Roman"/>
          <w:sz w:val="24"/>
          <w:szCs w:val="24"/>
        </w:rPr>
        <w:t>;</w:t>
      </w:r>
    </w:p>
    <w:p w14:paraId="00F096C6" w14:textId="698E5749" w:rsidR="00BE5961" w:rsidRDefault="00D03407" w:rsidP="003A6F0E">
      <w:pPr>
        <w:pStyle w:val="Akapitzlist"/>
        <w:numPr>
          <w:ilvl w:val="0"/>
          <w:numId w:val="16"/>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o</w:t>
      </w:r>
      <w:r w:rsidR="00BE5961" w:rsidRPr="001F24FD">
        <w:rPr>
          <w:rFonts w:ascii="Times New Roman" w:hAnsi="Times New Roman" w:cs="Times New Roman"/>
          <w:sz w:val="24"/>
          <w:szCs w:val="24"/>
        </w:rPr>
        <w:t>bowiązek składania deklaracji akcyzowych za pomocą środków komunikacji elektronicznej dla podatników</w:t>
      </w:r>
      <w:r w:rsidR="00540FC8">
        <w:rPr>
          <w:rFonts w:ascii="Times New Roman" w:hAnsi="Times New Roman" w:cs="Times New Roman"/>
          <w:sz w:val="24"/>
          <w:szCs w:val="24"/>
        </w:rPr>
        <w:t>,</w:t>
      </w:r>
      <w:r w:rsidR="00BE5961" w:rsidRPr="001F24FD">
        <w:rPr>
          <w:rFonts w:ascii="Times New Roman" w:hAnsi="Times New Roman" w:cs="Times New Roman"/>
          <w:sz w:val="24"/>
          <w:szCs w:val="24"/>
        </w:rPr>
        <w:t xml:space="preserve"> z wyjątkiem osób fizycznych nieprowadzących działalności gospodarczej</w:t>
      </w:r>
      <w:r w:rsidR="00540FC8">
        <w:rPr>
          <w:rFonts w:ascii="Times New Roman" w:hAnsi="Times New Roman" w:cs="Times New Roman"/>
          <w:sz w:val="24"/>
          <w:szCs w:val="24"/>
        </w:rPr>
        <w:t>,</w:t>
      </w:r>
      <w:r w:rsidR="00BE5961" w:rsidRPr="001F24FD">
        <w:rPr>
          <w:rFonts w:ascii="Times New Roman" w:hAnsi="Times New Roman" w:cs="Times New Roman"/>
          <w:sz w:val="24"/>
          <w:szCs w:val="24"/>
        </w:rPr>
        <w:t xml:space="preserve"> wprowadza się od 1 lipca 2021 r. Powyższe odroczenie wejścia w życie przepisów zapewni podmiotom więcej czasu na dostosowanie się do składania deklaracji w zakresie akcyzy w formie elektronicznej</w:t>
      </w:r>
      <w:r>
        <w:rPr>
          <w:rFonts w:ascii="Times New Roman" w:hAnsi="Times New Roman" w:cs="Times New Roman"/>
          <w:sz w:val="24"/>
          <w:szCs w:val="24"/>
        </w:rPr>
        <w:t>;</w:t>
      </w:r>
    </w:p>
    <w:p w14:paraId="4CA59339" w14:textId="5CE03343" w:rsidR="00D9256A" w:rsidRPr="00B47E3D" w:rsidRDefault="00D03407" w:rsidP="003A6F0E">
      <w:pPr>
        <w:pStyle w:val="Akapitzlist"/>
        <w:numPr>
          <w:ilvl w:val="0"/>
          <w:numId w:val="16"/>
        </w:num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p</w:t>
      </w:r>
      <w:r w:rsidR="00D9256A" w:rsidRPr="00D9256A">
        <w:rPr>
          <w:rFonts w:ascii="Times New Roman" w:hAnsi="Times New Roman" w:cs="Times New Roman"/>
          <w:sz w:val="24"/>
          <w:szCs w:val="24"/>
        </w:rPr>
        <w:t>rzepis dotyczący obowiązku prowadzenia ewidencji i innych dokumentacji w formie elektronicznej wejdzie w życie od dnia 1 stycznia 2022 r. w celu umożliwienia podmiotom przygotowania się z odpowiednim wyprzedzeniem do zmiany formy prowadzenia ewidencji</w:t>
      </w:r>
      <w:r>
        <w:rPr>
          <w:rFonts w:ascii="Times New Roman" w:hAnsi="Times New Roman" w:cs="Times New Roman"/>
          <w:sz w:val="24"/>
          <w:szCs w:val="24"/>
        </w:rPr>
        <w:t>;</w:t>
      </w:r>
    </w:p>
    <w:p w14:paraId="50B67BDE" w14:textId="59023D54" w:rsidR="00EC5797" w:rsidRDefault="00D03407" w:rsidP="003A6F0E">
      <w:pPr>
        <w:pStyle w:val="Akapitzlist"/>
        <w:numPr>
          <w:ilvl w:val="0"/>
          <w:numId w:val="16"/>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z</w:t>
      </w:r>
      <w:r w:rsidR="00864DE6" w:rsidRPr="00354680">
        <w:rPr>
          <w:rFonts w:ascii="Times New Roman" w:hAnsi="Times New Roman" w:cs="Times New Roman"/>
          <w:sz w:val="24"/>
          <w:szCs w:val="24"/>
        </w:rPr>
        <w:t xml:space="preserve">miany wprowadzone w ustawie o systemie monitorowania i kontrolowania jakości paliw wejdą w życie w dniu 1 </w:t>
      </w:r>
      <w:r w:rsidR="00044BFE">
        <w:rPr>
          <w:rFonts w:ascii="Times New Roman" w:hAnsi="Times New Roman" w:cs="Times New Roman"/>
          <w:sz w:val="24"/>
          <w:szCs w:val="24"/>
        </w:rPr>
        <w:t xml:space="preserve">lipca </w:t>
      </w:r>
      <w:r w:rsidR="00864DE6" w:rsidRPr="00354680">
        <w:rPr>
          <w:rFonts w:ascii="Times New Roman" w:hAnsi="Times New Roman" w:cs="Times New Roman"/>
          <w:sz w:val="24"/>
          <w:szCs w:val="24"/>
        </w:rPr>
        <w:t>2022 r.</w:t>
      </w:r>
      <w:r w:rsidR="00483C9D">
        <w:rPr>
          <w:rFonts w:ascii="Times New Roman" w:hAnsi="Times New Roman" w:cs="Times New Roman"/>
          <w:sz w:val="24"/>
          <w:szCs w:val="24"/>
        </w:rPr>
        <w:t>,</w:t>
      </w:r>
      <w:r w:rsidR="00864DE6" w:rsidRPr="00354680">
        <w:rPr>
          <w:rFonts w:ascii="Times New Roman" w:hAnsi="Times New Roman" w:cs="Times New Roman"/>
          <w:sz w:val="24"/>
          <w:szCs w:val="24"/>
        </w:rPr>
        <w:t xml:space="preserve"> ze względu na konieczność </w:t>
      </w:r>
      <w:r w:rsidR="00EC5797" w:rsidRPr="00354680">
        <w:rPr>
          <w:rFonts w:ascii="Times New Roman" w:hAnsi="Times New Roman" w:cs="Times New Roman"/>
          <w:sz w:val="24"/>
          <w:szCs w:val="24"/>
        </w:rPr>
        <w:t>dostosowania funkcjonowania organów Inspekcji Handlowej do nowych zadań, w tym zakupu odpowiedniego sprzętu laboratoryjnego czy przeszkolenia osób wykonujących poszerzone badania laboratoryjne.</w:t>
      </w:r>
    </w:p>
    <w:p w14:paraId="1890DEF9" w14:textId="77777777" w:rsidR="003F0731" w:rsidRDefault="003F0731" w:rsidP="003A6F0E">
      <w:pPr>
        <w:pStyle w:val="Default"/>
        <w:spacing w:line="360" w:lineRule="auto"/>
        <w:jc w:val="both"/>
        <w:rPr>
          <w:rFonts w:ascii="Times New Roman" w:hAnsi="Times New Roman" w:cs="Times New Roman"/>
          <w:b/>
          <w:u w:val="single"/>
        </w:rPr>
      </w:pPr>
    </w:p>
    <w:p w14:paraId="08C6A24B" w14:textId="45F799A8" w:rsidR="00C26B79" w:rsidRPr="00C26B79" w:rsidRDefault="00C26B79" w:rsidP="003A6F0E">
      <w:pPr>
        <w:pStyle w:val="Default"/>
        <w:spacing w:line="360" w:lineRule="auto"/>
        <w:jc w:val="both"/>
        <w:rPr>
          <w:rFonts w:ascii="Times New Roman" w:hAnsi="Times New Roman" w:cs="Times New Roman"/>
          <w:b/>
          <w:u w:val="single"/>
        </w:rPr>
      </w:pPr>
      <w:r w:rsidRPr="00C26B79">
        <w:rPr>
          <w:rFonts w:ascii="Times New Roman" w:hAnsi="Times New Roman" w:cs="Times New Roman"/>
          <w:b/>
          <w:u w:val="single"/>
        </w:rPr>
        <w:t>Wpływ projektowanej regulacji na działalność mikroprzedsiębiorców, małych i średnich przedsiębiorstw</w:t>
      </w:r>
    </w:p>
    <w:p w14:paraId="474CD4B0" w14:textId="77777777" w:rsidR="00C26B79" w:rsidRDefault="00C26B79" w:rsidP="003A6F0E">
      <w:pPr>
        <w:spacing w:after="0" w:line="360" w:lineRule="auto"/>
        <w:jc w:val="both"/>
        <w:rPr>
          <w:rFonts w:ascii="Times New Roman" w:hAnsi="Times New Roman" w:cs="Times New Roman"/>
          <w:sz w:val="24"/>
          <w:szCs w:val="24"/>
        </w:rPr>
      </w:pPr>
    </w:p>
    <w:p w14:paraId="69883BAD" w14:textId="77777777" w:rsidR="00415004" w:rsidRDefault="00CD3BBB" w:rsidP="003A6F0E">
      <w:pPr>
        <w:spacing w:after="0" w:line="360" w:lineRule="auto"/>
        <w:jc w:val="both"/>
        <w:rPr>
          <w:rFonts w:ascii="Times New Roman" w:hAnsi="Times New Roman"/>
          <w:color w:val="000000"/>
          <w:sz w:val="24"/>
          <w:szCs w:val="24"/>
        </w:rPr>
      </w:pPr>
      <w:r w:rsidRPr="00D83D10">
        <w:rPr>
          <w:rFonts w:ascii="Times New Roman" w:hAnsi="Times New Roman" w:cs="Times New Roman"/>
          <w:sz w:val="24"/>
          <w:szCs w:val="24"/>
        </w:rPr>
        <w:t xml:space="preserve">Projekt </w:t>
      </w:r>
      <w:r w:rsidR="00415004">
        <w:rPr>
          <w:rFonts w:ascii="Times New Roman" w:hAnsi="Times New Roman" w:cs="Times New Roman"/>
          <w:sz w:val="24"/>
          <w:szCs w:val="24"/>
        </w:rPr>
        <w:t>ustawy</w:t>
      </w:r>
      <w:r w:rsidR="00415004" w:rsidRPr="00D83D10">
        <w:rPr>
          <w:rFonts w:ascii="Times New Roman" w:hAnsi="Times New Roman" w:cs="Times New Roman"/>
          <w:sz w:val="24"/>
          <w:szCs w:val="24"/>
        </w:rPr>
        <w:t xml:space="preserve"> </w:t>
      </w:r>
      <w:r>
        <w:rPr>
          <w:rFonts w:ascii="Times New Roman" w:hAnsi="Times New Roman" w:cs="Times New Roman"/>
          <w:sz w:val="24"/>
          <w:szCs w:val="24"/>
        </w:rPr>
        <w:t>wpływa</w:t>
      </w:r>
      <w:r w:rsidRPr="00D83D10">
        <w:rPr>
          <w:rFonts w:ascii="Times New Roman" w:hAnsi="Times New Roman" w:cs="Times New Roman"/>
          <w:sz w:val="24"/>
          <w:szCs w:val="24"/>
        </w:rPr>
        <w:t xml:space="preserve"> na działalność mikroprzedsiębiorców oraz ma</w:t>
      </w:r>
      <w:r>
        <w:rPr>
          <w:rFonts w:ascii="Times New Roman" w:hAnsi="Times New Roman" w:cs="Times New Roman"/>
          <w:sz w:val="24"/>
          <w:szCs w:val="24"/>
        </w:rPr>
        <w:t xml:space="preserve">łych i średnich przedsiębiorców, których działalność polega na nabywaniu wewnątrzwspólnotowym </w:t>
      </w:r>
      <w:r>
        <w:rPr>
          <w:rFonts w:ascii="Times New Roman" w:hAnsi="Times New Roman"/>
          <w:color w:val="000000"/>
          <w:sz w:val="24"/>
          <w:szCs w:val="24"/>
        </w:rPr>
        <w:t>samochodów ciężarowych (kategoria homologacyjna N1), podrodzaj „furgon”, „furgon/podest”, „ciężarowo-osobowy”, „terenowy”, „wielozadaniowy” lub „van” lub specjalnych (kategoria homologacyjna M1 i N1). Na przedsiębiorcach prowadzący</w:t>
      </w:r>
      <w:r w:rsidR="008451F0">
        <w:rPr>
          <w:rFonts w:ascii="Times New Roman" w:hAnsi="Times New Roman"/>
          <w:color w:val="000000"/>
          <w:sz w:val="24"/>
          <w:szCs w:val="24"/>
        </w:rPr>
        <w:t>ch</w:t>
      </w:r>
      <w:r>
        <w:rPr>
          <w:rFonts w:ascii="Times New Roman" w:hAnsi="Times New Roman"/>
          <w:color w:val="000000"/>
          <w:sz w:val="24"/>
          <w:szCs w:val="24"/>
        </w:rPr>
        <w:t xml:space="preserve"> działalność gospodarczą w ww. zakresie będzie ciążył obowiązek uzyskania doku</w:t>
      </w:r>
      <w:r>
        <w:rPr>
          <w:rFonts w:ascii="Times New Roman" w:hAnsi="Times New Roman"/>
          <w:color w:val="000000"/>
          <w:sz w:val="24"/>
          <w:szCs w:val="24"/>
        </w:rPr>
        <w:lastRenderedPageBreak/>
        <w:t>mentu potwierdzającego b</w:t>
      </w:r>
      <w:r w:rsidR="00E25B2E">
        <w:rPr>
          <w:rFonts w:ascii="Times New Roman" w:hAnsi="Times New Roman"/>
          <w:color w:val="000000"/>
          <w:sz w:val="24"/>
          <w:szCs w:val="24"/>
        </w:rPr>
        <w:t>r</w:t>
      </w:r>
      <w:r>
        <w:rPr>
          <w:rFonts w:ascii="Times New Roman" w:hAnsi="Times New Roman"/>
          <w:color w:val="000000"/>
          <w:sz w:val="24"/>
          <w:szCs w:val="24"/>
        </w:rPr>
        <w:t>ak obowiązku zapłaty akcyzy od nabytego wewnątrzwspólnotowo samochodu</w:t>
      </w:r>
      <w:r w:rsidR="00415004">
        <w:rPr>
          <w:rFonts w:ascii="Times New Roman" w:hAnsi="Times New Roman"/>
          <w:color w:val="000000"/>
          <w:sz w:val="24"/>
          <w:szCs w:val="24"/>
        </w:rPr>
        <w:t xml:space="preserve"> ciężarowego lub specjalnego, o którym mowa w </w:t>
      </w:r>
      <w:r w:rsidR="00415004" w:rsidRPr="00B646FF">
        <w:rPr>
          <w:rFonts w:ascii="Times New Roman" w:hAnsi="Times New Roman" w:cs="Times New Roman"/>
          <w:sz w:val="24"/>
          <w:szCs w:val="24"/>
        </w:rPr>
        <w:t xml:space="preserve">art. 72 </w:t>
      </w:r>
      <w:r w:rsidR="00415004">
        <w:rPr>
          <w:rFonts w:ascii="Times New Roman" w:hAnsi="Times New Roman" w:cs="Times New Roman"/>
          <w:sz w:val="24"/>
          <w:szCs w:val="24"/>
        </w:rPr>
        <w:t xml:space="preserve">ust. 1 pkt </w:t>
      </w:r>
      <w:r w:rsidR="00415004" w:rsidRPr="00B646FF">
        <w:rPr>
          <w:rFonts w:ascii="Times New Roman" w:hAnsi="Times New Roman" w:cs="Times New Roman"/>
          <w:sz w:val="24"/>
          <w:szCs w:val="24"/>
        </w:rPr>
        <w:t>6a ustawy z dnia 20 czerwca 1</w:t>
      </w:r>
      <w:r w:rsidR="00415004">
        <w:rPr>
          <w:rFonts w:ascii="Times New Roman" w:hAnsi="Times New Roman" w:cs="Times New Roman"/>
          <w:sz w:val="24"/>
          <w:szCs w:val="24"/>
        </w:rPr>
        <w:t>997 r. – Prawo o ruchu drogowym</w:t>
      </w:r>
      <w:r w:rsidR="00415004">
        <w:rPr>
          <w:rFonts w:ascii="Times New Roman" w:hAnsi="Times New Roman"/>
          <w:color w:val="000000"/>
          <w:sz w:val="24"/>
          <w:szCs w:val="24"/>
        </w:rPr>
        <w:t>.</w:t>
      </w:r>
    </w:p>
    <w:p w14:paraId="2A665096" w14:textId="77777777" w:rsidR="00776AFB" w:rsidRDefault="00776AFB" w:rsidP="003A6F0E">
      <w:pPr>
        <w:spacing w:after="0" w:line="360" w:lineRule="auto"/>
        <w:jc w:val="both"/>
        <w:rPr>
          <w:rFonts w:ascii="Times New Roman" w:hAnsi="Times New Roman"/>
          <w:color w:val="000000"/>
          <w:sz w:val="24"/>
          <w:szCs w:val="24"/>
        </w:rPr>
      </w:pPr>
    </w:p>
    <w:p w14:paraId="322E642F" w14:textId="13388D28" w:rsidR="005D2C5D" w:rsidRDefault="00776AFB" w:rsidP="003A6F0E">
      <w:pPr>
        <w:spacing w:after="0" w:line="360" w:lineRule="auto"/>
        <w:jc w:val="both"/>
        <w:rPr>
          <w:rFonts w:ascii="Times New Roman" w:hAnsi="Times New Roman"/>
          <w:color w:val="000000"/>
          <w:sz w:val="24"/>
          <w:szCs w:val="24"/>
        </w:rPr>
      </w:pPr>
      <w:r w:rsidRPr="00423D70">
        <w:rPr>
          <w:rFonts w:ascii="Times New Roman" w:hAnsi="Times New Roman"/>
          <w:color w:val="000000"/>
          <w:sz w:val="24"/>
          <w:szCs w:val="24"/>
        </w:rPr>
        <w:t xml:space="preserve">W przypadku </w:t>
      </w:r>
      <w:r w:rsidR="00BC7BFD">
        <w:rPr>
          <w:rFonts w:ascii="Times New Roman" w:hAnsi="Times New Roman"/>
          <w:color w:val="000000"/>
          <w:sz w:val="24"/>
          <w:szCs w:val="24"/>
        </w:rPr>
        <w:t>podmiotów</w:t>
      </w:r>
      <w:r w:rsidRPr="00423D70">
        <w:rPr>
          <w:rFonts w:ascii="Times New Roman" w:hAnsi="Times New Roman"/>
          <w:color w:val="000000"/>
          <w:sz w:val="24"/>
          <w:szCs w:val="24"/>
        </w:rPr>
        <w:t>, które nie stosowały dotychczas elektronicznej ewidencji lub nie składały deklaracji akcyzowych za pomocą środków komunikacji elektronicznej</w:t>
      </w:r>
      <w:r w:rsidR="00D03407">
        <w:rPr>
          <w:rFonts w:ascii="Times New Roman" w:hAnsi="Times New Roman"/>
          <w:color w:val="000000"/>
          <w:sz w:val="24"/>
          <w:szCs w:val="24"/>
        </w:rPr>
        <w:t>,</w:t>
      </w:r>
      <w:r w:rsidRPr="00423D70">
        <w:rPr>
          <w:rFonts w:ascii="Times New Roman" w:hAnsi="Times New Roman"/>
          <w:color w:val="000000"/>
          <w:sz w:val="24"/>
          <w:szCs w:val="24"/>
        </w:rPr>
        <w:t xml:space="preserve"> wystąpią koszty związane z zakupem lub dostosowaniem aplikacji czy systemów informatycznych. Powyższe koszty uzależnione są od wielkości przedsiębiorstwa i posiadanych oraz planowanych rozwiązań informatycznych. </w:t>
      </w:r>
    </w:p>
    <w:p w14:paraId="38C622CF" w14:textId="77777777" w:rsidR="00ED0530" w:rsidRDefault="00ED0530" w:rsidP="003A6F0E">
      <w:pPr>
        <w:spacing w:after="0" w:line="360" w:lineRule="auto"/>
        <w:jc w:val="both"/>
        <w:rPr>
          <w:rFonts w:ascii="Times New Roman" w:hAnsi="Times New Roman"/>
          <w:spacing w:val="-2"/>
          <w:sz w:val="24"/>
          <w:szCs w:val="24"/>
        </w:rPr>
      </w:pPr>
    </w:p>
    <w:p w14:paraId="243240D5" w14:textId="77777777" w:rsidR="00776AFB" w:rsidRDefault="005D2C5D" w:rsidP="003A6F0E">
      <w:pPr>
        <w:spacing w:after="0" w:line="360" w:lineRule="auto"/>
        <w:jc w:val="both"/>
        <w:rPr>
          <w:rFonts w:ascii="Times New Roman" w:hAnsi="Times New Roman"/>
          <w:spacing w:val="-2"/>
          <w:sz w:val="24"/>
          <w:szCs w:val="24"/>
        </w:rPr>
      </w:pPr>
      <w:r>
        <w:rPr>
          <w:rFonts w:ascii="Times New Roman" w:hAnsi="Times New Roman"/>
          <w:spacing w:val="-2"/>
          <w:sz w:val="24"/>
          <w:szCs w:val="24"/>
        </w:rPr>
        <w:t>W</w:t>
      </w:r>
      <w:r w:rsidR="00776AFB" w:rsidRPr="00423D70">
        <w:rPr>
          <w:rFonts w:ascii="Times New Roman" w:hAnsi="Times New Roman"/>
          <w:spacing w:val="-2"/>
          <w:sz w:val="24"/>
          <w:szCs w:val="24"/>
        </w:rPr>
        <w:t xml:space="preserve">prowadzenie obowiązku przesyłania deklaracji w zakresie podatku akcyzowego wyłącznie za pomocą środków komunikacji elektronicznej oszczędzi </w:t>
      </w:r>
      <w:r>
        <w:rPr>
          <w:rFonts w:ascii="Times New Roman" w:hAnsi="Times New Roman"/>
          <w:spacing w:val="-2"/>
          <w:sz w:val="24"/>
          <w:szCs w:val="24"/>
        </w:rPr>
        <w:t xml:space="preserve">natomiast </w:t>
      </w:r>
      <w:r w:rsidR="00776AFB" w:rsidRPr="00423D70">
        <w:rPr>
          <w:rFonts w:ascii="Times New Roman" w:hAnsi="Times New Roman"/>
          <w:spacing w:val="-2"/>
          <w:sz w:val="24"/>
          <w:szCs w:val="24"/>
        </w:rPr>
        <w:t>podatnikom czas i koszty dotarcia do urzędu.</w:t>
      </w:r>
    </w:p>
    <w:p w14:paraId="36EDF8DB" w14:textId="77777777" w:rsidR="00BC7BFD" w:rsidRDefault="00BC7BFD" w:rsidP="003A6F0E">
      <w:pPr>
        <w:spacing w:after="0" w:line="360" w:lineRule="auto"/>
        <w:jc w:val="both"/>
        <w:rPr>
          <w:rFonts w:ascii="Times New Roman" w:hAnsi="Times New Roman"/>
          <w:spacing w:val="-2"/>
          <w:sz w:val="24"/>
          <w:szCs w:val="24"/>
        </w:rPr>
      </w:pPr>
    </w:p>
    <w:p w14:paraId="6270BC5A" w14:textId="77777777" w:rsidR="00BC7BFD" w:rsidRPr="00423D70" w:rsidRDefault="00BC7BFD" w:rsidP="003A6F0E">
      <w:pPr>
        <w:spacing w:after="0" w:line="360" w:lineRule="auto"/>
        <w:jc w:val="both"/>
        <w:rPr>
          <w:rFonts w:ascii="Times New Roman" w:hAnsi="Times New Roman"/>
          <w:spacing w:val="-2"/>
          <w:sz w:val="24"/>
          <w:szCs w:val="24"/>
        </w:rPr>
      </w:pPr>
      <w:r>
        <w:rPr>
          <w:rFonts w:ascii="Times New Roman" w:hAnsi="Times New Roman"/>
          <w:spacing w:val="-2"/>
          <w:sz w:val="24"/>
          <w:szCs w:val="24"/>
        </w:rPr>
        <w:t>Jednocześnie pod</w:t>
      </w:r>
      <w:r w:rsidR="00581FE8">
        <w:rPr>
          <w:rFonts w:ascii="Times New Roman" w:hAnsi="Times New Roman"/>
          <w:spacing w:val="-2"/>
          <w:sz w:val="24"/>
          <w:szCs w:val="24"/>
        </w:rPr>
        <w:t>atnicy podatku akcyzowego prowadzący działalność</w:t>
      </w:r>
      <w:r>
        <w:rPr>
          <w:rFonts w:ascii="Times New Roman" w:hAnsi="Times New Roman"/>
          <w:spacing w:val="-2"/>
          <w:sz w:val="24"/>
          <w:szCs w:val="24"/>
        </w:rPr>
        <w:t xml:space="preserve"> w zakresie wyrobów akcyzowych </w:t>
      </w:r>
      <w:r w:rsidR="00683AB0">
        <w:rPr>
          <w:rFonts w:ascii="Times New Roman" w:hAnsi="Times New Roman"/>
          <w:bCs/>
          <w:sz w:val="24"/>
          <w:szCs w:val="24"/>
        </w:rPr>
        <w:t xml:space="preserve">objętych zwolnieniem od akcyzy lub wyrobów akcyzowych wymienionych w załączniku nr 2 do ustawy, opodatkowanych </w:t>
      </w:r>
      <w:r w:rsidR="00683AB0" w:rsidRPr="00540112">
        <w:rPr>
          <w:rFonts w:ascii="Times New Roman" w:hAnsi="Times New Roman"/>
          <w:bCs/>
          <w:sz w:val="24"/>
          <w:szCs w:val="24"/>
        </w:rPr>
        <w:t>zerową stawką</w:t>
      </w:r>
      <w:r w:rsidR="00AD5110">
        <w:rPr>
          <w:rFonts w:ascii="Times New Roman" w:hAnsi="Times New Roman"/>
          <w:bCs/>
          <w:sz w:val="24"/>
          <w:szCs w:val="24"/>
        </w:rPr>
        <w:t>,</w:t>
      </w:r>
      <w:r w:rsidR="00683AB0" w:rsidRPr="00540112">
        <w:rPr>
          <w:rFonts w:ascii="Times New Roman" w:hAnsi="Times New Roman"/>
          <w:bCs/>
          <w:sz w:val="24"/>
          <w:szCs w:val="24"/>
        </w:rPr>
        <w:t xml:space="preserve"> </w:t>
      </w:r>
      <w:r w:rsidR="00581FE8">
        <w:rPr>
          <w:rFonts w:ascii="Times New Roman" w:hAnsi="Times New Roman"/>
          <w:spacing w:val="-2"/>
          <w:sz w:val="24"/>
          <w:szCs w:val="24"/>
        </w:rPr>
        <w:t>będą obciążeni dodatkowym obowiązkiem informacyjnym w postaci złożenia kwartalnej deklaracji akcyzowej</w:t>
      </w:r>
      <w:r w:rsidR="00AD5110">
        <w:rPr>
          <w:rFonts w:ascii="Times New Roman" w:hAnsi="Times New Roman"/>
          <w:spacing w:val="-2"/>
          <w:sz w:val="24"/>
          <w:szCs w:val="24"/>
        </w:rPr>
        <w:t>,</w:t>
      </w:r>
      <w:r w:rsidR="00581FE8">
        <w:rPr>
          <w:rFonts w:ascii="Times New Roman" w:hAnsi="Times New Roman"/>
          <w:spacing w:val="-2"/>
          <w:sz w:val="24"/>
          <w:szCs w:val="24"/>
        </w:rPr>
        <w:t xml:space="preserve"> z uwagi na </w:t>
      </w:r>
      <w:r w:rsidR="005A1A36">
        <w:rPr>
          <w:rFonts w:ascii="Times New Roman" w:hAnsi="Times New Roman"/>
          <w:spacing w:val="-2"/>
          <w:sz w:val="24"/>
          <w:szCs w:val="24"/>
        </w:rPr>
        <w:t>fakt korzystania z preferencji podatkowej</w:t>
      </w:r>
      <w:r w:rsidR="00581FE8">
        <w:rPr>
          <w:rFonts w:ascii="Times New Roman" w:hAnsi="Times New Roman"/>
          <w:spacing w:val="-2"/>
          <w:sz w:val="24"/>
          <w:szCs w:val="24"/>
        </w:rPr>
        <w:t>.</w:t>
      </w:r>
    </w:p>
    <w:p w14:paraId="19F6BDE3" w14:textId="77777777" w:rsidR="00ED0530" w:rsidRDefault="00ED0530" w:rsidP="003A6F0E">
      <w:pPr>
        <w:autoSpaceDE w:val="0"/>
        <w:autoSpaceDN w:val="0"/>
        <w:spacing w:after="0" w:line="360" w:lineRule="auto"/>
        <w:jc w:val="both"/>
        <w:rPr>
          <w:rFonts w:ascii="Times New Roman" w:eastAsia="Calibri" w:hAnsi="Times New Roman" w:cs="Times New Roman"/>
          <w:sz w:val="24"/>
          <w:szCs w:val="24"/>
        </w:rPr>
      </w:pPr>
    </w:p>
    <w:p w14:paraId="29DF643D" w14:textId="46CE8937" w:rsidR="008C75B3" w:rsidRPr="008C75B3" w:rsidRDefault="008C75B3" w:rsidP="003A6F0E">
      <w:pPr>
        <w:autoSpaceDE w:val="0"/>
        <w:autoSpaceDN w:val="0"/>
        <w:spacing w:after="0" w:line="360" w:lineRule="auto"/>
        <w:jc w:val="both"/>
        <w:rPr>
          <w:rFonts w:ascii="Times New Roman" w:eastAsia="Calibri" w:hAnsi="Times New Roman" w:cs="Times New Roman"/>
          <w:sz w:val="24"/>
          <w:szCs w:val="24"/>
        </w:rPr>
      </w:pPr>
      <w:r w:rsidRPr="008C75B3">
        <w:rPr>
          <w:rFonts w:ascii="Times New Roman" w:eastAsia="Calibri" w:hAnsi="Times New Roman" w:cs="Times New Roman"/>
          <w:sz w:val="24"/>
          <w:szCs w:val="24"/>
        </w:rPr>
        <w:t xml:space="preserve">Zmiana regulacji w zakresie zwolnień od podatku akcyzowego jest zgodna </w:t>
      </w:r>
      <w:r w:rsidR="00864DE6">
        <w:rPr>
          <w:rFonts w:ascii="Times New Roman" w:eastAsia="Calibri" w:hAnsi="Times New Roman" w:cs="Times New Roman"/>
          <w:sz w:val="24"/>
          <w:szCs w:val="24"/>
        </w:rPr>
        <w:t xml:space="preserve">z </w:t>
      </w:r>
      <w:r w:rsidRPr="008C75B3">
        <w:rPr>
          <w:rFonts w:ascii="Times New Roman" w:eastAsia="Calibri" w:hAnsi="Times New Roman" w:cs="Times New Roman"/>
          <w:sz w:val="24"/>
          <w:szCs w:val="24"/>
        </w:rPr>
        <w:t>zasadą proporcjonalności i adekwatności, o której mowa w</w:t>
      </w:r>
      <w:r w:rsidR="006C6451">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 xml:space="preserve">art. 67 ustawy z dnia 6 marca 2018 r. </w:t>
      </w:r>
      <w:r w:rsidR="00D03407">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Prawo przedsiębiorców (Dz. U. z 2019 r. poz</w:t>
      </w:r>
      <w:r w:rsidR="00864DE6">
        <w:rPr>
          <w:rFonts w:ascii="Times New Roman" w:eastAsia="Calibri" w:hAnsi="Times New Roman" w:cs="Times New Roman"/>
          <w:sz w:val="24"/>
          <w:szCs w:val="24"/>
        </w:rPr>
        <w:t>.</w:t>
      </w:r>
      <w:r w:rsidRPr="008C75B3">
        <w:rPr>
          <w:rFonts w:ascii="Times New Roman" w:eastAsia="Calibri" w:hAnsi="Times New Roman" w:cs="Times New Roman"/>
          <w:sz w:val="24"/>
          <w:szCs w:val="24"/>
        </w:rPr>
        <w:t xml:space="preserve"> 1292</w:t>
      </w:r>
      <w:r w:rsidR="006C6451">
        <w:rPr>
          <w:rFonts w:ascii="Times New Roman" w:eastAsia="Calibri" w:hAnsi="Times New Roman" w:cs="Times New Roman"/>
          <w:sz w:val="24"/>
          <w:szCs w:val="24"/>
        </w:rPr>
        <w:t>,</w:t>
      </w:r>
      <w:r w:rsidRPr="008C75B3">
        <w:rPr>
          <w:rFonts w:ascii="Times New Roman" w:eastAsia="Calibri" w:hAnsi="Times New Roman" w:cs="Times New Roman"/>
          <w:sz w:val="24"/>
          <w:szCs w:val="24"/>
        </w:rPr>
        <w:t xml:space="preserve"> z późn. zm.). W myśl tej zasady zmiana przepisów w obrębie zwolnienia od akcyzy wyrobów węglowych zwolnionych od akcyzy ze względu na przeznaczenie do celów opałowych nie nakłada nowych obowiąz</w:t>
      </w:r>
      <w:r w:rsidR="00864DE6">
        <w:rPr>
          <w:rFonts w:ascii="Times New Roman" w:eastAsia="Calibri" w:hAnsi="Times New Roman" w:cs="Times New Roman"/>
          <w:sz w:val="24"/>
          <w:szCs w:val="24"/>
        </w:rPr>
        <w:t>ków informacyjnych</w:t>
      </w:r>
      <w:r w:rsidR="00D03407">
        <w:rPr>
          <w:rFonts w:ascii="Times New Roman" w:eastAsia="Calibri" w:hAnsi="Times New Roman" w:cs="Times New Roman"/>
          <w:sz w:val="24"/>
          <w:szCs w:val="24"/>
        </w:rPr>
        <w:t>,</w:t>
      </w:r>
      <w:r w:rsidRPr="008C75B3">
        <w:rPr>
          <w:rFonts w:ascii="Times New Roman" w:eastAsia="Calibri" w:hAnsi="Times New Roman" w:cs="Times New Roman"/>
          <w:sz w:val="24"/>
          <w:szCs w:val="24"/>
        </w:rPr>
        <w:t xml:space="preserve"> jak i administracyjnych po stronie przedsiębiorców. </w:t>
      </w:r>
      <w:r w:rsidR="00864DE6">
        <w:rPr>
          <w:rFonts w:ascii="Times New Roman" w:eastAsia="Calibri" w:hAnsi="Times New Roman" w:cs="Times New Roman"/>
          <w:sz w:val="24"/>
          <w:szCs w:val="24"/>
        </w:rPr>
        <w:t>W przeciwdziałanie</w:t>
      </w:r>
      <w:r w:rsidRPr="008C75B3">
        <w:rPr>
          <w:rFonts w:ascii="Times New Roman" w:eastAsia="Calibri" w:hAnsi="Times New Roman" w:cs="Times New Roman"/>
          <w:sz w:val="24"/>
          <w:szCs w:val="24"/>
        </w:rPr>
        <w:t xml:space="preserve"> nieprawidłowościom w obrocie wyrobami akcyzowymi zwolnionymi od akcyzy ze względu na przeznaczenie</w:t>
      </w:r>
      <w:r w:rsidR="00AD5110">
        <w:rPr>
          <w:rFonts w:ascii="Times New Roman" w:eastAsia="Calibri" w:hAnsi="Times New Roman" w:cs="Times New Roman"/>
          <w:sz w:val="24"/>
          <w:szCs w:val="24"/>
        </w:rPr>
        <w:t>,</w:t>
      </w:r>
      <w:r w:rsidRPr="008C75B3">
        <w:rPr>
          <w:rFonts w:ascii="Times New Roman" w:eastAsia="Calibri" w:hAnsi="Times New Roman" w:cs="Times New Roman"/>
          <w:sz w:val="24"/>
          <w:szCs w:val="24"/>
        </w:rPr>
        <w:t xml:space="preserve"> wpisuje się dodawany przy zwolnieniu od akcyzy wyrobów energetycznych warunek w postaci dokonania wpisu statków wykorzystujących te wyroby do rejestrów statków. Jednocześnie </w:t>
      </w:r>
      <w:r w:rsidRPr="008C75B3">
        <w:rPr>
          <w:rFonts w:ascii="Times New Roman" w:eastAsia="Calibri" w:hAnsi="Times New Roman" w:cs="Times New Roman"/>
          <w:sz w:val="24"/>
          <w:szCs w:val="24"/>
        </w:rPr>
        <w:lastRenderedPageBreak/>
        <w:t>przepis ten obowiązek dokonania wpisu statku do rejestru odnosi do obow</w:t>
      </w:r>
      <w:r w:rsidR="00864DE6">
        <w:rPr>
          <w:rFonts w:ascii="Times New Roman" w:eastAsia="Calibri" w:hAnsi="Times New Roman" w:cs="Times New Roman"/>
          <w:sz w:val="24"/>
          <w:szCs w:val="24"/>
        </w:rPr>
        <w:t>iązku wynikającego w tym zakresie</w:t>
      </w:r>
      <w:r w:rsidRPr="008C75B3">
        <w:rPr>
          <w:rFonts w:ascii="Times New Roman" w:eastAsia="Calibri" w:hAnsi="Times New Roman" w:cs="Times New Roman"/>
          <w:sz w:val="24"/>
          <w:szCs w:val="24"/>
        </w:rPr>
        <w:t xml:space="preserve"> z</w:t>
      </w:r>
      <w:r w:rsidR="006C6451">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przepisów odrębnych.</w:t>
      </w:r>
    </w:p>
    <w:p w14:paraId="7A154987" w14:textId="77777777" w:rsidR="008C75B3" w:rsidRPr="008C75B3" w:rsidRDefault="008C75B3" w:rsidP="003A6F0E">
      <w:pPr>
        <w:autoSpaceDE w:val="0"/>
        <w:autoSpaceDN w:val="0"/>
        <w:spacing w:after="0" w:line="360" w:lineRule="auto"/>
        <w:jc w:val="both"/>
        <w:rPr>
          <w:rFonts w:ascii="Times New Roman" w:eastAsia="Calibri" w:hAnsi="Times New Roman" w:cs="Times New Roman"/>
          <w:sz w:val="24"/>
          <w:szCs w:val="24"/>
        </w:rPr>
      </w:pPr>
    </w:p>
    <w:p w14:paraId="1DB2CA4A" w14:textId="7C72CBE2" w:rsidR="008C75B3" w:rsidRPr="008C75B3" w:rsidRDefault="008C75B3" w:rsidP="003A6F0E">
      <w:pPr>
        <w:autoSpaceDE w:val="0"/>
        <w:autoSpaceDN w:val="0"/>
        <w:spacing w:after="0" w:line="360" w:lineRule="auto"/>
        <w:jc w:val="both"/>
        <w:rPr>
          <w:rFonts w:ascii="Times New Roman" w:eastAsia="Calibri" w:hAnsi="Times New Roman" w:cs="Times New Roman"/>
          <w:sz w:val="24"/>
          <w:szCs w:val="24"/>
        </w:rPr>
      </w:pPr>
      <w:r w:rsidRPr="008C75B3">
        <w:rPr>
          <w:rFonts w:ascii="Times New Roman" w:eastAsia="Calibri" w:hAnsi="Times New Roman" w:cs="Times New Roman"/>
          <w:sz w:val="24"/>
          <w:szCs w:val="24"/>
        </w:rPr>
        <w:t>Nowych obowiązków informacyjnych</w:t>
      </w:r>
      <w:r w:rsidR="00E92F93">
        <w:rPr>
          <w:rFonts w:ascii="Times New Roman" w:eastAsia="Calibri" w:hAnsi="Times New Roman" w:cs="Times New Roman"/>
          <w:sz w:val="24"/>
          <w:szCs w:val="24"/>
        </w:rPr>
        <w:t>,</w:t>
      </w:r>
      <w:r w:rsidRPr="008C75B3">
        <w:rPr>
          <w:rFonts w:ascii="Times New Roman" w:eastAsia="Calibri" w:hAnsi="Times New Roman" w:cs="Times New Roman"/>
          <w:sz w:val="24"/>
          <w:szCs w:val="24"/>
        </w:rPr>
        <w:t xml:space="preserve"> jak i administracyjnych nie nakłada również zmiana przepisu</w:t>
      </w:r>
      <w:r w:rsidR="006C6451">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regulującego kwestię prowadzenia rejestru podmiotów odbierających</w:t>
      </w:r>
      <w:r w:rsidR="006C6451">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wyroby</w:t>
      </w:r>
      <w:r w:rsidR="006C6451">
        <w:rPr>
          <w:rFonts w:ascii="Times New Roman" w:eastAsia="Calibri" w:hAnsi="Times New Roman" w:cs="Times New Roman"/>
          <w:sz w:val="24"/>
          <w:szCs w:val="24"/>
        </w:rPr>
        <w:t xml:space="preserve"> </w:t>
      </w:r>
      <w:r w:rsidRPr="008C75B3">
        <w:rPr>
          <w:rFonts w:ascii="Times New Roman" w:eastAsia="Calibri" w:hAnsi="Times New Roman" w:cs="Times New Roman"/>
          <w:sz w:val="24"/>
          <w:szCs w:val="24"/>
        </w:rPr>
        <w:t>bez względu na kod CN, zawierających w swym składzie alkohol etylowy o rzeczywistej objętościowej mocy alkoholu przekraczającej 50% objętości skażony:</w:t>
      </w:r>
    </w:p>
    <w:p w14:paraId="6F07314D" w14:textId="77777777" w:rsidR="008C75B3" w:rsidRPr="008C75B3" w:rsidRDefault="008C75B3" w:rsidP="006D37C8">
      <w:pPr>
        <w:autoSpaceDE w:val="0"/>
        <w:autoSpaceDN w:val="0"/>
        <w:spacing w:after="0" w:line="360" w:lineRule="auto"/>
        <w:ind w:left="340" w:hanging="340"/>
        <w:jc w:val="both"/>
        <w:rPr>
          <w:rFonts w:ascii="Times New Roman" w:eastAsia="Calibri" w:hAnsi="Times New Roman" w:cs="Times New Roman"/>
          <w:sz w:val="24"/>
          <w:szCs w:val="24"/>
        </w:rPr>
      </w:pPr>
      <w:r w:rsidRPr="008C75B3">
        <w:rPr>
          <w:rFonts w:ascii="Times New Roman" w:eastAsia="Calibri" w:hAnsi="Times New Roman" w:cs="Times New Roman"/>
          <w:sz w:val="24"/>
          <w:szCs w:val="24"/>
        </w:rPr>
        <w:t>1)</w:t>
      </w:r>
      <w:r w:rsidRPr="008C75B3">
        <w:rPr>
          <w:rFonts w:ascii="Times New Roman" w:eastAsia="Calibri" w:hAnsi="Times New Roman" w:cs="Times New Roman"/>
          <w:sz w:val="24"/>
          <w:szCs w:val="24"/>
        </w:rPr>
        <w:tab/>
        <w:t>mieszaniną alkoholu izopropylowego (propan-2-ol) i benzoesanu denatonium lub</w:t>
      </w:r>
    </w:p>
    <w:p w14:paraId="01FB4E90" w14:textId="77777777" w:rsidR="008C75B3" w:rsidRPr="008C75B3" w:rsidRDefault="008C75B3" w:rsidP="006D37C8">
      <w:pPr>
        <w:autoSpaceDE w:val="0"/>
        <w:autoSpaceDN w:val="0"/>
        <w:spacing w:after="0" w:line="360" w:lineRule="auto"/>
        <w:ind w:left="340" w:hanging="340"/>
        <w:jc w:val="both"/>
        <w:rPr>
          <w:rFonts w:ascii="Times New Roman" w:eastAsia="Calibri" w:hAnsi="Times New Roman" w:cs="Times New Roman"/>
          <w:sz w:val="24"/>
          <w:szCs w:val="24"/>
        </w:rPr>
      </w:pPr>
      <w:r w:rsidRPr="008C75B3">
        <w:rPr>
          <w:rFonts w:ascii="Times New Roman" w:eastAsia="Calibri" w:hAnsi="Times New Roman" w:cs="Times New Roman"/>
          <w:sz w:val="24"/>
          <w:szCs w:val="24"/>
        </w:rPr>
        <w:t>2)</w:t>
      </w:r>
      <w:r w:rsidRPr="008C75B3">
        <w:rPr>
          <w:rFonts w:ascii="Times New Roman" w:eastAsia="Calibri" w:hAnsi="Times New Roman" w:cs="Times New Roman"/>
          <w:sz w:val="24"/>
          <w:szCs w:val="24"/>
        </w:rPr>
        <w:tab/>
        <w:t>mieszaniną alkoholu tert-butylowego i benzoesanu denatonium, lub</w:t>
      </w:r>
    </w:p>
    <w:p w14:paraId="210199E5" w14:textId="77777777" w:rsidR="008C75B3" w:rsidRPr="008C75B3" w:rsidRDefault="008C75B3" w:rsidP="006D37C8">
      <w:pPr>
        <w:autoSpaceDE w:val="0"/>
        <w:autoSpaceDN w:val="0"/>
        <w:spacing w:after="0" w:line="360" w:lineRule="auto"/>
        <w:ind w:left="340" w:hanging="340"/>
        <w:jc w:val="both"/>
        <w:rPr>
          <w:rFonts w:ascii="Times New Roman" w:eastAsia="Calibri" w:hAnsi="Times New Roman" w:cs="Times New Roman"/>
          <w:sz w:val="24"/>
          <w:szCs w:val="24"/>
        </w:rPr>
      </w:pPr>
      <w:r w:rsidRPr="008C75B3">
        <w:rPr>
          <w:rFonts w:ascii="Times New Roman" w:eastAsia="Calibri" w:hAnsi="Times New Roman" w:cs="Times New Roman"/>
          <w:sz w:val="24"/>
          <w:szCs w:val="24"/>
        </w:rPr>
        <w:t>3)</w:t>
      </w:r>
      <w:r w:rsidRPr="008C75B3">
        <w:rPr>
          <w:rFonts w:ascii="Times New Roman" w:eastAsia="Calibri" w:hAnsi="Times New Roman" w:cs="Times New Roman"/>
          <w:sz w:val="24"/>
          <w:szCs w:val="24"/>
        </w:rPr>
        <w:tab/>
        <w:t>alkoholem izopropylowym</w:t>
      </w:r>
    </w:p>
    <w:p w14:paraId="5579A6C8" w14:textId="793441B3" w:rsidR="008C75B3" w:rsidRDefault="00CD3C64" w:rsidP="003A6F0E">
      <w:pPr>
        <w:autoSpaceDE w:val="0"/>
        <w:autoSpaceDN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C75B3" w:rsidRPr="008C75B3">
        <w:rPr>
          <w:rFonts w:ascii="Times New Roman" w:eastAsia="Calibri" w:hAnsi="Times New Roman" w:cs="Times New Roman"/>
          <w:sz w:val="24"/>
          <w:szCs w:val="24"/>
        </w:rPr>
        <w:t>w opakowaniach jednostkowych o pojemności większej niż 1,5 litra lub jednorazowej łącznej ilości sprzedanych wyrobów większej niż 10 litrów. Obowiązek prowadzenia rejestru występuje już w obowiązującym stanie prawnym.</w:t>
      </w:r>
    </w:p>
    <w:p w14:paraId="3700272A" w14:textId="77777777" w:rsidR="008C75B3" w:rsidRDefault="008C75B3" w:rsidP="003A6F0E">
      <w:pPr>
        <w:autoSpaceDE w:val="0"/>
        <w:autoSpaceDN w:val="0"/>
        <w:spacing w:after="0" w:line="360" w:lineRule="auto"/>
        <w:jc w:val="both"/>
        <w:rPr>
          <w:rFonts w:ascii="Times New Roman" w:eastAsia="Calibri" w:hAnsi="Times New Roman" w:cs="Times New Roman"/>
          <w:sz w:val="24"/>
          <w:szCs w:val="24"/>
        </w:rPr>
      </w:pPr>
    </w:p>
    <w:p w14:paraId="1BEB4E4D" w14:textId="77777777" w:rsidR="005A262C" w:rsidRPr="005A262C" w:rsidRDefault="005A262C" w:rsidP="003A6F0E">
      <w:pPr>
        <w:autoSpaceDE w:val="0"/>
        <w:autoSpaceDN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A262C">
        <w:rPr>
          <w:rFonts w:ascii="Times New Roman" w:eastAsia="Calibri" w:hAnsi="Times New Roman" w:cs="Times New Roman"/>
          <w:sz w:val="24"/>
          <w:szCs w:val="24"/>
        </w:rPr>
        <w:t>rojekt ustawy nie jest sprzeczny z prawem Unii Europejskiej.</w:t>
      </w:r>
    </w:p>
    <w:p w14:paraId="2D27A3DC" w14:textId="77777777" w:rsidR="005A262C" w:rsidRPr="005A262C" w:rsidRDefault="005A262C" w:rsidP="003A6F0E">
      <w:pPr>
        <w:spacing w:after="0" w:line="360" w:lineRule="auto"/>
        <w:rPr>
          <w:rFonts w:ascii="Calibri" w:eastAsia="Calibri" w:hAnsi="Calibri" w:cs="Times New Roman"/>
        </w:rPr>
      </w:pPr>
    </w:p>
    <w:p w14:paraId="64C5F820" w14:textId="77777777" w:rsidR="00CD3BBB" w:rsidRPr="00F20279" w:rsidRDefault="00CD3BBB" w:rsidP="003A6F0E">
      <w:pPr>
        <w:spacing w:after="0" w:line="360" w:lineRule="auto"/>
        <w:jc w:val="both"/>
        <w:rPr>
          <w:rFonts w:ascii="Times New Roman" w:hAnsi="Times New Roman" w:cs="Times New Roman"/>
          <w:sz w:val="24"/>
          <w:szCs w:val="24"/>
        </w:rPr>
      </w:pPr>
      <w:r w:rsidRPr="00F20279">
        <w:rPr>
          <w:rFonts w:ascii="Times New Roman" w:hAnsi="Times New Roman" w:cs="Times New Roman"/>
          <w:sz w:val="24"/>
          <w:szCs w:val="24"/>
        </w:rPr>
        <w:t xml:space="preserve">Projekt ustawy nie podlega przedstawieniu właściwym organom i instytucjom Unii Europejskiej, w tym Europejskiemu Bankowi Centralnemu. </w:t>
      </w:r>
    </w:p>
    <w:p w14:paraId="19CCCF3A" w14:textId="77777777" w:rsidR="00CD3BBB" w:rsidRPr="00F20279" w:rsidRDefault="00CD3BBB" w:rsidP="003A6F0E">
      <w:pPr>
        <w:spacing w:after="0" w:line="360" w:lineRule="auto"/>
        <w:jc w:val="both"/>
        <w:rPr>
          <w:rFonts w:ascii="Times New Roman" w:hAnsi="Times New Roman" w:cs="Times New Roman"/>
          <w:sz w:val="24"/>
          <w:szCs w:val="24"/>
        </w:rPr>
      </w:pPr>
    </w:p>
    <w:p w14:paraId="61369140" w14:textId="3DD5DC4C" w:rsidR="00CD3BBB" w:rsidRPr="00F20279" w:rsidRDefault="00CD3BBB" w:rsidP="003A6F0E">
      <w:pPr>
        <w:spacing w:after="0" w:line="360" w:lineRule="auto"/>
        <w:jc w:val="both"/>
        <w:rPr>
          <w:rFonts w:ascii="Times New Roman" w:hAnsi="Times New Roman" w:cs="Times New Roman"/>
          <w:sz w:val="24"/>
          <w:szCs w:val="24"/>
        </w:rPr>
      </w:pPr>
      <w:r w:rsidRPr="00F20279">
        <w:rPr>
          <w:rFonts w:ascii="Times New Roman" w:hAnsi="Times New Roman" w:cs="Times New Roman"/>
          <w:sz w:val="24"/>
          <w:szCs w:val="24"/>
        </w:rPr>
        <w:t>Projekt ustawy nie zawiera norm technicznych w rozumieniu przepisów rozporządzenia Rady Ministrów z dnia 23 grudnia 2002 r. w sprawie sposobu funkcjonowania krajowego systemu notyfikacji norm i aktów prawnych (Dz.</w:t>
      </w:r>
      <w:r w:rsidR="00CA5869">
        <w:rPr>
          <w:rFonts w:ascii="Times New Roman" w:hAnsi="Times New Roman" w:cs="Times New Roman"/>
          <w:sz w:val="24"/>
          <w:szCs w:val="24"/>
        </w:rPr>
        <w:t xml:space="preserve"> </w:t>
      </w:r>
      <w:r w:rsidRPr="00F20279">
        <w:rPr>
          <w:rFonts w:ascii="Times New Roman" w:hAnsi="Times New Roman" w:cs="Times New Roman"/>
          <w:sz w:val="24"/>
          <w:szCs w:val="24"/>
        </w:rPr>
        <w:t>U.</w:t>
      </w:r>
      <w:r w:rsidR="00E92F93">
        <w:rPr>
          <w:rFonts w:ascii="Times New Roman" w:hAnsi="Times New Roman" w:cs="Times New Roman"/>
          <w:sz w:val="24"/>
          <w:szCs w:val="24"/>
        </w:rPr>
        <w:t xml:space="preserve"> </w:t>
      </w:r>
      <w:r w:rsidRPr="00F20279">
        <w:rPr>
          <w:rFonts w:ascii="Times New Roman" w:hAnsi="Times New Roman" w:cs="Times New Roman"/>
          <w:sz w:val="24"/>
          <w:szCs w:val="24"/>
        </w:rPr>
        <w:t>poz. 2039, z późn. zm.), w związku z czym nie podlega notyfikacji.</w:t>
      </w:r>
    </w:p>
    <w:p w14:paraId="056F3266" w14:textId="77777777" w:rsidR="00CD3BBB" w:rsidRPr="00F20279" w:rsidRDefault="00CD3BBB" w:rsidP="003A6F0E">
      <w:pPr>
        <w:spacing w:after="0" w:line="360" w:lineRule="auto"/>
        <w:jc w:val="both"/>
        <w:rPr>
          <w:rFonts w:ascii="Times New Roman" w:hAnsi="Times New Roman" w:cs="Times New Roman"/>
          <w:sz w:val="24"/>
          <w:szCs w:val="24"/>
        </w:rPr>
      </w:pPr>
    </w:p>
    <w:p w14:paraId="45FD404D" w14:textId="598F7C77" w:rsidR="00CD3BBB" w:rsidRPr="00CD3BBB" w:rsidRDefault="00CD3BBB" w:rsidP="003A6F0E">
      <w:pPr>
        <w:spacing w:after="0" w:line="360" w:lineRule="auto"/>
        <w:jc w:val="both"/>
        <w:rPr>
          <w:rFonts w:ascii="Times New Roman" w:hAnsi="Times New Roman" w:cs="Times New Roman"/>
          <w:sz w:val="24"/>
          <w:szCs w:val="24"/>
        </w:rPr>
      </w:pPr>
      <w:r w:rsidRPr="00F20279">
        <w:rPr>
          <w:rFonts w:ascii="Times New Roman" w:hAnsi="Times New Roman" w:cs="Times New Roman"/>
          <w:sz w:val="24"/>
          <w:szCs w:val="24"/>
        </w:rPr>
        <w:t>Zgodnie z art. 5 ustawy z dnia 7 lipca 2005 r. o działalności lobbingowej w procesie stanowienia prawa (Dz. U.</w:t>
      </w:r>
      <w:r>
        <w:rPr>
          <w:rFonts w:ascii="Times New Roman" w:hAnsi="Times New Roman" w:cs="Times New Roman"/>
          <w:sz w:val="24"/>
          <w:szCs w:val="24"/>
        </w:rPr>
        <w:t xml:space="preserve"> </w:t>
      </w:r>
      <w:r w:rsidRPr="00F20279">
        <w:rPr>
          <w:rFonts w:ascii="Times New Roman" w:hAnsi="Times New Roman" w:cs="Times New Roman"/>
          <w:sz w:val="24"/>
          <w:szCs w:val="24"/>
        </w:rPr>
        <w:t>z 2017</w:t>
      </w:r>
      <w:r w:rsidR="00ED0530">
        <w:rPr>
          <w:rFonts w:ascii="Times New Roman" w:hAnsi="Times New Roman" w:cs="Times New Roman"/>
          <w:sz w:val="24"/>
          <w:szCs w:val="24"/>
        </w:rPr>
        <w:t xml:space="preserve"> </w:t>
      </w:r>
      <w:r w:rsidR="00D50BE3">
        <w:rPr>
          <w:rFonts w:ascii="Times New Roman" w:hAnsi="Times New Roman" w:cs="Times New Roman"/>
          <w:sz w:val="24"/>
          <w:szCs w:val="24"/>
        </w:rPr>
        <w:t>r. poz. 248</w:t>
      </w:r>
      <w:r w:rsidRPr="00F20279">
        <w:rPr>
          <w:rFonts w:ascii="Times New Roman" w:hAnsi="Times New Roman" w:cs="Times New Roman"/>
          <w:sz w:val="24"/>
          <w:szCs w:val="24"/>
        </w:rPr>
        <w:t xml:space="preserve">) w związku z § 52 ust. 1 uchwały nr 190 Rady Ministrów </w:t>
      </w:r>
      <w:r w:rsidR="00E876AD">
        <w:rPr>
          <w:rFonts w:ascii="Times New Roman" w:hAnsi="Times New Roman" w:cs="Times New Roman"/>
          <w:sz w:val="24"/>
          <w:szCs w:val="24"/>
        </w:rPr>
        <w:t xml:space="preserve">z dnia 29 października 2013 r. </w:t>
      </w:r>
      <w:r w:rsidR="00503C75">
        <w:rPr>
          <w:rFonts w:ascii="Times New Roman" w:hAnsi="Times New Roman" w:cs="Times New Roman"/>
          <w:sz w:val="24"/>
          <w:szCs w:val="24"/>
        </w:rPr>
        <w:t>–</w:t>
      </w:r>
      <w:r w:rsidR="00CA5869">
        <w:rPr>
          <w:rFonts w:ascii="Times New Roman" w:hAnsi="Times New Roman" w:cs="Times New Roman"/>
          <w:sz w:val="24"/>
          <w:szCs w:val="24"/>
        </w:rPr>
        <w:t xml:space="preserve"> </w:t>
      </w:r>
      <w:r w:rsidRPr="00F20279">
        <w:rPr>
          <w:rFonts w:ascii="Times New Roman" w:hAnsi="Times New Roman" w:cs="Times New Roman"/>
          <w:sz w:val="24"/>
          <w:szCs w:val="24"/>
        </w:rPr>
        <w:t>Regula</w:t>
      </w:r>
      <w:r w:rsidR="004858E1">
        <w:rPr>
          <w:rFonts w:ascii="Times New Roman" w:hAnsi="Times New Roman" w:cs="Times New Roman"/>
          <w:sz w:val="24"/>
          <w:szCs w:val="24"/>
        </w:rPr>
        <w:t xml:space="preserve">min pracy Rady Ministrów (M.P. </w:t>
      </w:r>
      <w:r w:rsidRPr="00F20279">
        <w:rPr>
          <w:rFonts w:ascii="Times New Roman" w:hAnsi="Times New Roman" w:cs="Times New Roman"/>
          <w:sz w:val="24"/>
          <w:szCs w:val="24"/>
        </w:rPr>
        <w:t>z 2016 r. poz. 1006, z późn. zm.), projekt ustawy z chwi</w:t>
      </w:r>
      <w:r w:rsidR="004858E1">
        <w:rPr>
          <w:rFonts w:ascii="Times New Roman" w:hAnsi="Times New Roman" w:cs="Times New Roman"/>
          <w:sz w:val="24"/>
          <w:szCs w:val="24"/>
        </w:rPr>
        <w:t xml:space="preserve">lą przekazania go do uzgodnień </w:t>
      </w:r>
      <w:r w:rsidRPr="00F20279">
        <w:rPr>
          <w:rFonts w:ascii="Times New Roman" w:hAnsi="Times New Roman" w:cs="Times New Roman"/>
          <w:sz w:val="24"/>
          <w:szCs w:val="24"/>
        </w:rPr>
        <w:t>z członkami Rady Ministrów oraz konsultacji publicznych zosta</w:t>
      </w:r>
      <w:r w:rsidR="00864DE6">
        <w:rPr>
          <w:rFonts w:ascii="Times New Roman" w:hAnsi="Times New Roman" w:cs="Times New Roman"/>
          <w:sz w:val="24"/>
          <w:szCs w:val="24"/>
        </w:rPr>
        <w:t>ł</w:t>
      </w:r>
      <w:r w:rsidR="004858E1">
        <w:rPr>
          <w:rFonts w:ascii="Times New Roman" w:hAnsi="Times New Roman" w:cs="Times New Roman"/>
          <w:sz w:val="24"/>
          <w:szCs w:val="24"/>
        </w:rPr>
        <w:t xml:space="preserve"> </w:t>
      </w:r>
      <w:r w:rsidR="004858E1">
        <w:rPr>
          <w:rFonts w:ascii="Times New Roman" w:hAnsi="Times New Roman" w:cs="Times New Roman"/>
          <w:sz w:val="24"/>
          <w:szCs w:val="24"/>
        </w:rPr>
        <w:lastRenderedPageBreak/>
        <w:t xml:space="preserve">udostępniony </w:t>
      </w:r>
      <w:r w:rsidRPr="00F20279">
        <w:rPr>
          <w:rFonts w:ascii="Times New Roman" w:hAnsi="Times New Roman" w:cs="Times New Roman"/>
          <w:sz w:val="24"/>
          <w:szCs w:val="24"/>
        </w:rPr>
        <w:t>w Biuletynie Informacji Publicznej na stronie podmiotowej Rządowego Centrum Legislacji, w serwisie Rządowy Proces Legislac</w:t>
      </w:r>
      <w:r w:rsidR="00D03407">
        <w:rPr>
          <w:rFonts w:ascii="Times New Roman" w:hAnsi="Times New Roman" w:cs="Times New Roman"/>
          <w:sz w:val="24"/>
          <w:szCs w:val="24"/>
        </w:rPr>
        <w:t>y</w:t>
      </w:r>
      <w:r w:rsidRPr="00F20279">
        <w:rPr>
          <w:rFonts w:ascii="Times New Roman" w:hAnsi="Times New Roman" w:cs="Times New Roman"/>
          <w:sz w:val="24"/>
          <w:szCs w:val="24"/>
        </w:rPr>
        <w:t>j</w:t>
      </w:r>
      <w:r w:rsidR="00D03407">
        <w:rPr>
          <w:rFonts w:ascii="Times New Roman" w:hAnsi="Times New Roman" w:cs="Times New Roman"/>
          <w:sz w:val="24"/>
          <w:szCs w:val="24"/>
        </w:rPr>
        <w:t>ny</w:t>
      </w:r>
      <w:r w:rsidRPr="00F20279">
        <w:rPr>
          <w:rFonts w:ascii="Times New Roman" w:hAnsi="Times New Roman" w:cs="Times New Roman"/>
          <w:sz w:val="24"/>
          <w:szCs w:val="24"/>
        </w:rPr>
        <w:t>.</w:t>
      </w:r>
    </w:p>
    <w:sectPr w:rsidR="00CD3BBB" w:rsidRPr="00CD3BBB" w:rsidSect="003A6F0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A1634" w14:textId="77777777" w:rsidR="00704CFC" w:rsidRDefault="00704CFC" w:rsidP="00C66F1B">
      <w:pPr>
        <w:spacing w:after="0" w:line="240" w:lineRule="auto"/>
      </w:pPr>
      <w:r>
        <w:separator/>
      </w:r>
    </w:p>
  </w:endnote>
  <w:endnote w:type="continuationSeparator" w:id="0">
    <w:p w14:paraId="028C10DA" w14:textId="77777777" w:rsidR="00704CFC" w:rsidRDefault="00704CFC" w:rsidP="00C66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119165"/>
      <w:docPartObj>
        <w:docPartGallery w:val="Page Numbers (Bottom of Page)"/>
        <w:docPartUnique/>
      </w:docPartObj>
    </w:sdtPr>
    <w:sdtEndPr/>
    <w:sdtContent>
      <w:p w14:paraId="1E79A9DA" w14:textId="26354F98" w:rsidR="00503C75" w:rsidRPr="003A6F0E" w:rsidRDefault="00503C75" w:rsidP="003A6F0E">
        <w:pPr>
          <w:pStyle w:val="Stopka"/>
          <w:jc w:val="center"/>
          <w:rPr>
            <w:rFonts w:ascii="Times New Roman" w:hAnsi="Times New Roman" w:cs="Times New Roman"/>
            <w:sz w:val="24"/>
            <w:szCs w:val="24"/>
          </w:rPr>
        </w:pPr>
        <w:r w:rsidRPr="003A6F0E">
          <w:rPr>
            <w:rFonts w:ascii="Times New Roman" w:hAnsi="Times New Roman" w:cs="Times New Roman"/>
            <w:sz w:val="24"/>
            <w:szCs w:val="24"/>
          </w:rPr>
          <w:fldChar w:fldCharType="begin"/>
        </w:r>
        <w:r w:rsidRPr="003A6F0E">
          <w:rPr>
            <w:rFonts w:ascii="Times New Roman" w:hAnsi="Times New Roman" w:cs="Times New Roman"/>
            <w:sz w:val="24"/>
            <w:szCs w:val="24"/>
          </w:rPr>
          <w:instrText>PAGE   \* MERGEFORMAT</w:instrText>
        </w:r>
        <w:r w:rsidRPr="003A6F0E">
          <w:rPr>
            <w:rFonts w:ascii="Times New Roman" w:hAnsi="Times New Roman" w:cs="Times New Roman"/>
            <w:sz w:val="24"/>
            <w:szCs w:val="24"/>
          </w:rPr>
          <w:fldChar w:fldCharType="separate"/>
        </w:r>
        <w:r w:rsidR="00453FE6">
          <w:rPr>
            <w:rFonts w:ascii="Times New Roman" w:hAnsi="Times New Roman" w:cs="Times New Roman"/>
            <w:noProof/>
            <w:sz w:val="24"/>
            <w:szCs w:val="24"/>
          </w:rPr>
          <w:t>84</w:t>
        </w:r>
        <w:r w:rsidRPr="003A6F0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25A23" w14:textId="77777777" w:rsidR="00704CFC" w:rsidRDefault="00704CFC" w:rsidP="00C66F1B">
      <w:pPr>
        <w:spacing w:after="0" w:line="240" w:lineRule="auto"/>
      </w:pPr>
      <w:r>
        <w:separator/>
      </w:r>
    </w:p>
  </w:footnote>
  <w:footnote w:type="continuationSeparator" w:id="0">
    <w:p w14:paraId="7342D781" w14:textId="77777777" w:rsidR="00704CFC" w:rsidRDefault="00704CFC" w:rsidP="00C66F1B">
      <w:pPr>
        <w:spacing w:after="0" w:line="240" w:lineRule="auto"/>
      </w:pPr>
      <w:r>
        <w:continuationSeparator/>
      </w:r>
    </w:p>
  </w:footnote>
  <w:footnote w:id="1">
    <w:p w14:paraId="16168E20" w14:textId="3A3C2798" w:rsidR="00503C75" w:rsidRPr="00C26642" w:rsidRDefault="00503C75" w:rsidP="00FD6101">
      <w:pPr>
        <w:pStyle w:val="Tekstprzypisudolnego"/>
        <w:spacing w:before="60" w:after="60"/>
        <w:jc w:val="both"/>
        <w:rPr>
          <w:rFonts w:ascii="Times New Roman" w:hAnsi="Times New Roman" w:cs="Times New Roman"/>
        </w:rPr>
      </w:pPr>
      <w:r w:rsidRPr="009B69EE">
        <w:rPr>
          <w:rStyle w:val="Odwoanieprzypisudolnego"/>
        </w:rPr>
        <w:footnoteRef/>
      </w:r>
      <w:r w:rsidR="00E44C33" w:rsidRPr="00E44C33">
        <w:rPr>
          <w:rFonts w:ascii="Times New Roman" w:hAnsi="Times New Roman" w:cs="Times New Roman"/>
          <w:vertAlign w:val="superscript"/>
        </w:rPr>
        <w:t>)</w:t>
      </w:r>
      <w:r w:rsidRPr="00C26642">
        <w:rPr>
          <w:rFonts w:ascii="Times New Roman" w:hAnsi="Times New Roman" w:cs="Times New Roman"/>
        </w:rPr>
        <w:t xml:space="preserve"> Przykładowo wyrok NSA z dnia 3 listopada 2000 r., I SA/Łd 594/98: „Rozstrzygnięcie w sprawie określenia wysokości podatku dochodowego nie stanowi zagadnienia wstępnego, od którego zależy wydanie decyzji dotyczącej określenia wysokości podatku od towarów i usług. Chociaż pożądane jest, aby ustalenie wysokości obrotu w postępowaniu dotyczącym podatku od towarów i usług było skorelowane z ustaleniem wielkości przychodu w równolegle toczącym się postępowaniu w sprawie podatku dochodowego, to jednak postępowania te są odrębnymi postępowaniami i w każdym z nich organy powinny dokonać odpowiednich odrębnych ustaleń (…).”</w:t>
      </w:r>
      <w:r w:rsidR="00E44C33">
        <w:rPr>
          <w:rFonts w:ascii="Times New Roman" w:hAnsi="Times New Roman" w:cs="Times New Roman"/>
        </w:rPr>
        <w:t>.</w:t>
      </w:r>
    </w:p>
  </w:footnote>
  <w:footnote w:id="2">
    <w:p w14:paraId="7A57220F" w14:textId="09A94690" w:rsidR="00503C75" w:rsidRDefault="00503C75" w:rsidP="00FD6101">
      <w:pPr>
        <w:pStyle w:val="Tekstprzypisudolnego"/>
        <w:spacing w:before="60" w:after="60"/>
        <w:jc w:val="both"/>
      </w:pPr>
      <w:r w:rsidRPr="00C26642">
        <w:rPr>
          <w:rStyle w:val="Odwoanieprzypisudolnego"/>
        </w:rPr>
        <w:footnoteRef/>
      </w:r>
      <w:r w:rsidR="00E44C33" w:rsidRPr="00E44C33">
        <w:rPr>
          <w:rFonts w:ascii="Times New Roman" w:hAnsi="Times New Roman" w:cs="Times New Roman"/>
          <w:vertAlign w:val="superscript"/>
        </w:rPr>
        <w:t>)</w:t>
      </w:r>
      <w:r w:rsidRPr="00C26642">
        <w:rPr>
          <w:rFonts w:ascii="Times New Roman" w:hAnsi="Times New Roman" w:cs="Times New Roman"/>
        </w:rPr>
        <w:t xml:space="preserve"> Wyrok NSA z dnia 7 marca 2001 r., III SA 32/00, CBOSA.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4E6E"/>
    <w:multiLevelType w:val="hybridMultilevel"/>
    <w:tmpl w:val="1DC6886E"/>
    <w:lvl w:ilvl="0" w:tplc="99EC8D24">
      <w:start w:val="1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811E81"/>
    <w:multiLevelType w:val="multilevel"/>
    <w:tmpl w:val="E9A4B6D6"/>
    <w:lvl w:ilvl="0">
      <w:start w:val="1"/>
      <w:numFmt w:val="upperRoman"/>
      <w:lvlText w:val="%1."/>
      <w:lvlJc w:val="right"/>
      <w:pPr>
        <w:tabs>
          <w:tab w:val="num" w:pos="720"/>
        </w:tabs>
        <w:ind w:left="720" w:hanging="720"/>
      </w:pPr>
      <w:rPr>
        <w:b/>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512C7B"/>
    <w:multiLevelType w:val="hybridMultilevel"/>
    <w:tmpl w:val="6A0822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BD0B62"/>
    <w:multiLevelType w:val="hybridMultilevel"/>
    <w:tmpl w:val="1EB435BC"/>
    <w:lvl w:ilvl="0" w:tplc="C69033B8">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7297B"/>
    <w:multiLevelType w:val="hybridMultilevel"/>
    <w:tmpl w:val="1150932C"/>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3937B1"/>
    <w:multiLevelType w:val="multilevel"/>
    <w:tmpl w:val="93BE71AC"/>
    <w:lvl w:ilvl="0">
      <w:start w:val="1"/>
      <w:numFmt w:val="decimal"/>
      <w:lvlText w:val="%1)"/>
      <w:lvlJc w:val="left"/>
      <w:pPr>
        <w:tabs>
          <w:tab w:val="num" w:pos="1400"/>
        </w:tabs>
        <w:ind w:left="1400" w:hanging="720"/>
      </w:pPr>
    </w:lvl>
    <w:lvl w:ilvl="1">
      <w:start w:val="1"/>
      <w:numFmt w:val="decimal"/>
      <w:lvlText w:val="%2."/>
      <w:lvlJc w:val="left"/>
      <w:pPr>
        <w:tabs>
          <w:tab w:val="num" w:pos="2120"/>
        </w:tabs>
        <w:ind w:left="2120" w:hanging="720"/>
      </w:pPr>
    </w:lvl>
    <w:lvl w:ilvl="2">
      <w:start w:val="1"/>
      <w:numFmt w:val="decimal"/>
      <w:lvlText w:val="%3."/>
      <w:lvlJc w:val="left"/>
      <w:pPr>
        <w:tabs>
          <w:tab w:val="num" w:pos="2840"/>
        </w:tabs>
        <w:ind w:left="2840" w:hanging="720"/>
      </w:pPr>
    </w:lvl>
    <w:lvl w:ilvl="3">
      <w:start w:val="1"/>
      <w:numFmt w:val="decimal"/>
      <w:lvlText w:val="%4."/>
      <w:lvlJc w:val="left"/>
      <w:pPr>
        <w:tabs>
          <w:tab w:val="num" w:pos="3560"/>
        </w:tabs>
        <w:ind w:left="3560" w:hanging="720"/>
      </w:pPr>
    </w:lvl>
    <w:lvl w:ilvl="4">
      <w:start w:val="1"/>
      <w:numFmt w:val="decimal"/>
      <w:lvlText w:val="%5."/>
      <w:lvlJc w:val="left"/>
      <w:pPr>
        <w:tabs>
          <w:tab w:val="num" w:pos="4280"/>
        </w:tabs>
        <w:ind w:left="4280" w:hanging="720"/>
      </w:pPr>
    </w:lvl>
    <w:lvl w:ilvl="5">
      <w:start w:val="1"/>
      <w:numFmt w:val="decimal"/>
      <w:lvlText w:val="%6."/>
      <w:lvlJc w:val="left"/>
      <w:pPr>
        <w:tabs>
          <w:tab w:val="num" w:pos="5000"/>
        </w:tabs>
        <w:ind w:left="5000" w:hanging="720"/>
      </w:pPr>
    </w:lvl>
    <w:lvl w:ilvl="6">
      <w:start w:val="1"/>
      <w:numFmt w:val="decimal"/>
      <w:lvlText w:val="%7."/>
      <w:lvlJc w:val="left"/>
      <w:pPr>
        <w:tabs>
          <w:tab w:val="num" w:pos="5720"/>
        </w:tabs>
        <w:ind w:left="5720" w:hanging="720"/>
      </w:pPr>
    </w:lvl>
    <w:lvl w:ilvl="7">
      <w:start w:val="1"/>
      <w:numFmt w:val="decimal"/>
      <w:lvlText w:val="%8."/>
      <w:lvlJc w:val="left"/>
      <w:pPr>
        <w:tabs>
          <w:tab w:val="num" w:pos="6440"/>
        </w:tabs>
        <w:ind w:left="6440" w:hanging="720"/>
      </w:pPr>
    </w:lvl>
    <w:lvl w:ilvl="8">
      <w:start w:val="1"/>
      <w:numFmt w:val="decimal"/>
      <w:lvlText w:val="%9."/>
      <w:lvlJc w:val="left"/>
      <w:pPr>
        <w:tabs>
          <w:tab w:val="num" w:pos="7160"/>
        </w:tabs>
        <w:ind w:left="7160" w:hanging="720"/>
      </w:pPr>
    </w:lvl>
  </w:abstractNum>
  <w:abstractNum w:abstractNumId="6" w15:restartNumberingAfterBreak="0">
    <w:nsid w:val="145E0C6F"/>
    <w:multiLevelType w:val="hybridMultilevel"/>
    <w:tmpl w:val="6818F250"/>
    <w:lvl w:ilvl="0" w:tplc="5406E9F4">
      <w:start w:val="1"/>
      <w:numFmt w:val="bullet"/>
      <w:lvlText w:val=""/>
      <w:lvlJc w:val="left"/>
      <w:pPr>
        <w:ind w:left="2210" w:hanging="360"/>
      </w:pPr>
      <w:rPr>
        <w:rFonts w:ascii="Symbol" w:hAnsi="Symbol" w:hint="default"/>
      </w:rPr>
    </w:lvl>
    <w:lvl w:ilvl="1" w:tplc="04150003" w:tentative="1">
      <w:start w:val="1"/>
      <w:numFmt w:val="bullet"/>
      <w:lvlText w:val="o"/>
      <w:lvlJc w:val="left"/>
      <w:pPr>
        <w:ind w:left="2930" w:hanging="360"/>
      </w:pPr>
      <w:rPr>
        <w:rFonts w:ascii="Courier New" w:hAnsi="Courier New" w:cs="Courier New" w:hint="default"/>
      </w:rPr>
    </w:lvl>
    <w:lvl w:ilvl="2" w:tplc="04150005" w:tentative="1">
      <w:start w:val="1"/>
      <w:numFmt w:val="bullet"/>
      <w:lvlText w:val=""/>
      <w:lvlJc w:val="left"/>
      <w:pPr>
        <w:ind w:left="3650" w:hanging="360"/>
      </w:pPr>
      <w:rPr>
        <w:rFonts w:ascii="Wingdings" w:hAnsi="Wingdings" w:hint="default"/>
      </w:rPr>
    </w:lvl>
    <w:lvl w:ilvl="3" w:tplc="04150001" w:tentative="1">
      <w:start w:val="1"/>
      <w:numFmt w:val="bullet"/>
      <w:lvlText w:val=""/>
      <w:lvlJc w:val="left"/>
      <w:pPr>
        <w:ind w:left="4370" w:hanging="360"/>
      </w:pPr>
      <w:rPr>
        <w:rFonts w:ascii="Symbol" w:hAnsi="Symbol" w:hint="default"/>
      </w:rPr>
    </w:lvl>
    <w:lvl w:ilvl="4" w:tplc="04150003" w:tentative="1">
      <w:start w:val="1"/>
      <w:numFmt w:val="bullet"/>
      <w:lvlText w:val="o"/>
      <w:lvlJc w:val="left"/>
      <w:pPr>
        <w:ind w:left="5090" w:hanging="360"/>
      </w:pPr>
      <w:rPr>
        <w:rFonts w:ascii="Courier New" w:hAnsi="Courier New" w:cs="Courier New" w:hint="default"/>
      </w:rPr>
    </w:lvl>
    <w:lvl w:ilvl="5" w:tplc="04150005" w:tentative="1">
      <w:start w:val="1"/>
      <w:numFmt w:val="bullet"/>
      <w:lvlText w:val=""/>
      <w:lvlJc w:val="left"/>
      <w:pPr>
        <w:ind w:left="5810" w:hanging="360"/>
      </w:pPr>
      <w:rPr>
        <w:rFonts w:ascii="Wingdings" w:hAnsi="Wingdings" w:hint="default"/>
      </w:rPr>
    </w:lvl>
    <w:lvl w:ilvl="6" w:tplc="04150001" w:tentative="1">
      <w:start w:val="1"/>
      <w:numFmt w:val="bullet"/>
      <w:lvlText w:val=""/>
      <w:lvlJc w:val="left"/>
      <w:pPr>
        <w:ind w:left="6530" w:hanging="360"/>
      </w:pPr>
      <w:rPr>
        <w:rFonts w:ascii="Symbol" w:hAnsi="Symbol" w:hint="default"/>
      </w:rPr>
    </w:lvl>
    <w:lvl w:ilvl="7" w:tplc="04150003" w:tentative="1">
      <w:start w:val="1"/>
      <w:numFmt w:val="bullet"/>
      <w:lvlText w:val="o"/>
      <w:lvlJc w:val="left"/>
      <w:pPr>
        <w:ind w:left="7250" w:hanging="360"/>
      </w:pPr>
      <w:rPr>
        <w:rFonts w:ascii="Courier New" w:hAnsi="Courier New" w:cs="Courier New" w:hint="default"/>
      </w:rPr>
    </w:lvl>
    <w:lvl w:ilvl="8" w:tplc="04150005" w:tentative="1">
      <w:start w:val="1"/>
      <w:numFmt w:val="bullet"/>
      <w:lvlText w:val=""/>
      <w:lvlJc w:val="left"/>
      <w:pPr>
        <w:ind w:left="7970" w:hanging="360"/>
      </w:pPr>
      <w:rPr>
        <w:rFonts w:ascii="Wingdings" w:hAnsi="Wingdings" w:hint="default"/>
      </w:rPr>
    </w:lvl>
  </w:abstractNum>
  <w:abstractNum w:abstractNumId="7" w15:restartNumberingAfterBreak="0">
    <w:nsid w:val="146E79D0"/>
    <w:multiLevelType w:val="hybridMultilevel"/>
    <w:tmpl w:val="04629A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830207"/>
    <w:multiLevelType w:val="hybridMultilevel"/>
    <w:tmpl w:val="F71227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B35E7F"/>
    <w:multiLevelType w:val="hybridMultilevel"/>
    <w:tmpl w:val="F8CA00E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A34B90"/>
    <w:multiLevelType w:val="hybridMultilevel"/>
    <w:tmpl w:val="3124A1EE"/>
    <w:lvl w:ilvl="0" w:tplc="BB2E713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6013E0"/>
    <w:multiLevelType w:val="hybridMultilevel"/>
    <w:tmpl w:val="5768BAF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FD275E3"/>
    <w:multiLevelType w:val="hybridMultilevel"/>
    <w:tmpl w:val="A9BE86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F05FA9"/>
    <w:multiLevelType w:val="hybridMultilevel"/>
    <w:tmpl w:val="546ABBA0"/>
    <w:lvl w:ilvl="0" w:tplc="9D5C5318">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4" w15:restartNumberingAfterBreak="0">
    <w:nsid w:val="225E230D"/>
    <w:multiLevelType w:val="multilevel"/>
    <w:tmpl w:val="B116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897D34"/>
    <w:multiLevelType w:val="hybridMultilevel"/>
    <w:tmpl w:val="0BB0B7B8"/>
    <w:lvl w:ilvl="0" w:tplc="665E92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49A6C35"/>
    <w:multiLevelType w:val="hybridMultilevel"/>
    <w:tmpl w:val="112C1F2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D11B10"/>
    <w:multiLevelType w:val="multilevel"/>
    <w:tmpl w:val="EE1A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B5335C"/>
    <w:multiLevelType w:val="hybridMultilevel"/>
    <w:tmpl w:val="FA8424D4"/>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19" w15:restartNumberingAfterBreak="0">
    <w:nsid w:val="2A8D0B47"/>
    <w:multiLevelType w:val="hybridMultilevel"/>
    <w:tmpl w:val="1EB435BC"/>
    <w:lvl w:ilvl="0" w:tplc="C69033B8">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FD6E99"/>
    <w:multiLevelType w:val="hybridMultilevel"/>
    <w:tmpl w:val="5EE04CCC"/>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21" w15:restartNumberingAfterBreak="0">
    <w:nsid w:val="2EAE7A95"/>
    <w:multiLevelType w:val="hybridMultilevel"/>
    <w:tmpl w:val="FCFE3D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1EF6CB1"/>
    <w:multiLevelType w:val="hybridMultilevel"/>
    <w:tmpl w:val="43823502"/>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23" w15:restartNumberingAfterBreak="0">
    <w:nsid w:val="325A5817"/>
    <w:multiLevelType w:val="hybridMultilevel"/>
    <w:tmpl w:val="586827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697962"/>
    <w:multiLevelType w:val="hybridMultilevel"/>
    <w:tmpl w:val="0E089058"/>
    <w:lvl w:ilvl="0" w:tplc="AF88834C">
      <w:start w:val="7"/>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862462"/>
    <w:multiLevelType w:val="multilevel"/>
    <w:tmpl w:val="192C1610"/>
    <w:lvl w:ilvl="0">
      <w:start w:val="1"/>
      <w:numFmt w:val="lowerLetter"/>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6" w15:restartNumberingAfterBreak="0">
    <w:nsid w:val="3914055C"/>
    <w:multiLevelType w:val="multilevel"/>
    <w:tmpl w:val="9704130A"/>
    <w:lvl w:ilvl="0">
      <w:start w:val="18"/>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7" w15:restartNumberingAfterBreak="0">
    <w:nsid w:val="395C4684"/>
    <w:multiLevelType w:val="hybridMultilevel"/>
    <w:tmpl w:val="E89A0AB4"/>
    <w:lvl w:ilvl="0" w:tplc="656C3C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ACA0EA8"/>
    <w:multiLevelType w:val="hybridMultilevel"/>
    <w:tmpl w:val="2E8046F6"/>
    <w:lvl w:ilvl="0" w:tplc="F29E40F6">
      <w:start w:val="1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B95073F"/>
    <w:multiLevelType w:val="hybridMultilevel"/>
    <w:tmpl w:val="4AF4FAD0"/>
    <w:lvl w:ilvl="0" w:tplc="900484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BC40F49"/>
    <w:multiLevelType w:val="hybridMultilevel"/>
    <w:tmpl w:val="0AC22EF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35C5DB2"/>
    <w:multiLevelType w:val="hybridMultilevel"/>
    <w:tmpl w:val="94561D3E"/>
    <w:lvl w:ilvl="0" w:tplc="9004846A">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2" w15:restartNumberingAfterBreak="0">
    <w:nsid w:val="43FC50DF"/>
    <w:multiLevelType w:val="hybridMultilevel"/>
    <w:tmpl w:val="875C63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C85005"/>
    <w:multiLevelType w:val="hybridMultilevel"/>
    <w:tmpl w:val="2F786BA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67D6A36"/>
    <w:multiLevelType w:val="multilevel"/>
    <w:tmpl w:val="8BAE38F0"/>
    <w:lvl w:ilvl="0">
      <w:start w:val="15"/>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5" w15:restartNumberingAfterBreak="0">
    <w:nsid w:val="4DCF4FEB"/>
    <w:multiLevelType w:val="hybridMultilevel"/>
    <w:tmpl w:val="675A858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DE74D51"/>
    <w:multiLevelType w:val="hybridMultilevel"/>
    <w:tmpl w:val="BDF61DB0"/>
    <w:lvl w:ilvl="0" w:tplc="69682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19E6790"/>
    <w:multiLevelType w:val="hybridMultilevel"/>
    <w:tmpl w:val="BE46159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1C3636B"/>
    <w:multiLevelType w:val="hybridMultilevel"/>
    <w:tmpl w:val="7FD45402"/>
    <w:lvl w:ilvl="0" w:tplc="69682B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23928E0"/>
    <w:multiLevelType w:val="multilevel"/>
    <w:tmpl w:val="AB4E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7477B3"/>
    <w:multiLevelType w:val="multilevel"/>
    <w:tmpl w:val="EE467562"/>
    <w:lvl w:ilvl="0">
      <w:start w:val="10"/>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1" w15:restartNumberingAfterBreak="0">
    <w:nsid w:val="53094F2F"/>
    <w:multiLevelType w:val="multilevel"/>
    <w:tmpl w:val="0F0E0430"/>
    <w:lvl w:ilvl="0">
      <w:start w:val="1"/>
      <w:numFmt w:val="decimal"/>
      <w:lvlText w:val="%1)"/>
      <w:lvlJc w:val="left"/>
      <w:pPr>
        <w:tabs>
          <w:tab w:val="num" w:pos="1400"/>
        </w:tabs>
        <w:ind w:left="1400" w:hanging="720"/>
      </w:pPr>
    </w:lvl>
    <w:lvl w:ilvl="1">
      <w:start w:val="1"/>
      <w:numFmt w:val="decimal"/>
      <w:lvlText w:val="%2."/>
      <w:lvlJc w:val="left"/>
      <w:pPr>
        <w:tabs>
          <w:tab w:val="num" w:pos="2120"/>
        </w:tabs>
        <w:ind w:left="2120" w:hanging="720"/>
      </w:pPr>
    </w:lvl>
    <w:lvl w:ilvl="2">
      <w:start w:val="1"/>
      <w:numFmt w:val="decimal"/>
      <w:lvlText w:val="%3."/>
      <w:lvlJc w:val="left"/>
      <w:pPr>
        <w:tabs>
          <w:tab w:val="num" w:pos="2840"/>
        </w:tabs>
        <w:ind w:left="2840" w:hanging="720"/>
      </w:pPr>
    </w:lvl>
    <w:lvl w:ilvl="3">
      <w:start w:val="1"/>
      <w:numFmt w:val="decimal"/>
      <w:lvlText w:val="%4."/>
      <w:lvlJc w:val="left"/>
      <w:pPr>
        <w:tabs>
          <w:tab w:val="num" w:pos="3560"/>
        </w:tabs>
        <w:ind w:left="3560" w:hanging="720"/>
      </w:pPr>
    </w:lvl>
    <w:lvl w:ilvl="4">
      <w:start w:val="1"/>
      <w:numFmt w:val="decimal"/>
      <w:lvlText w:val="%5."/>
      <w:lvlJc w:val="left"/>
      <w:pPr>
        <w:tabs>
          <w:tab w:val="num" w:pos="4280"/>
        </w:tabs>
        <w:ind w:left="4280" w:hanging="720"/>
      </w:pPr>
    </w:lvl>
    <w:lvl w:ilvl="5">
      <w:start w:val="1"/>
      <w:numFmt w:val="decimal"/>
      <w:lvlText w:val="%6."/>
      <w:lvlJc w:val="left"/>
      <w:pPr>
        <w:tabs>
          <w:tab w:val="num" w:pos="5000"/>
        </w:tabs>
        <w:ind w:left="5000" w:hanging="720"/>
      </w:pPr>
    </w:lvl>
    <w:lvl w:ilvl="6">
      <w:start w:val="1"/>
      <w:numFmt w:val="decimal"/>
      <w:lvlText w:val="%7."/>
      <w:lvlJc w:val="left"/>
      <w:pPr>
        <w:tabs>
          <w:tab w:val="num" w:pos="5720"/>
        </w:tabs>
        <w:ind w:left="5720" w:hanging="720"/>
      </w:pPr>
    </w:lvl>
    <w:lvl w:ilvl="7">
      <w:start w:val="1"/>
      <w:numFmt w:val="decimal"/>
      <w:lvlText w:val="%8."/>
      <w:lvlJc w:val="left"/>
      <w:pPr>
        <w:tabs>
          <w:tab w:val="num" w:pos="6440"/>
        </w:tabs>
        <w:ind w:left="6440" w:hanging="720"/>
      </w:pPr>
    </w:lvl>
    <w:lvl w:ilvl="8">
      <w:start w:val="1"/>
      <w:numFmt w:val="decimal"/>
      <w:lvlText w:val="%9."/>
      <w:lvlJc w:val="left"/>
      <w:pPr>
        <w:tabs>
          <w:tab w:val="num" w:pos="7160"/>
        </w:tabs>
        <w:ind w:left="7160" w:hanging="720"/>
      </w:pPr>
    </w:lvl>
  </w:abstractNum>
  <w:abstractNum w:abstractNumId="42" w15:restartNumberingAfterBreak="0">
    <w:nsid w:val="5E9D6ABC"/>
    <w:multiLevelType w:val="multilevel"/>
    <w:tmpl w:val="E618C28E"/>
    <w:lvl w:ilvl="0">
      <w:start w:val="14"/>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3" w15:restartNumberingAfterBreak="0">
    <w:nsid w:val="5EA52350"/>
    <w:multiLevelType w:val="hybridMultilevel"/>
    <w:tmpl w:val="C93EDF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DF0870"/>
    <w:multiLevelType w:val="hybridMultilevel"/>
    <w:tmpl w:val="B8842B44"/>
    <w:lvl w:ilvl="0" w:tplc="457AB852">
      <w:start w:val="10"/>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0EB656A"/>
    <w:multiLevelType w:val="hybridMultilevel"/>
    <w:tmpl w:val="B56A2944"/>
    <w:lvl w:ilvl="0" w:tplc="14A2F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3114316"/>
    <w:multiLevelType w:val="hybridMultilevel"/>
    <w:tmpl w:val="E08AD3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69110303"/>
    <w:multiLevelType w:val="hybridMultilevel"/>
    <w:tmpl w:val="70223BFA"/>
    <w:lvl w:ilvl="0" w:tplc="9004846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8" w15:restartNumberingAfterBreak="0">
    <w:nsid w:val="69BF1E13"/>
    <w:multiLevelType w:val="multilevel"/>
    <w:tmpl w:val="D2E4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5125BE"/>
    <w:multiLevelType w:val="hybridMultilevel"/>
    <w:tmpl w:val="510C8DB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DA11450"/>
    <w:multiLevelType w:val="hybridMultilevel"/>
    <w:tmpl w:val="1C2AF4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E4F28B3"/>
    <w:multiLevelType w:val="hybridMultilevel"/>
    <w:tmpl w:val="1BEA6132"/>
    <w:lvl w:ilvl="0" w:tplc="5406E9F4">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52" w15:restartNumberingAfterBreak="0">
    <w:nsid w:val="6FE57A2B"/>
    <w:multiLevelType w:val="hybridMultilevel"/>
    <w:tmpl w:val="1E8060B6"/>
    <w:lvl w:ilvl="0" w:tplc="5406E9F4">
      <w:start w:val="1"/>
      <w:numFmt w:val="bullet"/>
      <w:lvlText w:val=""/>
      <w:lvlJc w:val="left"/>
      <w:pPr>
        <w:ind w:left="2900" w:hanging="360"/>
      </w:pPr>
      <w:rPr>
        <w:rFonts w:ascii="Symbol" w:hAnsi="Symbol" w:hint="default"/>
      </w:rPr>
    </w:lvl>
    <w:lvl w:ilvl="1" w:tplc="04150003" w:tentative="1">
      <w:start w:val="1"/>
      <w:numFmt w:val="bullet"/>
      <w:lvlText w:val="o"/>
      <w:lvlJc w:val="left"/>
      <w:pPr>
        <w:ind w:left="3620" w:hanging="360"/>
      </w:pPr>
      <w:rPr>
        <w:rFonts w:ascii="Courier New" w:hAnsi="Courier New" w:cs="Courier New" w:hint="default"/>
      </w:rPr>
    </w:lvl>
    <w:lvl w:ilvl="2" w:tplc="04150005" w:tentative="1">
      <w:start w:val="1"/>
      <w:numFmt w:val="bullet"/>
      <w:lvlText w:val=""/>
      <w:lvlJc w:val="left"/>
      <w:pPr>
        <w:ind w:left="4340" w:hanging="360"/>
      </w:pPr>
      <w:rPr>
        <w:rFonts w:ascii="Wingdings" w:hAnsi="Wingdings" w:hint="default"/>
      </w:rPr>
    </w:lvl>
    <w:lvl w:ilvl="3" w:tplc="04150001" w:tentative="1">
      <w:start w:val="1"/>
      <w:numFmt w:val="bullet"/>
      <w:lvlText w:val=""/>
      <w:lvlJc w:val="left"/>
      <w:pPr>
        <w:ind w:left="5060" w:hanging="360"/>
      </w:pPr>
      <w:rPr>
        <w:rFonts w:ascii="Symbol" w:hAnsi="Symbol" w:hint="default"/>
      </w:rPr>
    </w:lvl>
    <w:lvl w:ilvl="4" w:tplc="04150003" w:tentative="1">
      <w:start w:val="1"/>
      <w:numFmt w:val="bullet"/>
      <w:lvlText w:val="o"/>
      <w:lvlJc w:val="left"/>
      <w:pPr>
        <w:ind w:left="5780" w:hanging="360"/>
      </w:pPr>
      <w:rPr>
        <w:rFonts w:ascii="Courier New" w:hAnsi="Courier New" w:cs="Courier New" w:hint="default"/>
      </w:rPr>
    </w:lvl>
    <w:lvl w:ilvl="5" w:tplc="04150005" w:tentative="1">
      <w:start w:val="1"/>
      <w:numFmt w:val="bullet"/>
      <w:lvlText w:val=""/>
      <w:lvlJc w:val="left"/>
      <w:pPr>
        <w:ind w:left="6500" w:hanging="360"/>
      </w:pPr>
      <w:rPr>
        <w:rFonts w:ascii="Wingdings" w:hAnsi="Wingdings" w:hint="default"/>
      </w:rPr>
    </w:lvl>
    <w:lvl w:ilvl="6" w:tplc="04150001" w:tentative="1">
      <w:start w:val="1"/>
      <w:numFmt w:val="bullet"/>
      <w:lvlText w:val=""/>
      <w:lvlJc w:val="left"/>
      <w:pPr>
        <w:ind w:left="7220" w:hanging="360"/>
      </w:pPr>
      <w:rPr>
        <w:rFonts w:ascii="Symbol" w:hAnsi="Symbol" w:hint="default"/>
      </w:rPr>
    </w:lvl>
    <w:lvl w:ilvl="7" w:tplc="04150003" w:tentative="1">
      <w:start w:val="1"/>
      <w:numFmt w:val="bullet"/>
      <w:lvlText w:val="o"/>
      <w:lvlJc w:val="left"/>
      <w:pPr>
        <w:ind w:left="7940" w:hanging="360"/>
      </w:pPr>
      <w:rPr>
        <w:rFonts w:ascii="Courier New" w:hAnsi="Courier New" w:cs="Courier New" w:hint="default"/>
      </w:rPr>
    </w:lvl>
    <w:lvl w:ilvl="8" w:tplc="04150005" w:tentative="1">
      <w:start w:val="1"/>
      <w:numFmt w:val="bullet"/>
      <w:lvlText w:val=""/>
      <w:lvlJc w:val="left"/>
      <w:pPr>
        <w:ind w:left="8660" w:hanging="360"/>
      </w:pPr>
      <w:rPr>
        <w:rFonts w:ascii="Wingdings" w:hAnsi="Wingdings" w:hint="default"/>
      </w:rPr>
    </w:lvl>
  </w:abstractNum>
  <w:abstractNum w:abstractNumId="53" w15:restartNumberingAfterBreak="0">
    <w:nsid w:val="704B36CA"/>
    <w:multiLevelType w:val="hybridMultilevel"/>
    <w:tmpl w:val="36DAC35A"/>
    <w:lvl w:ilvl="0" w:tplc="BB2E7132">
      <w:start w:val="1"/>
      <w:numFmt w:val="lowerLetter"/>
      <w:lvlText w:val="%1)"/>
      <w:lvlJc w:val="left"/>
      <w:pPr>
        <w:ind w:left="783" w:hanging="360"/>
      </w:pPr>
      <w:rPr>
        <w:rFonts w:hint="default"/>
        <w:color w:val="auto"/>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54" w15:restartNumberingAfterBreak="0">
    <w:nsid w:val="72BB4AEC"/>
    <w:multiLevelType w:val="hybridMultilevel"/>
    <w:tmpl w:val="E280E8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33F086D"/>
    <w:multiLevelType w:val="hybridMultilevel"/>
    <w:tmpl w:val="C93EDF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3BC401E"/>
    <w:multiLevelType w:val="hybridMultilevel"/>
    <w:tmpl w:val="F432CC22"/>
    <w:lvl w:ilvl="0" w:tplc="3E9A241E">
      <w:start w:val="1"/>
      <w:numFmt w:val="bullet"/>
      <w:lvlText w:val=""/>
      <w:lvlJc w:val="left"/>
      <w:pPr>
        <w:tabs>
          <w:tab w:val="num" w:pos="720"/>
        </w:tabs>
        <w:ind w:left="720" w:hanging="360"/>
      </w:pPr>
      <w:rPr>
        <w:rFonts w:ascii="Wingdings" w:hAnsi="Wingdings" w:hint="default"/>
      </w:rPr>
    </w:lvl>
    <w:lvl w:ilvl="1" w:tplc="04150017">
      <w:start w:val="1"/>
      <w:numFmt w:val="lowerLetter"/>
      <w:lvlText w:val="%2)"/>
      <w:lvlJc w:val="left"/>
      <w:pPr>
        <w:tabs>
          <w:tab w:val="num" w:pos="1440"/>
        </w:tabs>
        <w:ind w:left="1440" w:hanging="360"/>
      </w:pPr>
      <w:rPr>
        <w:rFonts w:hint="default"/>
      </w:rPr>
    </w:lvl>
    <w:lvl w:ilvl="2" w:tplc="F25EC2CE" w:tentative="1">
      <w:start w:val="1"/>
      <w:numFmt w:val="bullet"/>
      <w:lvlText w:val=""/>
      <w:lvlJc w:val="left"/>
      <w:pPr>
        <w:tabs>
          <w:tab w:val="num" w:pos="2160"/>
        </w:tabs>
        <w:ind w:left="2160" w:hanging="360"/>
      </w:pPr>
      <w:rPr>
        <w:rFonts w:ascii="Wingdings" w:hAnsi="Wingdings" w:hint="default"/>
      </w:rPr>
    </w:lvl>
    <w:lvl w:ilvl="3" w:tplc="D8C828D4" w:tentative="1">
      <w:start w:val="1"/>
      <w:numFmt w:val="bullet"/>
      <w:lvlText w:val=""/>
      <w:lvlJc w:val="left"/>
      <w:pPr>
        <w:tabs>
          <w:tab w:val="num" w:pos="2880"/>
        </w:tabs>
        <w:ind w:left="2880" w:hanging="360"/>
      </w:pPr>
      <w:rPr>
        <w:rFonts w:ascii="Wingdings" w:hAnsi="Wingdings" w:hint="default"/>
      </w:rPr>
    </w:lvl>
    <w:lvl w:ilvl="4" w:tplc="AF8ACEEC" w:tentative="1">
      <w:start w:val="1"/>
      <w:numFmt w:val="bullet"/>
      <w:lvlText w:val=""/>
      <w:lvlJc w:val="left"/>
      <w:pPr>
        <w:tabs>
          <w:tab w:val="num" w:pos="3600"/>
        </w:tabs>
        <w:ind w:left="3600" w:hanging="360"/>
      </w:pPr>
      <w:rPr>
        <w:rFonts w:ascii="Wingdings" w:hAnsi="Wingdings" w:hint="default"/>
      </w:rPr>
    </w:lvl>
    <w:lvl w:ilvl="5" w:tplc="C096CDCA" w:tentative="1">
      <w:start w:val="1"/>
      <w:numFmt w:val="bullet"/>
      <w:lvlText w:val=""/>
      <w:lvlJc w:val="left"/>
      <w:pPr>
        <w:tabs>
          <w:tab w:val="num" w:pos="4320"/>
        </w:tabs>
        <w:ind w:left="4320" w:hanging="360"/>
      </w:pPr>
      <w:rPr>
        <w:rFonts w:ascii="Wingdings" w:hAnsi="Wingdings" w:hint="default"/>
      </w:rPr>
    </w:lvl>
    <w:lvl w:ilvl="6" w:tplc="5950C72E" w:tentative="1">
      <w:start w:val="1"/>
      <w:numFmt w:val="bullet"/>
      <w:lvlText w:val=""/>
      <w:lvlJc w:val="left"/>
      <w:pPr>
        <w:tabs>
          <w:tab w:val="num" w:pos="5040"/>
        </w:tabs>
        <w:ind w:left="5040" w:hanging="360"/>
      </w:pPr>
      <w:rPr>
        <w:rFonts w:ascii="Wingdings" w:hAnsi="Wingdings" w:hint="default"/>
      </w:rPr>
    </w:lvl>
    <w:lvl w:ilvl="7" w:tplc="D8DAE136" w:tentative="1">
      <w:start w:val="1"/>
      <w:numFmt w:val="bullet"/>
      <w:lvlText w:val=""/>
      <w:lvlJc w:val="left"/>
      <w:pPr>
        <w:tabs>
          <w:tab w:val="num" w:pos="5760"/>
        </w:tabs>
        <w:ind w:left="5760" w:hanging="360"/>
      </w:pPr>
      <w:rPr>
        <w:rFonts w:ascii="Wingdings" w:hAnsi="Wingdings" w:hint="default"/>
      </w:rPr>
    </w:lvl>
    <w:lvl w:ilvl="8" w:tplc="594C418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51D3650"/>
    <w:multiLevelType w:val="multilevel"/>
    <w:tmpl w:val="B05C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0E194B"/>
    <w:multiLevelType w:val="multilevel"/>
    <w:tmpl w:val="FD4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104047"/>
    <w:multiLevelType w:val="multilevel"/>
    <w:tmpl w:val="8578E5CA"/>
    <w:lvl w:ilvl="0">
      <w:start w:val="17"/>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0" w15:restartNumberingAfterBreak="0">
    <w:nsid w:val="798E0893"/>
    <w:multiLevelType w:val="hybridMultilevel"/>
    <w:tmpl w:val="AE9C196A"/>
    <w:lvl w:ilvl="0" w:tplc="559A8708">
      <w:start w:val="1"/>
      <w:numFmt w:val="decimal"/>
      <w:lvlText w:val="%1)"/>
      <w:lvlJc w:val="left"/>
      <w:pPr>
        <w:ind w:left="786"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A100599"/>
    <w:multiLevelType w:val="hybridMultilevel"/>
    <w:tmpl w:val="C758EF20"/>
    <w:lvl w:ilvl="0" w:tplc="2640C0E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62" w15:restartNumberingAfterBreak="0">
    <w:nsid w:val="7CC61E11"/>
    <w:multiLevelType w:val="hybridMultilevel"/>
    <w:tmpl w:val="7924E87A"/>
    <w:lvl w:ilvl="0" w:tplc="9004846A">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num w:numId="1">
    <w:abstractNumId w:val="27"/>
  </w:num>
  <w:num w:numId="2">
    <w:abstractNumId w:val="3"/>
  </w:num>
  <w:num w:numId="3">
    <w:abstractNumId w:val="13"/>
  </w:num>
  <w:num w:numId="4">
    <w:abstractNumId w:val="1"/>
  </w:num>
  <w:num w:numId="5">
    <w:abstractNumId w:val="40"/>
  </w:num>
  <w:num w:numId="6">
    <w:abstractNumId w:val="42"/>
  </w:num>
  <w:num w:numId="7">
    <w:abstractNumId w:val="34"/>
  </w:num>
  <w:num w:numId="8">
    <w:abstractNumId w:val="59"/>
  </w:num>
  <w:num w:numId="9">
    <w:abstractNumId w:val="26"/>
  </w:num>
  <w:num w:numId="10">
    <w:abstractNumId w:val="25"/>
  </w:num>
  <w:num w:numId="11">
    <w:abstractNumId w:val="41"/>
  </w:num>
  <w:num w:numId="12">
    <w:abstractNumId w:val="5"/>
  </w:num>
  <w:num w:numId="13">
    <w:abstractNumId w:val="19"/>
  </w:num>
  <w:num w:numId="14">
    <w:abstractNumId w:val="52"/>
  </w:num>
  <w:num w:numId="15">
    <w:abstractNumId w:val="6"/>
  </w:num>
  <w:num w:numId="16">
    <w:abstractNumId w:val="60"/>
  </w:num>
  <w:num w:numId="17">
    <w:abstractNumId w:val="23"/>
  </w:num>
  <w:num w:numId="18">
    <w:abstractNumId w:val="24"/>
  </w:num>
  <w:num w:numId="19">
    <w:abstractNumId w:val="43"/>
  </w:num>
  <w:num w:numId="20">
    <w:abstractNumId w:val="8"/>
  </w:num>
  <w:num w:numId="21">
    <w:abstractNumId w:val="28"/>
  </w:num>
  <w:num w:numId="22">
    <w:abstractNumId w:val="9"/>
  </w:num>
  <w:num w:numId="23">
    <w:abstractNumId w:val="35"/>
  </w:num>
  <w:num w:numId="24">
    <w:abstractNumId w:val="54"/>
  </w:num>
  <w:num w:numId="25">
    <w:abstractNumId w:val="16"/>
  </w:num>
  <w:num w:numId="26">
    <w:abstractNumId w:val="37"/>
  </w:num>
  <w:num w:numId="27">
    <w:abstractNumId w:val="7"/>
  </w:num>
  <w:num w:numId="28">
    <w:abstractNumId w:val="33"/>
  </w:num>
  <w:num w:numId="29">
    <w:abstractNumId w:val="12"/>
  </w:num>
  <w:num w:numId="30">
    <w:abstractNumId w:val="30"/>
  </w:num>
  <w:num w:numId="31">
    <w:abstractNumId w:val="32"/>
  </w:num>
  <w:num w:numId="32">
    <w:abstractNumId w:val="2"/>
  </w:num>
  <w:num w:numId="33">
    <w:abstractNumId w:val="49"/>
  </w:num>
  <w:num w:numId="34">
    <w:abstractNumId w:val="50"/>
  </w:num>
  <w:num w:numId="35">
    <w:abstractNumId w:val="44"/>
  </w:num>
  <w:num w:numId="36">
    <w:abstractNumId w:val="0"/>
  </w:num>
  <w:num w:numId="37">
    <w:abstractNumId w:val="58"/>
  </w:num>
  <w:num w:numId="38">
    <w:abstractNumId w:val="39"/>
  </w:num>
  <w:num w:numId="39">
    <w:abstractNumId w:val="48"/>
  </w:num>
  <w:num w:numId="40">
    <w:abstractNumId w:val="17"/>
  </w:num>
  <w:num w:numId="41">
    <w:abstractNumId w:val="14"/>
  </w:num>
  <w:num w:numId="42">
    <w:abstractNumId w:val="57"/>
  </w:num>
  <w:num w:numId="43">
    <w:abstractNumId w:val="55"/>
  </w:num>
  <w:num w:numId="44">
    <w:abstractNumId w:val="51"/>
  </w:num>
  <w:num w:numId="45">
    <w:abstractNumId w:val="61"/>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36"/>
  </w:num>
  <w:num w:numId="49">
    <w:abstractNumId w:val="38"/>
  </w:num>
  <w:num w:numId="50">
    <w:abstractNumId w:val="46"/>
  </w:num>
  <w:num w:numId="51">
    <w:abstractNumId w:val="45"/>
  </w:num>
  <w:num w:numId="52">
    <w:abstractNumId w:val="4"/>
  </w:num>
  <w:num w:numId="53">
    <w:abstractNumId w:val="53"/>
  </w:num>
  <w:num w:numId="54">
    <w:abstractNumId w:val="10"/>
  </w:num>
  <w:num w:numId="55">
    <w:abstractNumId w:val="15"/>
  </w:num>
  <w:num w:numId="56">
    <w:abstractNumId w:val="56"/>
  </w:num>
  <w:num w:numId="57">
    <w:abstractNumId w:val="62"/>
  </w:num>
  <w:num w:numId="58">
    <w:abstractNumId w:val="20"/>
  </w:num>
  <w:num w:numId="59">
    <w:abstractNumId w:val="18"/>
  </w:num>
  <w:num w:numId="60">
    <w:abstractNumId w:val="22"/>
  </w:num>
  <w:num w:numId="61">
    <w:abstractNumId w:val="31"/>
  </w:num>
  <w:num w:numId="62">
    <w:abstractNumId w:val="47"/>
  </w:num>
  <w:num w:numId="63">
    <w:abstractNumId w:val="29"/>
  </w:num>
  <w:num w:numId="64">
    <w:abstractNumId w:val="2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2E7"/>
    <w:rsid w:val="000012A5"/>
    <w:rsid w:val="00001893"/>
    <w:rsid w:val="00001F46"/>
    <w:rsid w:val="00004AC0"/>
    <w:rsid w:val="00011084"/>
    <w:rsid w:val="00012DE6"/>
    <w:rsid w:val="00014B42"/>
    <w:rsid w:val="00015249"/>
    <w:rsid w:val="0001776C"/>
    <w:rsid w:val="00022B18"/>
    <w:rsid w:val="00023653"/>
    <w:rsid w:val="00023F97"/>
    <w:rsid w:val="00023FCA"/>
    <w:rsid w:val="000278EE"/>
    <w:rsid w:val="00030B40"/>
    <w:rsid w:val="00031D19"/>
    <w:rsid w:val="00032BFF"/>
    <w:rsid w:val="0003633D"/>
    <w:rsid w:val="00042E2A"/>
    <w:rsid w:val="00043000"/>
    <w:rsid w:val="00044BFE"/>
    <w:rsid w:val="00046821"/>
    <w:rsid w:val="00047FBF"/>
    <w:rsid w:val="00050BD3"/>
    <w:rsid w:val="000525CB"/>
    <w:rsid w:val="00053EF8"/>
    <w:rsid w:val="00054D7B"/>
    <w:rsid w:val="00054EFD"/>
    <w:rsid w:val="0005566D"/>
    <w:rsid w:val="00056372"/>
    <w:rsid w:val="000568FB"/>
    <w:rsid w:val="000576AE"/>
    <w:rsid w:val="000615CD"/>
    <w:rsid w:val="00062D49"/>
    <w:rsid w:val="0006401E"/>
    <w:rsid w:val="00064103"/>
    <w:rsid w:val="00064258"/>
    <w:rsid w:val="00065535"/>
    <w:rsid w:val="00065F7C"/>
    <w:rsid w:val="00067AF4"/>
    <w:rsid w:val="00070C91"/>
    <w:rsid w:val="00073F4C"/>
    <w:rsid w:val="00074089"/>
    <w:rsid w:val="0007409B"/>
    <w:rsid w:val="00075106"/>
    <w:rsid w:val="000809BC"/>
    <w:rsid w:val="00080D2F"/>
    <w:rsid w:val="00081C6E"/>
    <w:rsid w:val="00083833"/>
    <w:rsid w:val="00083DC0"/>
    <w:rsid w:val="00084102"/>
    <w:rsid w:val="000853A3"/>
    <w:rsid w:val="00086DA3"/>
    <w:rsid w:val="00087581"/>
    <w:rsid w:val="0008793B"/>
    <w:rsid w:val="00087DD3"/>
    <w:rsid w:val="00087E8B"/>
    <w:rsid w:val="00090F25"/>
    <w:rsid w:val="000913FB"/>
    <w:rsid w:val="000931C8"/>
    <w:rsid w:val="0009458C"/>
    <w:rsid w:val="000958CD"/>
    <w:rsid w:val="0009687A"/>
    <w:rsid w:val="000A008C"/>
    <w:rsid w:val="000A19ED"/>
    <w:rsid w:val="000A7093"/>
    <w:rsid w:val="000A7763"/>
    <w:rsid w:val="000B216D"/>
    <w:rsid w:val="000B56C7"/>
    <w:rsid w:val="000C0A97"/>
    <w:rsid w:val="000C21AF"/>
    <w:rsid w:val="000C24F4"/>
    <w:rsid w:val="000C283F"/>
    <w:rsid w:val="000C51A6"/>
    <w:rsid w:val="000C56F8"/>
    <w:rsid w:val="000D1D07"/>
    <w:rsid w:val="000D1F24"/>
    <w:rsid w:val="000D3478"/>
    <w:rsid w:val="000D4C0E"/>
    <w:rsid w:val="000D57DD"/>
    <w:rsid w:val="000D5D8C"/>
    <w:rsid w:val="000D64A9"/>
    <w:rsid w:val="000D716E"/>
    <w:rsid w:val="000D7DD2"/>
    <w:rsid w:val="000E0009"/>
    <w:rsid w:val="000E016B"/>
    <w:rsid w:val="000E1F38"/>
    <w:rsid w:val="000E2203"/>
    <w:rsid w:val="000E25B7"/>
    <w:rsid w:val="000E5C7C"/>
    <w:rsid w:val="000E628C"/>
    <w:rsid w:val="000E7522"/>
    <w:rsid w:val="000F044D"/>
    <w:rsid w:val="000F0F90"/>
    <w:rsid w:val="000F249F"/>
    <w:rsid w:val="000F6536"/>
    <w:rsid w:val="00100259"/>
    <w:rsid w:val="001005EE"/>
    <w:rsid w:val="0010073D"/>
    <w:rsid w:val="00102A49"/>
    <w:rsid w:val="001051E9"/>
    <w:rsid w:val="001054B1"/>
    <w:rsid w:val="00107404"/>
    <w:rsid w:val="00111844"/>
    <w:rsid w:val="0011281C"/>
    <w:rsid w:val="00114ECC"/>
    <w:rsid w:val="00115341"/>
    <w:rsid w:val="00115EBA"/>
    <w:rsid w:val="00116029"/>
    <w:rsid w:val="00117680"/>
    <w:rsid w:val="00123A85"/>
    <w:rsid w:val="00124ED6"/>
    <w:rsid w:val="0012754C"/>
    <w:rsid w:val="00127BA5"/>
    <w:rsid w:val="00127ED4"/>
    <w:rsid w:val="001303DB"/>
    <w:rsid w:val="00130486"/>
    <w:rsid w:val="00130700"/>
    <w:rsid w:val="00131291"/>
    <w:rsid w:val="00133328"/>
    <w:rsid w:val="00133A39"/>
    <w:rsid w:val="001351F2"/>
    <w:rsid w:val="0013526D"/>
    <w:rsid w:val="00135327"/>
    <w:rsid w:val="001409AC"/>
    <w:rsid w:val="00141025"/>
    <w:rsid w:val="001411CE"/>
    <w:rsid w:val="00143C6D"/>
    <w:rsid w:val="001448EF"/>
    <w:rsid w:val="001456DD"/>
    <w:rsid w:val="00145B3E"/>
    <w:rsid w:val="00146415"/>
    <w:rsid w:val="001504FA"/>
    <w:rsid w:val="001521D7"/>
    <w:rsid w:val="00154199"/>
    <w:rsid w:val="00156367"/>
    <w:rsid w:val="00156F1D"/>
    <w:rsid w:val="00157516"/>
    <w:rsid w:val="00157CA5"/>
    <w:rsid w:val="00160E15"/>
    <w:rsid w:val="001610E0"/>
    <w:rsid w:val="001617C7"/>
    <w:rsid w:val="00161E34"/>
    <w:rsid w:val="001627CE"/>
    <w:rsid w:val="00163B73"/>
    <w:rsid w:val="00166AF4"/>
    <w:rsid w:val="00167C2B"/>
    <w:rsid w:val="00170A25"/>
    <w:rsid w:val="0017183B"/>
    <w:rsid w:val="00171D10"/>
    <w:rsid w:val="00171D23"/>
    <w:rsid w:val="00172B23"/>
    <w:rsid w:val="00172D3D"/>
    <w:rsid w:val="00173EC5"/>
    <w:rsid w:val="00174982"/>
    <w:rsid w:val="00175696"/>
    <w:rsid w:val="00176009"/>
    <w:rsid w:val="0017627E"/>
    <w:rsid w:val="00177F6D"/>
    <w:rsid w:val="00180DE9"/>
    <w:rsid w:val="0018420E"/>
    <w:rsid w:val="00190374"/>
    <w:rsid w:val="00192296"/>
    <w:rsid w:val="001925C0"/>
    <w:rsid w:val="00192995"/>
    <w:rsid w:val="001937FC"/>
    <w:rsid w:val="001940AB"/>
    <w:rsid w:val="00196A67"/>
    <w:rsid w:val="001970E9"/>
    <w:rsid w:val="001A02A5"/>
    <w:rsid w:val="001A34D5"/>
    <w:rsid w:val="001A3A60"/>
    <w:rsid w:val="001A5373"/>
    <w:rsid w:val="001A5978"/>
    <w:rsid w:val="001A6C19"/>
    <w:rsid w:val="001A75FE"/>
    <w:rsid w:val="001A7C36"/>
    <w:rsid w:val="001A7F5B"/>
    <w:rsid w:val="001B08BB"/>
    <w:rsid w:val="001B2E88"/>
    <w:rsid w:val="001B3048"/>
    <w:rsid w:val="001B49CE"/>
    <w:rsid w:val="001B62CB"/>
    <w:rsid w:val="001C14CB"/>
    <w:rsid w:val="001C1D8D"/>
    <w:rsid w:val="001C1E9B"/>
    <w:rsid w:val="001C43E3"/>
    <w:rsid w:val="001C4820"/>
    <w:rsid w:val="001C4B17"/>
    <w:rsid w:val="001C51E0"/>
    <w:rsid w:val="001C6E8E"/>
    <w:rsid w:val="001D1C66"/>
    <w:rsid w:val="001D225C"/>
    <w:rsid w:val="001D2DDC"/>
    <w:rsid w:val="001D36EE"/>
    <w:rsid w:val="001D4C24"/>
    <w:rsid w:val="001D547E"/>
    <w:rsid w:val="001D6027"/>
    <w:rsid w:val="001D61C9"/>
    <w:rsid w:val="001D7CBA"/>
    <w:rsid w:val="001E29E0"/>
    <w:rsid w:val="001E387C"/>
    <w:rsid w:val="001E7B11"/>
    <w:rsid w:val="001E7D33"/>
    <w:rsid w:val="001F03CA"/>
    <w:rsid w:val="001F0563"/>
    <w:rsid w:val="001F06CE"/>
    <w:rsid w:val="001F0992"/>
    <w:rsid w:val="001F24FD"/>
    <w:rsid w:val="001F3AFB"/>
    <w:rsid w:val="001F5565"/>
    <w:rsid w:val="001F58F9"/>
    <w:rsid w:val="001F6597"/>
    <w:rsid w:val="001F75BA"/>
    <w:rsid w:val="001F76DE"/>
    <w:rsid w:val="001F7BED"/>
    <w:rsid w:val="002007B7"/>
    <w:rsid w:val="002014DF"/>
    <w:rsid w:val="002019B3"/>
    <w:rsid w:val="00201E7F"/>
    <w:rsid w:val="00201F04"/>
    <w:rsid w:val="002022FA"/>
    <w:rsid w:val="0020247E"/>
    <w:rsid w:val="002034BC"/>
    <w:rsid w:val="00207DDD"/>
    <w:rsid w:val="002143E3"/>
    <w:rsid w:val="00214618"/>
    <w:rsid w:val="00214F04"/>
    <w:rsid w:val="002171C9"/>
    <w:rsid w:val="002221CF"/>
    <w:rsid w:val="00222A36"/>
    <w:rsid w:val="00223352"/>
    <w:rsid w:val="00224064"/>
    <w:rsid w:val="00224775"/>
    <w:rsid w:val="0022759F"/>
    <w:rsid w:val="002336A6"/>
    <w:rsid w:val="0023514E"/>
    <w:rsid w:val="002354A1"/>
    <w:rsid w:val="00235F25"/>
    <w:rsid w:val="0023633B"/>
    <w:rsid w:val="002365BD"/>
    <w:rsid w:val="00241545"/>
    <w:rsid w:val="00242583"/>
    <w:rsid w:val="00242613"/>
    <w:rsid w:val="002447C8"/>
    <w:rsid w:val="002448EB"/>
    <w:rsid w:val="00244EE2"/>
    <w:rsid w:val="00245AD3"/>
    <w:rsid w:val="002466CB"/>
    <w:rsid w:val="002528E3"/>
    <w:rsid w:val="002546F2"/>
    <w:rsid w:val="002556E2"/>
    <w:rsid w:val="002558A7"/>
    <w:rsid w:val="00255EDB"/>
    <w:rsid w:val="00256DA1"/>
    <w:rsid w:val="002602C2"/>
    <w:rsid w:val="002606B4"/>
    <w:rsid w:val="00260ABE"/>
    <w:rsid w:val="00261828"/>
    <w:rsid w:val="002640F4"/>
    <w:rsid w:val="00264BAB"/>
    <w:rsid w:val="00266BB4"/>
    <w:rsid w:val="00270C7D"/>
    <w:rsid w:val="002715DC"/>
    <w:rsid w:val="00271B4F"/>
    <w:rsid w:val="002747C0"/>
    <w:rsid w:val="0027525D"/>
    <w:rsid w:val="00275656"/>
    <w:rsid w:val="00275950"/>
    <w:rsid w:val="00275F95"/>
    <w:rsid w:val="002764A8"/>
    <w:rsid w:val="00277F11"/>
    <w:rsid w:val="00281BBD"/>
    <w:rsid w:val="00281BC6"/>
    <w:rsid w:val="00286DCB"/>
    <w:rsid w:val="002928C8"/>
    <w:rsid w:val="00292A2A"/>
    <w:rsid w:val="00292DDF"/>
    <w:rsid w:val="002935E8"/>
    <w:rsid w:val="002954FE"/>
    <w:rsid w:val="00295EC8"/>
    <w:rsid w:val="002A12EB"/>
    <w:rsid w:val="002A14C1"/>
    <w:rsid w:val="002A1CA6"/>
    <w:rsid w:val="002A1E19"/>
    <w:rsid w:val="002A441F"/>
    <w:rsid w:val="002A4A23"/>
    <w:rsid w:val="002A4DCA"/>
    <w:rsid w:val="002B05FA"/>
    <w:rsid w:val="002B281E"/>
    <w:rsid w:val="002B2A52"/>
    <w:rsid w:val="002B2FD1"/>
    <w:rsid w:val="002B61AE"/>
    <w:rsid w:val="002B691A"/>
    <w:rsid w:val="002B69D7"/>
    <w:rsid w:val="002C24FF"/>
    <w:rsid w:val="002C3523"/>
    <w:rsid w:val="002C5668"/>
    <w:rsid w:val="002D1C8F"/>
    <w:rsid w:val="002D1DAC"/>
    <w:rsid w:val="002D207A"/>
    <w:rsid w:val="002D2F78"/>
    <w:rsid w:val="002D53A5"/>
    <w:rsid w:val="002D5D1D"/>
    <w:rsid w:val="002D5D7C"/>
    <w:rsid w:val="002D5E22"/>
    <w:rsid w:val="002E14D4"/>
    <w:rsid w:val="002E3CC9"/>
    <w:rsid w:val="002E5105"/>
    <w:rsid w:val="002E6E9B"/>
    <w:rsid w:val="002F12FF"/>
    <w:rsid w:val="002F5F33"/>
    <w:rsid w:val="002F7F98"/>
    <w:rsid w:val="00300AA2"/>
    <w:rsid w:val="0030178B"/>
    <w:rsid w:val="003017C3"/>
    <w:rsid w:val="00301908"/>
    <w:rsid w:val="003024A4"/>
    <w:rsid w:val="00310449"/>
    <w:rsid w:val="00311276"/>
    <w:rsid w:val="003125BE"/>
    <w:rsid w:val="00314A79"/>
    <w:rsid w:val="0031501E"/>
    <w:rsid w:val="0031585F"/>
    <w:rsid w:val="00315C1C"/>
    <w:rsid w:val="00315E3B"/>
    <w:rsid w:val="0031793A"/>
    <w:rsid w:val="003202F2"/>
    <w:rsid w:val="00320FE3"/>
    <w:rsid w:val="00321B7A"/>
    <w:rsid w:val="00323549"/>
    <w:rsid w:val="00326208"/>
    <w:rsid w:val="00326768"/>
    <w:rsid w:val="00326887"/>
    <w:rsid w:val="00327CB5"/>
    <w:rsid w:val="00330E04"/>
    <w:rsid w:val="00331C92"/>
    <w:rsid w:val="003321BF"/>
    <w:rsid w:val="00332311"/>
    <w:rsid w:val="00332EC7"/>
    <w:rsid w:val="00333458"/>
    <w:rsid w:val="00333E4B"/>
    <w:rsid w:val="0034321C"/>
    <w:rsid w:val="00343999"/>
    <w:rsid w:val="00345E74"/>
    <w:rsid w:val="00346B9D"/>
    <w:rsid w:val="003479DD"/>
    <w:rsid w:val="00350C67"/>
    <w:rsid w:val="00352D42"/>
    <w:rsid w:val="00354680"/>
    <w:rsid w:val="00356BD8"/>
    <w:rsid w:val="00356CF6"/>
    <w:rsid w:val="0036045B"/>
    <w:rsid w:val="003608F5"/>
    <w:rsid w:val="00361605"/>
    <w:rsid w:val="00362FDA"/>
    <w:rsid w:val="00363804"/>
    <w:rsid w:val="003656B7"/>
    <w:rsid w:val="0036602E"/>
    <w:rsid w:val="00367003"/>
    <w:rsid w:val="0037584C"/>
    <w:rsid w:val="00375EBF"/>
    <w:rsid w:val="0037632C"/>
    <w:rsid w:val="00376B30"/>
    <w:rsid w:val="00376F20"/>
    <w:rsid w:val="00380B23"/>
    <w:rsid w:val="00380F0A"/>
    <w:rsid w:val="003818B8"/>
    <w:rsid w:val="003822A6"/>
    <w:rsid w:val="003845AD"/>
    <w:rsid w:val="0038653B"/>
    <w:rsid w:val="00386905"/>
    <w:rsid w:val="00386F34"/>
    <w:rsid w:val="00387E9C"/>
    <w:rsid w:val="00392EF9"/>
    <w:rsid w:val="00393D7F"/>
    <w:rsid w:val="00394354"/>
    <w:rsid w:val="00394DBC"/>
    <w:rsid w:val="0039625D"/>
    <w:rsid w:val="003A0040"/>
    <w:rsid w:val="003A112C"/>
    <w:rsid w:val="003A1216"/>
    <w:rsid w:val="003A4148"/>
    <w:rsid w:val="003A4E6D"/>
    <w:rsid w:val="003A6186"/>
    <w:rsid w:val="003A6B6D"/>
    <w:rsid w:val="003A6F0E"/>
    <w:rsid w:val="003A79D7"/>
    <w:rsid w:val="003B0057"/>
    <w:rsid w:val="003B0E5B"/>
    <w:rsid w:val="003B4167"/>
    <w:rsid w:val="003B7616"/>
    <w:rsid w:val="003C0B0C"/>
    <w:rsid w:val="003C417C"/>
    <w:rsid w:val="003C475F"/>
    <w:rsid w:val="003C4B5B"/>
    <w:rsid w:val="003C6443"/>
    <w:rsid w:val="003C6F35"/>
    <w:rsid w:val="003C703F"/>
    <w:rsid w:val="003C704B"/>
    <w:rsid w:val="003C7077"/>
    <w:rsid w:val="003C7859"/>
    <w:rsid w:val="003D0BCF"/>
    <w:rsid w:val="003D1294"/>
    <w:rsid w:val="003D2447"/>
    <w:rsid w:val="003D424C"/>
    <w:rsid w:val="003D61C8"/>
    <w:rsid w:val="003D775D"/>
    <w:rsid w:val="003D7E67"/>
    <w:rsid w:val="003E11D2"/>
    <w:rsid w:val="003E214D"/>
    <w:rsid w:val="003E3B8F"/>
    <w:rsid w:val="003E3EEA"/>
    <w:rsid w:val="003E70FF"/>
    <w:rsid w:val="003F0731"/>
    <w:rsid w:val="003F11C3"/>
    <w:rsid w:val="003F17A7"/>
    <w:rsid w:val="003F1DFF"/>
    <w:rsid w:val="003F48DF"/>
    <w:rsid w:val="003F50EA"/>
    <w:rsid w:val="003F6B11"/>
    <w:rsid w:val="003F765C"/>
    <w:rsid w:val="003F7E04"/>
    <w:rsid w:val="00400CC9"/>
    <w:rsid w:val="00401B55"/>
    <w:rsid w:val="00405569"/>
    <w:rsid w:val="004059E0"/>
    <w:rsid w:val="004061FF"/>
    <w:rsid w:val="00407082"/>
    <w:rsid w:val="00407CB4"/>
    <w:rsid w:val="00407CE0"/>
    <w:rsid w:val="00411214"/>
    <w:rsid w:val="00412354"/>
    <w:rsid w:val="004130A0"/>
    <w:rsid w:val="004132E2"/>
    <w:rsid w:val="00413566"/>
    <w:rsid w:val="00413AE9"/>
    <w:rsid w:val="004141C4"/>
    <w:rsid w:val="00414540"/>
    <w:rsid w:val="00415004"/>
    <w:rsid w:val="004155B0"/>
    <w:rsid w:val="00415C4A"/>
    <w:rsid w:val="004164A8"/>
    <w:rsid w:val="00417204"/>
    <w:rsid w:val="0041733E"/>
    <w:rsid w:val="00420A06"/>
    <w:rsid w:val="00420FDE"/>
    <w:rsid w:val="00421091"/>
    <w:rsid w:val="00421713"/>
    <w:rsid w:val="00423D70"/>
    <w:rsid w:val="00425662"/>
    <w:rsid w:val="004256C6"/>
    <w:rsid w:val="0042695C"/>
    <w:rsid w:val="00426B33"/>
    <w:rsid w:val="00427D93"/>
    <w:rsid w:val="0043170B"/>
    <w:rsid w:val="00433D8F"/>
    <w:rsid w:val="00435AF6"/>
    <w:rsid w:val="0043714A"/>
    <w:rsid w:val="0043734E"/>
    <w:rsid w:val="00440D46"/>
    <w:rsid w:val="00441EA9"/>
    <w:rsid w:val="0044256E"/>
    <w:rsid w:val="0044391E"/>
    <w:rsid w:val="00444EBA"/>
    <w:rsid w:val="00445B28"/>
    <w:rsid w:val="00446178"/>
    <w:rsid w:val="00446F71"/>
    <w:rsid w:val="004474AE"/>
    <w:rsid w:val="00451944"/>
    <w:rsid w:val="00452257"/>
    <w:rsid w:val="00453FE6"/>
    <w:rsid w:val="004548A2"/>
    <w:rsid w:val="00455B6D"/>
    <w:rsid w:val="0045767B"/>
    <w:rsid w:val="004601F9"/>
    <w:rsid w:val="00460240"/>
    <w:rsid w:val="0046052E"/>
    <w:rsid w:val="00462479"/>
    <w:rsid w:val="0046278A"/>
    <w:rsid w:val="00462CFA"/>
    <w:rsid w:val="0046474C"/>
    <w:rsid w:val="00465598"/>
    <w:rsid w:val="00466E9F"/>
    <w:rsid w:val="00467EE1"/>
    <w:rsid w:val="0047163D"/>
    <w:rsid w:val="004719A1"/>
    <w:rsid w:val="0047247F"/>
    <w:rsid w:val="004728D3"/>
    <w:rsid w:val="004733F9"/>
    <w:rsid w:val="00480E5F"/>
    <w:rsid w:val="00481454"/>
    <w:rsid w:val="00481765"/>
    <w:rsid w:val="0048256D"/>
    <w:rsid w:val="00483C9D"/>
    <w:rsid w:val="004858E1"/>
    <w:rsid w:val="00487D9F"/>
    <w:rsid w:val="0049082A"/>
    <w:rsid w:val="004910F3"/>
    <w:rsid w:val="00494CFE"/>
    <w:rsid w:val="004968BE"/>
    <w:rsid w:val="00497259"/>
    <w:rsid w:val="004A0A32"/>
    <w:rsid w:val="004A1832"/>
    <w:rsid w:val="004A1CE5"/>
    <w:rsid w:val="004A1E6C"/>
    <w:rsid w:val="004A3DF6"/>
    <w:rsid w:val="004A3FC4"/>
    <w:rsid w:val="004A5ABE"/>
    <w:rsid w:val="004A7409"/>
    <w:rsid w:val="004B0C7D"/>
    <w:rsid w:val="004B478E"/>
    <w:rsid w:val="004B4899"/>
    <w:rsid w:val="004B4AEE"/>
    <w:rsid w:val="004C14E1"/>
    <w:rsid w:val="004C2B2A"/>
    <w:rsid w:val="004C32FE"/>
    <w:rsid w:val="004C606C"/>
    <w:rsid w:val="004C6CF1"/>
    <w:rsid w:val="004C6FF1"/>
    <w:rsid w:val="004D0A0A"/>
    <w:rsid w:val="004D1F68"/>
    <w:rsid w:val="004D286E"/>
    <w:rsid w:val="004D4733"/>
    <w:rsid w:val="004D4CBA"/>
    <w:rsid w:val="004D5099"/>
    <w:rsid w:val="004D7B29"/>
    <w:rsid w:val="004E182D"/>
    <w:rsid w:val="004E3F16"/>
    <w:rsid w:val="004E4069"/>
    <w:rsid w:val="004E5032"/>
    <w:rsid w:val="004E6477"/>
    <w:rsid w:val="004E6AFE"/>
    <w:rsid w:val="004E7225"/>
    <w:rsid w:val="004F0381"/>
    <w:rsid w:val="004F203F"/>
    <w:rsid w:val="004F2804"/>
    <w:rsid w:val="004F313C"/>
    <w:rsid w:val="004F4E73"/>
    <w:rsid w:val="004F5501"/>
    <w:rsid w:val="004F5B5F"/>
    <w:rsid w:val="004F5FE0"/>
    <w:rsid w:val="004F6872"/>
    <w:rsid w:val="004F6DF6"/>
    <w:rsid w:val="004F7610"/>
    <w:rsid w:val="005001D7"/>
    <w:rsid w:val="00501695"/>
    <w:rsid w:val="00501AC9"/>
    <w:rsid w:val="0050251A"/>
    <w:rsid w:val="00502730"/>
    <w:rsid w:val="00502DA8"/>
    <w:rsid w:val="005037EC"/>
    <w:rsid w:val="00503C75"/>
    <w:rsid w:val="00504698"/>
    <w:rsid w:val="00506C5D"/>
    <w:rsid w:val="005074B9"/>
    <w:rsid w:val="00507DF4"/>
    <w:rsid w:val="005107F7"/>
    <w:rsid w:val="00511E33"/>
    <w:rsid w:val="00512DB8"/>
    <w:rsid w:val="0051438F"/>
    <w:rsid w:val="0051534A"/>
    <w:rsid w:val="00516F68"/>
    <w:rsid w:val="00517C03"/>
    <w:rsid w:val="00520790"/>
    <w:rsid w:val="00522DCD"/>
    <w:rsid w:val="00523DD5"/>
    <w:rsid w:val="00525009"/>
    <w:rsid w:val="0052548D"/>
    <w:rsid w:val="00525C4D"/>
    <w:rsid w:val="00526EF7"/>
    <w:rsid w:val="00527D30"/>
    <w:rsid w:val="0053062E"/>
    <w:rsid w:val="00531438"/>
    <w:rsid w:val="00531C5A"/>
    <w:rsid w:val="00532349"/>
    <w:rsid w:val="00533346"/>
    <w:rsid w:val="00534C3B"/>
    <w:rsid w:val="00536234"/>
    <w:rsid w:val="00540112"/>
    <w:rsid w:val="00540FC8"/>
    <w:rsid w:val="00544B34"/>
    <w:rsid w:val="005507A3"/>
    <w:rsid w:val="00550BBA"/>
    <w:rsid w:val="005512E5"/>
    <w:rsid w:val="005514D3"/>
    <w:rsid w:val="005519ED"/>
    <w:rsid w:val="005554A5"/>
    <w:rsid w:val="005554BB"/>
    <w:rsid w:val="00555BCD"/>
    <w:rsid w:val="00556F69"/>
    <w:rsid w:val="0055743A"/>
    <w:rsid w:val="00557F39"/>
    <w:rsid w:val="005600B9"/>
    <w:rsid w:val="005609F5"/>
    <w:rsid w:val="0056131C"/>
    <w:rsid w:val="0056404F"/>
    <w:rsid w:val="00565404"/>
    <w:rsid w:val="005655B4"/>
    <w:rsid w:val="00570B8D"/>
    <w:rsid w:val="005718DD"/>
    <w:rsid w:val="0057300B"/>
    <w:rsid w:val="005747C6"/>
    <w:rsid w:val="005750B6"/>
    <w:rsid w:val="00580DB0"/>
    <w:rsid w:val="00581114"/>
    <w:rsid w:val="00581FE8"/>
    <w:rsid w:val="005900D7"/>
    <w:rsid w:val="005913FE"/>
    <w:rsid w:val="005916F3"/>
    <w:rsid w:val="0059299E"/>
    <w:rsid w:val="00593320"/>
    <w:rsid w:val="005947CE"/>
    <w:rsid w:val="00594A05"/>
    <w:rsid w:val="00595541"/>
    <w:rsid w:val="00595A26"/>
    <w:rsid w:val="00597F3B"/>
    <w:rsid w:val="005A05F1"/>
    <w:rsid w:val="005A0718"/>
    <w:rsid w:val="005A0C72"/>
    <w:rsid w:val="005A144B"/>
    <w:rsid w:val="005A1A36"/>
    <w:rsid w:val="005A1D55"/>
    <w:rsid w:val="005A219F"/>
    <w:rsid w:val="005A262C"/>
    <w:rsid w:val="005A548B"/>
    <w:rsid w:val="005A5E68"/>
    <w:rsid w:val="005A66B1"/>
    <w:rsid w:val="005B09C8"/>
    <w:rsid w:val="005B2B61"/>
    <w:rsid w:val="005B33B4"/>
    <w:rsid w:val="005B3AB2"/>
    <w:rsid w:val="005B3CCB"/>
    <w:rsid w:val="005B4273"/>
    <w:rsid w:val="005B5379"/>
    <w:rsid w:val="005B545F"/>
    <w:rsid w:val="005B58A3"/>
    <w:rsid w:val="005B79F9"/>
    <w:rsid w:val="005C1294"/>
    <w:rsid w:val="005C1A63"/>
    <w:rsid w:val="005C214E"/>
    <w:rsid w:val="005C25B2"/>
    <w:rsid w:val="005C6EBD"/>
    <w:rsid w:val="005C7550"/>
    <w:rsid w:val="005C7981"/>
    <w:rsid w:val="005D0202"/>
    <w:rsid w:val="005D0B1F"/>
    <w:rsid w:val="005D1322"/>
    <w:rsid w:val="005D1903"/>
    <w:rsid w:val="005D1AD7"/>
    <w:rsid w:val="005D24AB"/>
    <w:rsid w:val="005D2815"/>
    <w:rsid w:val="005D2C5D"/>
    <w:rsid w:val="005D41D3"/>
    <w:rsid w:val="005D55E0"/>
    <w:rsid w:val="005D6B5E"/>
    <w:rsid w:val="005D78F7"/>
    <w:rsid w:val="005E018D"/>
    <w:rsid w:val="005E090A"/>
    <w:rsid w:val="005E1B93"/>
    <w:rsid w:val="005F050E"/>
    <w:rsid w:val="005F0762"/>
    <w:rsid w:val="005F0D70"/>
    <w:rsid w:val="005F1C6B"/>
    <w:rsid w:val="005F4F01"/>
    <w:rsid w:val="005F6E04"/>
    <w:rsid w:val="005F7A6E"/>
    <w:rsid w:val="005F7F8B"/>
    <w:rsid w:val="00601BAD"/>
    <w:rsid w:val="0060316F"/>
    <w:rsid w:val="00604D59"/>
    <w:rsid w:val="00606C89"/>
    <w:rsid w:val="0061032A"/>
    <w:rsid w:val="00610389"/>
    <w:rsid w:val="0061040C"/>
    <w:rsid w:val="00611689"/>
    <w:rsid w:val="00611BA5"/>
    <w:rsid w:val="0061202E"/>
    <w:rsid w:val="00612068"/>
    <w:rsid w:val="006124A9"/>
    <w:rsid w:val="006127B4"/>
    <w:rsid w:val="006128D8"/>
    <w:rsid w:val="00612A07"/>
    <w:rsid w:val="00612FF1"/>
    <w:rsid w:val="00613146"/>
    <w:rsid w:val="006134D4"/>
    <w:rsid w:val="00614693"/>
    <w:rsid w:val="00614C26"/>
    <w:rsid w:val="00615893"/>
    <w:rsid w:val="0061642A"/>
    <w:rsid w:val="00617B9F"/>
    <w:rsid w:val="0062022E"/>
    <w:rsid w:val="006218FA"/>
    <w:rsid w:val="006246F9"/>
    <w:rsid w:val="00627FE1"/>
    <w:rsid w:val="00631D82"/>
    <w:rsid w:val="00632B1B"/>
    <w:rsid w:val="00632C1A"/>
    <w:rsid w:val="006330B5"/>
    <w:rsid w:val="0063373B"/>
    <w:rsid w:val="00636001"/>
    <w:rsid w:val="006372D1"/>
    <w:rsid w:val="00642980"/>
    <w:rsid w:val="00643369"/>
    <w:rsid w:val="00643B26"/>
    <w:rsid w:val="00644342"/>
    <w:rsid w:val="00644AD1"/>
    <w:rsid w:val="00645389"/>
    <w:rsid w:val="00645AD5"/>
    <w:rsid w:val="006464AE"/>
    <w:rsid w:val="00651149"/>
    <w:rsid w:val="00651BF9"/>
    <w:rsid w:val="00651C03"/>
    <w:rsid w:val="006522CA"/>
    <w:rsid w:val="00653704"/>
    <w:rsid w:val="0065433E"/>
    <w:rsid w:val="00657F78"/>
    <w:rsid w:val="00660369"/>
    <w:rsid w:val="006604AF"/>
    <w:rsid w:val="006626ED"/>
    <w:rsid w:val="00662A18"/>
    <w:rsid w:val="00662C55"/>
    <w:rsid w:val="00670B89"/>
    <w:rsid w:val="00670BBD"/>
    <w:rsid w:val="006714EA"/>
    <w:rsid w:val="00671804"/>
    <w:rsid w:val="006727DB"/>
    <w:rsid w:val="00673F11"/>
    <w:rsid w:val="00674574"/>
    <w:rsid w:val="006746E6"/>
    <w:rsid w:val="006764C4"/>
    <w:rsid w:val="0068086D"/>
    <w:rsid w:val="00680ECA"/>
    <w:rsid w:val="006813BB"/>
    <w:rsid w:val="0068356C"/>
    <w:rsid w:val="00683AB0"/>
    <w:rsid w:val="00683B8E"/>
    <w:rsid w:val="00683DCD"/>
    <w:rsid w:val="006843E8"/>
    <w:rsid w:val="00684F68"/>
    <w:rsid w:val="00686BF3"/>
    <w:rsid w:val="00686D11"/>
    <w:rsid w:val="00686D3A"/>
    <w:rsid w:val="00686ECE"/>
    <w:rsid w:val="0069322F"/>
    <w:rsid w:val="006937B3"/>
    <w:rsid w:val="00693A60"/>
    <w:rsid w:val="00696D20"/>
    <w:rsid w:val="0069786A"/>
    <w:rsid w:val="00697DC4"/>
    <w:rsid w:val="006A042C"/>
    <w:rsid w:val="006A0F07"/>
    <w:rsid w:val="006A1215"/>
    <w:rsid w:val="006A1B71"/>
    <w:rsid w:val="006A3035"/>
    <w:rsid w:val="006A31A0"/>
    <w:rsid w:val="006A6228"/>
    <w:rsid w:val="006A64F6"/>
    <w:rsid w:val="006A6FB8"/>
    <w:rsid w:val="006A7583"/>
    <w:rsid w:val="006B0166"/>
    <w:rsid w:val="006B053D"/>
    <w:rsid w:val="006B0FE6"/>
    <w:rsid w:val="006B1212"/>
    <w:rsid w:val="006B2787"/>
    <w:rsid w:val="006B3851"/>
    <w:rsid w:val="006B4A86"/>
    <w:rsid w:val="006B6660"/>
    <w:rsid w:val="006B6FE2"/>
    <w:rsid w:val="006C023C"/>
    <w:rsid w:val="006C1230"/>
    <w:rsid w:val="006C21AF"/>
    <w:rsid w:val="006C2CC0"/>
    <w:rsid w:val="006C40F0"/>
    <w:rsid w:val="006C487A"/>
    <w:rsid w:val="006C63C2"/>
    <w:rsid w:val="006C6451"/>
    <w:rsid w:val="006D0C25"/>
    <w:rsid w:val="006D1337"/>
    <w:rsid w:val="006D37C8"/>
    <w:rsid w:val="006D42D9"/>
    <w:rsid w:val="006D4901"/>
    <w:rsid w:val="006D58E1"/>
    <w:rsid w:val="006E06CE"/>
    <w:rsid w:val="006E0B92"/>
    <w:rsid w:val="006E279F"/>
    <w:rsid w:val="006E484F"/>
    <w:rsid w:val="006E5E48"/>
    <w:rsid w:val="006E75D2"/>
    <w:rsid w:val="006E796B"/>
    <w:rsid w:val="006E7FF4"/>
    <w:rsid w:val="006F05A5"/>
    <w:rsid w:val="006F19EA"/>
    <w:rsid w:val="006F292E"/>
    <w:rsid w:val="006F33DE"/>
    <w:rsid w:val="006F4460"/>
    <w:rsid w:val="006F4531"/>
    <w:rsid w:val="006F50A0"/>
    <w:rsid w:val="006F64C8"/>
    <w:rsid w:val="006F6B2A"/>
    <w:rsid w:val="007000DE"/>
    <w:rsid w:val="00701B49"/>
    <w:rsid w:val="007021D1"/>
    <w:rsid w:val="00702EEE"/>
    <w:rsid w:val="007030CB"/>
    <w:rsid w:val="00703158"/>
    <w:rsid w:val="00704CFC"/>
    <w:rsid w:val="00704E41"/>
    <w:rsid w:val="0070593A"/>
    <w:rsid w:val="00705B07"/>
    <w:rsid w:val="0070606E"/>
    <w:rsid w:val="007065ED"/>
    <w:rsid w:val="00707C65"/>
    <w:rsid w:val="00707CFE"/>
    <w:rsid w:val="00710BDA"/>
    <w:rsid w:val="00711043"/>
    <w:rsid w:val="00711BCF"/>
    <w:rsid w:val="00712321"/>
    <w:rsid w:val="007175AA"/>
    <w:rsid w:val="00720AB9"/>
    <w:rsid w:val="0072350D"/>
    <w:rsid w:val="00726537"/>
    <w:rsid w:val="00727E3F"/>
    <w:rsid w:val="0073040D"/>
    <w:rsid w:val="00730C66"/>
    <w:rsid w:val="00730C91"/>
    <w:rsid w:val="00731157"/>
    <w:rsid w:val="00731E60"/>
    <w:rsid w:val="007341A6"/>
    <w:rsid w:val="00734F8F"/>
    <w:rsid w:val="007356AA"/>
    <w:rsid w:val="00735F00"/>
    <w:rsid w:val="00736841"/>
    <w:rsid w:val="00737BE5"/>
    <w:rsid w:val="007408D6"/>
    <w:rsid w:val="007434F8"/>
    <w:rsid w:val="007454F5"/>
    <w:rsid w:val="0074600B"/>
    <w:rsid w:val="00746805"/>
    <w:rsid w:val="00747435"/>
    <w:rsid w:val="007514B7"/>
    <w:rsid w:val="00752767"/>
    <w:rsid w:val="007553C7"/>
    <w:rsid w:val="00755578"/>
    <w:rsid w:val="00755E2E"/>
    <w:rsid w:val="00756393"/>
    <w:rsid w:val="00760EDD"/>
    <w:rsid w:val="00762BDD"/>
    <w:rsid w:val="00763642"/>
    <w:rsid w:val="00763FE5"/>
    <w:rsid w:val="007641FD"/>
    <w:rsid w:val="00764BB6"/>
    <w:rsid w:val="007660D2"/>
    <w:rsid w:val="00767258"/>
    <w:rsid w:val="00767D3C"/>
    <w:rsid w:val="00771542"/>
    <w:rsid w:val="00773BD1"/>
    <w:rsid w:val="00774699"/>
    <w:rsid w:val="0077511E"/>
    <w:rsid w:val="00775519"/>
    <w:rsid w:val="007763D9"/>
    <w:rsid w:val="00776AFB"/>
    <w:rsid w:val="0077740D"/>
    <w:rsid w:val="007779DD"/>
    <w:rsid w:val="00783729"/>
    <w:rsid w:val="00784BA5"/>
    <w:rsid w:val="00785AC5"/>
    <w:rsid w:val="00792736"/>
    <w:rsid w:val="00793611"/>
    <w:rsid w:val="00795480"/>
    <w:rsid w:val="00796E9B"/>
    <w:rsid w:val="007A1AC9"/>
    <w:rsid w:val="007A36B1"/>
    <w:rsid w:val="007A4487"/>
    <w:rsid w:val="007A492D"/>
    <w:rsid w:val="007A592D"/>
    <w:rsid w:val="007A61AD"/>
    <w:rsid w:val="007A64E5"/>
    <w:rsid w:val="007A7062"/>
    <w:rsid w:val="007A746B"/>
    <w:rsid w:val="007B27FF"/>
    <w:rsid w:val="007B2D7B"/>
    <w:rsid w:val="007B4066"/>
    <w:rsid w:val="007B54C1"/>
    <w:rsid w:val="007B6792"/>
    <w:rsid w:val="007B7A45"/>
    <w:rsid w:val="007C1226"/>
    <w:rsid w:val="007C1DF4"/>
    <w:rsid w:val="007C2DCB"/>
    <w:rsid w:val="007C2F9D"/>
    <w:rsid w:val="007C4A28"/>
    <w:rsid w:val="007C4F00"/>
    <w:rsid w:val="007C6A48"/>
    <w:rsid w:val="007C6D0A"/>
    <w:rsid w:val="007D2E7B"/>
    <w:rsid w:val="007D7D91"/>
    <w:rsid w:val="007E0D6E"/>
    <w:rsid w:val="007E0FB7"/>
    <w:rsid w:val="007E701E"/>
    <w:rsid w:val="007E7728"/>
    <w:rsid w:val="007E796A"/>
    <w:rsid w:val="007E7A3E"/>
    <w:rsid w:val="007F10FA"/>
    <w:rsid w:val="007F17DD"/>
    <w:rsid w:val="007F18D8"/>
    <w:rsid w:val="007F1911"/>
    <w:rsid w:val="007F2605"/>
    <w:rsid w:val="007F2692"/>
    <w:rsid w:val="007F36C6"/>
    <w:rsid w:val="007F5312"/>
    <w:rsid w:val="007F5E05"/>
    <w:rsid w:val="007F7ECA"/>
    <w:rsid w:val="008008EC"/>
    <w:rsid w:val="00801E49"/>
    <w:rsid w:val="008038CD"/>
    <w:rsid w:val="0080456E"/>
    <w:rsid w:val="008077D3"/>
    <w:rsid w:val="008106AB"/>
    <w:rsid w:val="008110F4"/>
    <w:rsid w:val="0081135B"/>
    <w:rsid w:val="00812D4A"/>
    <w:rsid w:val="00812ECA"/>
    <w:rsid w:val="008135BB"/>
    <w:rsid w:val="0081419F"/>
    <w:rsid w:val="008149C5"/>
    <w:rsid w:val="00814C97"/>
    <w:rsid w:val="0081582F"/>
    <w:rsid w:val="00815AAE"/>
    <w:rsid w:val="00820D14"/>
    <w:rsid w:val="0082222F"/>
    <w:rsid w:val="0082224D"/>
    <w:rsid w:val="00822F9C"/>
    <w:rsid w:val="00827138"/>
    <w:rsid w:val="008310D4"/>
    <w:rsid w:val="00831A74"/>
    <w:rsid w:val="00832B3C"/>
    <w:rsid w:val="00835847"/>
    <w:rsid w:val="00836081"/>
    <w:rsid w:val="008366CB"/>
    <w:rsid w:val="00836DEE"/>
    <w:rsid w:val="0083731E"/>
    <w:rsid w:val="00840406"/>
    <w:rsid w:val="00840B91"/>
    <w:rsid w:val="008423D2"/>
    <w:rsid w:val="0084306B"/>
    <w:rsid w:val="008438FE"/>
    <w:rsid w:val="008445E6"/>
    <w:rsid w:val="00844843"/>
    <w:rsid w:val="008451F0"/>
    <w:rsid w:val="00845F21"/>
    <w:rsid w:val="00853650"/>
    <w:rsid w:val="00854F13"/>
    <w:rsid w:val="008550ED"/>
    <w:rsid w:val="00855D4A"/>
    <w:rsid w:val="008567A5"/>
    <w:rsid w:val="00857866"/>
    <w:rsid w:val="00857CE3"/>
    <w:rsid w:val="008642E5"/>
    <w:rsid w:val="00864DE6"/>
    <w:rsid w:val="00864FC4"/>
    <w:rsid w:val="00871121"/>
    <w:rsid w:val="00871727"/>
    <w:rsid w:val="00871E31"/>
    <w:rsid w:val="00875F3B"/>
    <w:rsid w:val="0087675E"/>
    <w:rsid w:val="00877467"/>
    <w:rsid w:val="0087785E"/>
    <w:rsid w:val="00877C82"/>
    <w:rsid w:val="008822C7"/>
    <w:rsid w:val="00883F6A"/>
    <w:rsid w:val="008843AF"/>
    <w:rsid w:val="008850F8"/>
    <w:rsid w:val="00885BF5"/>
    <w:rsid w:val="00886240"/>
    <w:rsid w:val="00887EA2"/>
    <w:rsid w:val="00892ED6"/>
    <w:rsid w:val="00896249"/>
    <w:rsid w:val="00896A70"/>
    <w:rsid w:val="00897977"/>
    <w:rsid w:val="008A0E3F"/>
    <w:rsid w:val="008A2EC9"/>
    <w:rsid w:val="008A4776"/>
    <w:rsid w:val="008A62C5"/>
    <w:rsid w:val="008A62CF"/>
    <w:rsid w:val="008A6D79"/>
    <w:rsid w:val="008B039E"/>
    <w:rsid w:val="008B19BE"/>
    <w:rsid w:val="008B1A13"/>
    <w:rsid w:val="008B2158"/>
    <w:rsid w:val="008B2205"/>
    <w:rsid w:val="008B334E"/>
    <w:rsid w:val="008B5A1C"/>
    <w:rsid w:val="008B6BDF"/>
    <w:rsid w:val="008B7F19"/>
    <w:rsid w:val="008C0180"/>
    <w:rsid w:val="008C064E"/>
    <w:rsid w:val="008C0878"/>
    <w:rsid w:val="008C0C53"/>
    <w:rsid w:val="008C108C"/>
    <w:rsid w:val="008C141D"/>
    <w:rsid w:val="008C20B8"/>
    <w:rsid w:val="008C26C9"/>
    <w:rsid w:val="008C2957"/>
    <w:rsid w:val="008C3922"/>
    <w:rsid w:val="008C3D1B"/>
    <w:rsid w:val="008C586E"/>
    <w:rsid w:val="008C6288"/>
    <w:rsid w:val="008C6E42"/>
    <w:rsid w:val="008C7446"/>
    <w:rsid w:val="008C75B3"/>
    <w:rsid w:val="008D12D6"/>
    <w:rsid w:val="008D446D"/>
    <w:rsid w:val="008D6629"/>
    <w:rsid w:val="008D75A8"/>
    <w:rsid w:val="008D799E"/>
    <w:rsid w:val="008E11D2"/>
    <w:rsid w:val="008E2CA6"/>
    <w:rsid w:val="008E5391"/>
    <w:rsid w:val="008E5E05"/>
    <w:rsid w:val="008F0532"/>
    <w:rsid w:val="008F106A"/>
    <w:rsid w:val="008F1B03"/>
    <w:rsid w:val="008F247E"/>
    <w:rsid w:val="008F26B0"/>
    <w:rsid w:val="008F29F0"/>
    <w:rsid w:val="008F2E2F"/>
    <w:rsid w:val="008F373F"/>
    <w:rsid w:val="008F4468"/>
    <w:rsid w:val="008F4EF5"/>
    <w:rsid w:val="008F593D"/>
    <w:rsid w:val="008F7F5A"/>
    <w:rsid w:val="008F7FE7"/>
    <w:rsid w:val="009023F7"/>
    <w:rsid w:val="00902677"/>
    <w:rsid w:val="00903523"/>
    <w:rsid w:val="00903F8A"/>
    <w:rsid w:val="00904249"/>
    <w:rsid w:val="00904867"/>
    <w:rsid w:val="00905635"/>
    <w:rsid w:val="00907516"/>
    <w:rsid w:val="00911071"/>
    <w:rsid w:val="00913F29"/>
    <w:rsid w:val="00915FEE"/>
    <w:rsid w:val="009162E1"/>
    <w:rsid w:val="00920972"/>
    <w:rsid w:val="00920CA6"/>
    <w:rsid w:val="00922D52"/>
    <w:rsid w:val="00925062"/>
    <w:rsid w:val="00925088"/>
    <w:rsid w:val="009250FC"/>
    <w:rsid w:val="00925913"/>
    <w:rsid w:val="00925967"/>
    <w:rsid w:val="00932903"/>
    <w:rsid w:val="00932DB1"/>
    <w:rsid w:val="00937EE0"/>
    <w:rsid w:val="009428DF"/>
    <w:rsid w:val="00942E04"/>
    <w:rsid w:val="00946035"/>
    <w:rsid w:val="009462B3"/>
    <w:rsid w:val="009471BD"/>
    <w:rsid w:val="00947B2A"/>
    <w:rsid w:val="009500D2"/>
    <w:rsid w:val="00951660"/>
    <w:rsid w:val="009523A8"/>
    <w:rsid w:val="00952568"/>
    <w:rsid w:val="00953873"/>
    <w:rsid w:val="009541E4"/>
    <w:rsid w:val="00954BE9"/>
    <w:rsid w:val="00956DA9"/>
    <w:rsid w:val="00960DC4"/>
    <w:rsid w:val="009616C2"/>
    <w:rsid w:val="00962D5A"/>
    <w:rsid w:val="00962DEB"/>
    <w:rsid w:val="0096453F"/>
    <w:rsid w:val="00964663"/>
    <w:rsid w:val="00966183"/>
    <w:rsid w:val="009673D4"/>
    <w:rsid w:val="00971A7E"/>
    <w:rsid w:val="009724FC"/>
    <w:rsid w:val="00972E52"/>
    <w:rsid w:val="00973DCB"/>
    <w:rsid w:val="009747E7"/>
    <w:rsid w:val="00974F9A"/>
    <w:rsid w:val="00975E8B"/>
    <w:rsid w:val="00976F5E"/>
    <w:rsid w:val="009818FD"/>
    <w:rsid w:val="00981F0E"/>
    <w:rsid w:val="00982448"/>
    <w:rsid w:val="00984CCB"/>
    <w:rsid w:val="00986880"/>
    <w:rsid w:val="00990C63"/>
    <w:rsid w:val="00992F22"/>
    <w:rsid w:val="0099338B"/>
    <w:rsid w:val="009940BD"/>
    <w:rsid w:val="0099746F"/>
    <w:rsid w:val="009974D4"/>
    <w:rsid w:val="009A39BC"/>
    <w:rsid w:val="009A4628"/>
    <w:rsid w:val="009A4762"/>
    <w:rsid w:val="009A5A92"/>
    <w:rsid w:val="009A6B3F"/>
    <w:rsid w:val="009A7658"/>
    <w:rsid w:val="009A7C3D"/>
    <w:rsid w:val="009B1460"/>
    <w:rsid w:val="009B38D3"/>
    <w:rsid w:val="009B712F"/>
    <w:rsid w:val="009C1333"/>
    <w:rsid w:val="009C1BB8"/>
    <w:rsid w:val="009C228C"/>
    <w:rsid w:val="009C2F24"/>
    <w:rsid w:val="009C3136"/>
    <w:rsid w:val="009C6DC7"/>
    <w:rsid w:val="009C7223"/>
    <w:rsid w:val="009D00AA"/>
    <w:rsid w:val="009D00F9"/>
    <w:rsid w:val="009D31C8"/>
    <w:rsid w:val="009D3660"/>
    <w:rsid w:val="009D3E0D"/>
    <w:rsid w:val="009D56F3"/>
    <w:rsid w:val="009D6F73"/>
    <w:rsid w:val="009D706F"/>
    <w:rsid w:val="009E28BC"/>
    <w:rsid w:val="009E28DC"/>
    <w:rsid w:val="009E6178"/>
    <w:rsid w:val="009E691B"/>
    <w:rsid w:val="009E6EE0"/>
    <w:rsid w:val="009F123C"/>
    <w:rsid w:val="009F1F91"/>
    <w:rsid w:val="009F2195"/>
    <w:rsid w:val="009F2CF5"/>
    <w:rsid w:val="009F3E07"/>
    <w:rsid w:val="009F43F8"/>
    <w:rsid w:val="009F4610"/>
    <w:rsid w:val="009F6778"/>
    <w:rsid w:val="009F6ADD"/>
    <w:rsid w:val="009F6D30"/>
    <w:rsid w:val="009F7225"/>
    <w:rsid w:val="00A00109"/>
    <w:rsid w:val="00A003D6"/>
    <w:rsid w:val="00A0065B"/>
    <w:rsid w:val="00A01D87"/>
    <w:rsid w:val="00A03496"/>
    <w:rsid w:val="00A07067"/>
    <w:rsid w:val="00A111A8"/>
    <w:rsid w:val="00A1273D"/>
    <w:rsid w:val="00A1362C"/>
    <w:rsid w:val="00A1363C"/>
    <w:rsid w:val="00A13D61"/>
    <w:rsid w:val="00A14B0C"/>
    <w:rsid w:val="00A1528F"/>
    <w:rsid w:val="00A15702"/>
    <w:rsid w:val="00A1623A"/>
    <w:rsid w:val="00A16CF0"/>
    <w:rsid w:val="00A200F8"/>
    <w:rsid w:val="00A201E9"/>
    <w:rsid w:val="00A2231B"/>
    <w:rsid w:val="00A22A1F"/>
    <w:rsid w:val="00A232CD"/>
    <w:rsid w:val="00A23B0D"/>
    <w:rsid w:val="00A24B60"/>
    <w:rsid w:val="00A253E8"/>
    <w:rsid w:val="00A30BD6"/>
    <w:rsid w:val="00A321A9"/>
    <w:rsid w:val="00A33525"/>
    <w:rsid w:val="00A338B0"/>
    <w:rsid w:val="00A34EB1"/>
    <w:rsid w:val="00A34F7C"/>
    <w:rsid w:val="00A361CE"/>
    <w:rsid w:val="00A3642E"/>
    <w:rsid w:val="00A37DF5"/>
    <w:rsid w:val="00A4353D"/>
    <w:rsid w:val="00A4499D"/>
    <w:rsid w:val="00A44F8B"/>
    <w:rsid w:val="00A45F97"/>
    <w:rsid w:val="00A5020D"/>
    <w:rsid w:val="00A5186B"/>
    <w:rsid w:val="00A52E1E"/>
    <w:rsid w:val="00A52EFF"/>
    <w:rsid w:val="00A54579"/>
    <w:rsid w:val="00A54D77"/>
    <w:rsid w:val="00A56726"/>
    <w:rsid w:val="00A56F00"/>
    <w:rsid w:val="00A62203"/>
    <w:rsid w:val="00A6504E"/>
    <w:rsid w:val="00A667A2"/>
    <w:rsid w:val="00A67D04"/>
    <w:rsid w:val="00A72294"/>
    <w:rsid w:val="00A72C8B"/>
    <w:rsid w:val="00A735B2"/>
    <w:rsid w:val="00A73DC0"/>
    <w:rsid w:val="00A82161"/>
    <w:rsid w:val="00A83A36"/>
    <w:rsid w:val="00A94345"/>
    <w:rsid w:val="00AA1882"/>
    <w:rsid w:val="00AA1A5A"/>
    <w:rsid w:val="00AA32D7"/>
    <w:rsid w:val="00AA3671"/>
    <w:rsid w:val="00AA4054"/>
    <w:rsid w:val="00AA65E0"/>
    <w:rsid w:val="00AB0029"/>
    <w:rsid w:val="00AB28B1"/>
    <w:rsid w:val="00AB327A"/>
    <w:rsid w:val="00AC0219"/>
    <w:rsid w:val="00AC1E8E"/>
    <w:rsid w:val="00AC25EA"/>
    <w:rsid w:val="00AC47E7"/>
    <w:rsid w:val="00AC4880"/>
    <w:rsid w:val="00AC5270"/>
    <w:rsid w:val="00AC6085"/>
    <w:rsid w:val="00AC6431"/>
    <w:rsid w:val="00AC6556"/>
    <w:rsid w:val="00AC73A0"/>
    <w:rsid w:val="00AD1B8C"/>
    <w:rsid w:val="00AD2175"/>
    <w:rsid w:val="00AD2D62"/>
    <w:rsid w:val="00AD3CDA"/>
    <w:rsid w:val="00AD4389"/>
    <w:rsid w:val="00AD5110"/>
    <w:rsid w:val="00AD6512"/>
    <w:rsid w:val="00AD67A5"/>
    <w:rsid w:val="00AE09F4"/>
    <w:rsid w:val="00AE1464"/>
    <w:rsid w:val="00AE1856"/>
    <w:rsid w:val="00AE22BE"/>
    <w:rsid w:val="00AE26E0"/>
    <w:rsid w:val="00AE2909"/>
    <w:rsid w:val="00AE4F38"/>
    <w:rsid w:val="00AE56F0"/>
    <w:rsid w:val="00AE66EF"/>
    <w:rsid w:val="00AF0C5E"/>
    <w:rsid w:val="00AF113C"/>
    <w:rsid w:val="00AF1C0B"/>
    <w:rsid w:val="00AF3BAD"/>
    <w:rsid w:val="00AF3CFD"/>
    <w:rsid w:val="00B01A83"/>
    <w:rsid w:val="00B0359A"/>
    <w:rsid w:val="00B0458B"/>
    <w:rsid w:val="00B05257"/>
    <w:rsid w:val="00B0627E"/>
    <w:rsid w:val="00B063CC"/>
    <w:rsid w:val="00B06CBC"/>
    <w:rsid w:val="00B06DFE"/>
    <w:rsid w:val="00B07548"/>
    <w:rsid w:val="00B12B0F"/>
    <w:rsid w:val="00B13C0C"/>
    <w:rsid w:val="00B153EB"/>
    <w:rsid w:val="00B171B0"/>
    <w:rsid w:val="00B172BE"/>
    <w:rsid w:val="00B21155"/>
    <w:rsid w:val="00B211CE"/>
    <w:rsid w:val="00B235D2"/>
    <w:rsid w:val="00B23825"/>
    <w:rsid w:val="00B2447E"/>
    <w:rsid w:val="00B24611"/>
    <w:rsid w:val="00B250D0"/>
    <w:rsid w:val="00B2560D"/>
    <w:rsid w:val="00B262F8"/>
    <w:rsid w:val="00B26AEA"/>
    <w:rsid w:val="00B26D17"/>
    <w:rsid w:val="00B27603"/>
    <w:rsid w:val="00B27983"/>
    <w:rsid w:val="00B30A3B"/>
    <w:rsid w:val="00B312A1"/>
    <w:rsid w:val="00B3147E"/>
    <w:rsid w:val="00B32309"/>
    <w:rsid w:val="00B324B9"/>
    <w:rsid w:val="00B33981"/>
    <w:rsid w:val="00B33F0E"/>
    <w:rsid w:val="00B3562F"/>
    <w:rsid w:val="00B3732E"/>
    <w:rsid w:val="00B37621"/>
    <w:rsid w:val="00B41602"/>
    <w:rsid w:val="00B4195D"/>
    <w:rsid w:val="00B4283A"/>
    <w:rsid w:val="00B42A9A"/>
    <w:rsid w:val="00B42BFD"/>
    <w:rsid w:val="00B4361D"/>
    <w:rsid w:val="00B4697F"/>
    <w:rsid w:val="00B478B2"/>
    <w:rsid w:val="00B47E33"/>
    <w:rsid w:val="00B47E3D"/>
    <w:rsid w:val="00B50655"/>
    <w:rsid w:val="00B52C72"/>
    <w:rsid w:val="00B53582"/>
    <w:rsid w:val="00B55209"/>
    <w:rsid w:val="00B557AB"/>
    <w:rsid w:val="00B579FC"/>
    <w:rsid w:val="00B62810"/>
    <w:rsid w:val="00B62896"/>
    <w:rsid w:val="00B62E87"/>
    <w:rsid w:val="00B646FF"/>
    <w:rsid w:val="00B65542"/>
    <w:rsid w:val="00B671AE"/>
    <w:rsid w:val="00B6787C"/>
    <w:rsid w:val="00B67AC5"/>
    <w:rsid w:val="00B70C99"/>
    <w:rsid w:val="00B71242"/>
    <w:rsid w:val="00B71952"/>
    <w:rsid w:val="00B7285F"/>
    <w:rsid w:val="00B72A6B"/>
    <w:rsid w:val="00B72BCF"/>
    <w:rsid w:val="00B730B4"/>
    <w:rsid w:val="00B76D3D"/>
    <w:rsid w:val="00B8066A"/>
    <w:rsid w:val="00B80C94"/>
    <w:rsid w:val="00B8177E"/>
    <w:rsid w:val="00B8227D"/>
    <w:rsid w:val="00B831EA"/>
    <w:rsid w:val="00B86501"/>
    <w:rsid w:val="00B86DF4"/>
    <w:rsid w:val="00B91006"/>
    <w:rsid w:val="00B9351A"/>
    <w:rsid w:val="00B94B9E"/>
    <w:rsid w:val="00B9648D"/>
    <w:rsid w:val="00B977B0"/>
    <w:rsid w:val="00B97987"/>
    <w:rsid w:val="00BA05EC"/>
    <w:rsid w:val="00BA0834"/>
    <w:rsid w:val="00BA0B0E"/>
    <w:rsid w:val="00BA0E96"/>
    <w:rsid w:val="00BA1BDB"/>
    <w:rsid w:val="00BA2B72"/>
    <w:rsid w:val="00BA5184"/>
    <w:rsid w:val="00BA6202"/>
    <w:rsid w:val="00BB0109"/>
    <w:rsid w:val="00BB0D3A"/>
    <w:rsid w:val="00BB15C9"/>
    <w:rsid w:val="00BB1D94"/>
    <w:rsid w:val="00BB3A10"/>
    <w:rsid w:val="00BB4113"/>
    <w:rsid w:val="00BB48B3"/>
    <w:rsid w:val="00BB5F82"/>
    <w:rsid w:val="00BB7B96"/>
    <w:rsid w:val="00BC05DE"/>
    <w:rsid w:val="00BC0D58"/>
    <w:rsid w:val="00BC1067"/>
    <w:rsid w:val="00BC12A3"/>
    <w:rsid w:val="00BC2C89"/>
    <w:rsid w:val="00BC3661"/>
    <w:rsid w:val="00BC382F"/>
    <w:rsid w:val="00BC5AD4"/>
    <w:rsid w:val="00BC6765"/>
    <w:rsid w:val="00BC72E4"/>
    <w:rsid w:val="00BC7A52"/>
    <w:rsid w:val="00BC7BFD"/>
    <w:rsid w:val="00BC7C75"/>
    <w:rsid w:val="00BD262E"/>
    <w:rsid w:val="00BD34CF"/>
    <w:rsid w:val="00BD682C"/>
    <w:rsid w:val="00BE18D7"/>
    <w:rsid w:val="00BE271E"/>
    <w:rsid w:val="00BE4C15"/>
    <w:rsid w:val="00BE5961"/>
    <w:rsid w:val="00BE762B"/>
    <w:rsid w:val="00BF0319"/>
    <w:rsid w:val="00BF1EAC"/>
    <w:rsid w:val="00BF2C0A"/>
    <w:rsid w:val="00BF3284"/>
    <w:rsid w:val="00BF3D5F"/>
    <w:rsid w:val="00BF4AAA"/>
    <w:rsid w:val="00BF5016"/>
    <w:rsid w:val="00C004B4"/>
    <w:rsid w:val="00C00F0F"/>
    <w:rsid w:val="00C010CF"/>
    <w:rsid w:val="00C01172"/>
    <w:rsid w:val="00C01B89"/>
    <w:rsid w:val="00C021C5"/>
    <w:rsid w:val="00C029EA"/>
    <w:rsid w:val="00C034B8"/>
    <w:rsid w:val="00C034EC"/>
    <w:rsid w:val="00C04A18"/>
    <w:rsid w:val="00C05F0B"/>
    <w:rsid w:val="00C102CC"/>
    <w:rsid w:val="00C10FB0"/>
    <w:rsid w:val="00C1140D"/>
    <w:rsid w:val="00C12413"/>
    <w:rsid w:val="00C12CC8"/>
    <w:rsid w:val="00C138A4"/>
    <w:rsid w:val="00C1483F"/>
    <w:rsid w:val="00C1521C"/>
    <w:rsid w:val="00C17671"/>
    <w:rsid w:val="00C21991"/>
    <w:rsid w:val="00C247AA"/>
    <w:rsid w:val="00C24C43"/>
    <w:rsid w:val="00C262EA"/>
    <w:rsid w:val="00C26A54"/>
    <w:rsid w:val="00C26B79"/>
    <w:rsid w:val="00C26C98"/>
    <w:rsid w:val="00C27261"/>
    <w:rsid w:val="00C362E7"/>
    <w:rsid w:val="00C36B06"/>
    <w:rsid w:val="00C36DC9"/>
    <w:rsid w:val="00C37382"/>
    <w:rsid w:val="00C42086"/>
    <w:rsid w:val="00C42AEF"/>
    <w:rsid w:val="00C43232"/>
    <w:rsid w:val="00C44A01"/>
    <w:rsid w:val="00C44BE8"/>
    <w:rsid w:val="00C452D6"/>
    <w:rsid w:val="00C472E2"/>
    <w:rsid w:val="00C50A92"/>
    <w:rsid w:val="00C50CBF"/>
    <w:rsid w:val="00C5167D"/>
    <w:rsid w:val="00C516EA"/>
    <w:rsid w:val="00C5176D"/>
    <w:rsid w:val="00C53FF2"/>
    <w:rsid w:val="00C541E7"/>
    <w:rsid w:val="00C54AC5"/>
    <w:rsid w:val="00C55D82"/>
    <w:rsid w:val="00C560C3"/>
    <w:rsid w:val="00C56B7F"/>
    <w:rsid w:val="00C618D2"/>
    <w:rsid w:val="00C61E5C"/>
    <w:rsid w:val="00C632B2"/>
    <w:rsid w:val="00C65990"/>
    <w:rsid w:val="00C6615A"/>
    <w:rsid w:val="00C66F1B"/>
    <w:rsid w:val="00C67BDE"/>
    <w:rsid w:val="00C74AF0"/>
    <w:rsid w:val="00C74B96"/>
    <w:rsid w:val="00C82276"/>
    <w:rsid w:val="00C83CDC"/>
    <w:rsid w:val="00C8481B"/>
    <w:rsid w:val="00C870F7"/>
    <w:rsid w:val="00C90986"/>
    <w:rsid w:val="00C91232"/>
    <w:rsid w:val="00C91517"/>
    <w:rsid w:val="00C9162F"/>
    <w:rsid w:val="00C92BC8"/>
    <w:rsid w:val="00C95ABD"/>
    <w:rsid w:val="00C95B08"/>
    <w:rsid w:val="00C9608A"/>
    <w:rsid w:val="00C9764B"/>
    <w:rsid w:val="00CA14FE"/>
    <w:rsid w:val="00CA1923"/>
    <w:rsid w:val="00CA1C8F"/>
    <w:rsid w:val="00CA3CAF"/>
    <w:rsid w:val="00CA4B48"/>
    <w:rsid w:val="00CA5869"/>
    <w:rsid w:val="00CA7085"/>
    <w:rsid w:val="00CA7C11"/>
    <w:rsid w:val="00CB2510"/>
    <w:rsid w:val="00CB277D"/>
    <w:rsid w:val="00CB3B29"/>
    <w:rsid w:val="00CB63E8"/>
    <w:rsid w:val="00CB7202"/>
    <w:rsid w:val="00CB7F9C"/>
    <w:rsid w:val="00CC230B"/>
    <w:rsid w:val="00CC24E6"/>
    <w:rsid w:val="00CC32F9"/>
    <w:rsid w:val="00CC3C58"/>
    <w:rsid w:val="00CC4C9E"/>
    <w:rsid w:val="00CC5493"/>
    <w:rsid w:val="00CC795C"/>
    <w:rsid w:val="00CD173E"/>
    <w:rsid w:val="00CD236C"/>
    <w:rsid w:val="00CD32A3"/>
    <w:rsid w:val="00CD3429"/>
    <w:rsid w:val="00CD3BBB"/>
    <w:rsid w:val="00CD3C64"/>
    <w:rsid w:val="00CD41B8"/>
    <w:rsid w:val="00CD4B1D"/>
    <w:rsid w:val="00CD538D"/>
    <w:rsid w:val="00CD79B7"/>
    <w:rsid w:val="00CE11CA"/>
    <w:rsid w:val="00CE1BA4"/>
    <w:rsid w:val="00CE1CA0"/>
    <w:rsid w:val="00CE367A"/>
    <w:rsid w:val="00CE3FE5"/>
    <w:rsid w:val="00CE4619"/>
    <w:rsid w:val="00CE4BEE"/>
    <w:rsid w:val="00CE5685"/>
    <w:rsid w:val="00CE687A"/>
    <w:rsid w:val="00CE6C99"/>
    <w:rsid w:val="00CF1B3D"/>
    <w:rsid w:val="00CF4FE3"/>
    <w:rsid w:val="00CF5A47"/>
    <w:rsid w:val="00CF61AA"/>
    <w:rsid w:val="00D03407"/>
    <w:rsid w:val="00D058DD"/>
    <w:rsid w:val="00D06380"/>
    <w:rsid w:val="00D10DB8"/>
    <w:rsid w:val="00D11897"/>
    <w:rsid w:val="00D11D61"/>
    <w:rsid w:val="00D13A80"/>
    <w:rsid w:val="00D15374"/>
    <w:rsid w:val="00D20711"/>
    <w:rsid w:val="00D213D4"/>
    <w:rsid w:val="00D2163A"/>
    <w:rsid w:val="00D21A99"/>
    <w:rsid w:val="00D23CE8"/>
    <w:rsid w:val="00D25065"/>
    <w:rsid w:val="00D25C1A"/>
    <w:rsid w:val="00D31143"/>
    <w:rsid w:val="00D34D49"/>
    <w:rsid w:val="00D37EB2"/>
    <w:rsid w:val="00D40497"/>
    <w:rsid w:val="00D406C4"/>
    <w:rsid w:val="00D41BA6"/>
    <w:rsid w:val="00D42554"/>
    <w:rsid w:val="00D42970"/>
    <w:rsid w:val="00D45C41"/>
    <w:rsid w:val="00D46EBB"/>
    <w:rsid w:val="00D475C2"/>
    <w:rsid w:val="00D50BE3"/>
    <w:rsid w:val="00D50D78"/>
    <w:rsid w:val="00D5105F"/>
    <w:rsid w:val="00D519C4"/>
    <w:rsid w:val="00D5214A"/>
    <w:rsid w:val="00D53334"/>
    <w:rsid w:val="00D56464"/>
    <w:rsid w:val="00D5683F"/>
    <w:rsid w:val="00D56AF8"/>
    <w:rsid w:val="00D572BC"/>
    <w:rsid w:val="00D576AA"/>
    <w:rsid w:val="00D61CC5"/>
    <w:rsid w:val="00D62C03"/>
    <w:rsid w:val="00D6692D"/>
    <w:rsid w:val="00D67509"/>
    <w:rsid w:val="00D70683"/>
    <w:rsid w:val="00D71342"/>
    <w:rsid w:val="00D725CB"/>
    <w:rsid w:val="00D738F6"/>
    <w:rsid w:val="00D75FE4"/>
    <w:rsid w:val="00D76CFB"/>
    <w:rsid w:val="00D7784A"/>
    <w:rsid w:val="00D77BAE"/>
    <w:rsid w:val="00D77E12"/>
    <w:rsid w:val="00D83CFF"/>
    <w:rsid w:val="00D87190"/>
    <w:rsid w:val="00D8757A"/>
    <w:rsid w:val="00D87B59"/>
    <w:rsid w:val="00D87C1C"/>
    <w:rsid w:val="00D90AB6"/>
    <w:rsid w:val="00D923DB"/>
    <w:rsid w:val="00D9256A"/>
    <w:rsid w:val="00D925E7"/>
    <w:rsid w:val="00D95111"/>
    <w:rsid w:val="00D9562B"/>
    <w:rsid w:val="00D95BDE"/>
    <w:rsid w:val="00D95D01"/>
    <w:rsid w:val="00D96037"/>
    <w:rsid w:val="00D978B1"/>
    <w:rsid w:val="00DA0253"/>
    <w:rsid w:val="00DA03E3"/>
    <w:rsid w:val="00DA064F"/>
    <w:rsid w:val="00DA138F"/>
    <w:rsid w:val="00DA1773"/>
    <w:rsid w:val="00DA27A7"/>
    <w:rsid w:val="00DA2FCC"/>
    <w:rsid w:val="00DA3C73"/>
    <w:rsid w:val="00DA3D25"/>
    <w:rsid w:val="00DA64B4"/>
    <w:rsid w:val="00DA7C5F"/>
    <w:rsid w:val="00DA7DEA"/>
    <w:rsid w:val="00DB2A6D"/>
    <w:rsid w:val="00DB2BB8"/>
    <w:rsid w:val="00DB2C9B"/>
    <w:rsid w:val="00DB46EA"/>
    <w:rsid w:val="00DB480C"/>
    <w:rsid w:val="00DB5324"/>
    <w:rsid w:val="00DB5534"/>
    <w:rsid w:val="00DB5615"/>
    <w:rsid w:val="00DB5EF4"/>
    <w:rsid w:val="00DB675F"/>
    <w:rsid w:val="00DB7613"/>
    <w:rsid w:val="00DC20D8"/>
    <w:rsid w:val="00DC2AB5"/>
    <w:rsid w:val="00DC2DCB"/>
    <w:rsid w:val="00DC403F"/>
    <w:rsid w:val="00DC414C"/>
    <w:rsid w:val="00DC4659"/>
    <w:rsid w:val="00DC671A"/>
    <w:rsid w:val="00DD17E2"/>
    <w:rsid w:val="00DD1F15"/>
    <w:rsid w:val="00DD2543"/>
    <w:rsid w:val="00DD29CC"/>
    <w:rsid w:val="00DD2B88"/>
    <w:rsid w:val="00DD3042"/>
    <w:rsid w:val="00DD305B"/>
    <w:rsid w:val="00DD3548"/>
    <w:rsid w:val="00DD52B4"/>
    <w:rsid w:val="00DD583F"/>
    <w:rsid w:val="00DD5902"/>
    <w:rsid w:val="00DD5AC8"/>
    <w:rsid w:val="00DE071C"/>
    <w:rsid w:val="00DE0811"/>
    <w:rsid w:val="00DE0CD5"/>
    <w:rsid w:val="00DE193C"/>
    <w:rsid w:val="00DE2735"/>
    <w:rsid w:val="00DE2B04"/>
    <w:rsid w:val="00DE557E"/>
    <w:rsid w:val="00DF036F"/>
    <w:rsid w:val="00DF0759"/>
    <w:rsid w:val="00DF0C56"/>
    <w:rsid w:val="00DF131A"/>
    <w:rsid w:val="00DF25DB"/>
    <w:rsid w:val="00DF2F70"/>
    <w:rsid w:val="00DF5374"/>
    <w:rsid w:val="00DF5CEC"/>
    <w:rsid w:val="00DF6744"/>
    <w:rsid w:val="00DF6DFC"/>
    <w:rsid w:val="00DF6F9B"/>
    <w:rsid w:val="00DF7401"/>
    <w:rsid w:val="00E000EE"/>
    <w:rsid w:val="00E0069B"/>
    <w:rsid w:val="00E008A1"/>
    <w:rsid w:val="00E01B5F"/>
    <w:rsid w:val="00E03254"/>
    <w:rsid w:val="00E03F05"/>
    <w:rsid w:val="00E0783A"/>
    <w:rsid w:val="00E078E5"/>
    <w:rsid w:val="00E07F1E"/>
    <w:rsid w:val="00E100DE"/>
    <w:rsid w:val="00E11062"/>
    <w:rsid w:val="00E1179E"/>
    <w:rsid w:val="00E1202C"/>
    <w:rsid w:val="00E14F0D"/>
    <w:rsid w:val="00E17825"/>
    <w:rsid w:val="00E17FE7"/>
    <w:rsid w:val="00E20892"/>
    <w:rsid w:val="00E21D5E"/>
    <w:rsid w:val="00E22511"/>
    <w:rsid w:val="00E2289C"/>
    <w:rsid w:val="00E24966"/>
    <w:rsid w:val="00E25584"/>
    <w:rsid w:val="00E25B2E"/>
    <w:rsid w:val="00E25B55"/>
    <w:rsid w:val="00E2607F"/>
    <w:rsid w:val="00E262D4"/>
    <w:rsid w:val="00E300A3"/>
    <w:rsid w:val="00E302C7"/>
    <w:rsid w:val="00E305D8"/>
    <w:rsid w:val="00E31A74"/>
    <w:rsid w:val="00E31EE0"/>
    <w:rsid w:val="00E324C6"/>
    <w:rsid w:val="00E32B9B"/>
    <w:rsid w:val="00E36B3D"/>
    <w:rsid w:val="00E36D81"/>
    <w:rsid w:val="00E36EBA"/>
    <w:rsid w:val="00E37A3B"/>
    <w:rsid w:val="00E408D2"/>
    <w:rsid w:val="00E41629"/>
    <w:rsid w:val="00E4262D"/>
    <w:rsid w:val="00E42CC7"/>
    <w:rsid w:val="00E4386B"/>
    <w:rsid w:val="00E44445"/>
    <w:rsid w:val="00E44C33"/>
    <w:rsid w:val="00E44DD4"/>
    <w:rsid w:val="00E45D2E"/>
    <w:rsid w:val="00E4710B"/>
    <w:rsid w:val="00E47783"/>
    <w:rsid w:val="00E50887"/>
    <w:rsid w:val="00E508FE"/>
    <w:rsid w:val="00E509E6"/>
    <w:rsid w:val="00E51D26"/>
    <w:rsid w:val="00E52C17"/>
    <w:rsid w:val="00E5329A"/>
    <w:rsid w:val="00E53F35"/>
    <w:rsid w:val="00E54228"/>
    <w:rsid w:val="00E600D9"/>
    <w:rsid w:val="00E61029"/>
    <w:rsid w:val="00E61125"/>
    <w:rsid w:val="00E61670"/>
    <w:rsid w:val="00E618CD"/>
    <w:rsid w:val="00E62260"/>
    <w:rsid w:val="00E62478"/>
    <w:rsid w:val="00E625DD"/>
    <w:rsid w:val="00E64768"/>
    <w:rsid w:val="00E66992"/>
    <w:rsid w:val="00E66E75"/>
    <w:rsid w:val="00E71BB6"/>
    <w:rsid w:val="00E729FD"/>
    <w:rsid w:val="00E74E0E"/>
    <w:rsid w:val="00E75209"/>
    <w:rsid w:val="00E77CEE"/>
    <w:rsid w:val="00E802F3"/>
    <w:rsid w:val="00E80826"/>
    <w:rsid w:val="00E81C0C"/>
    <w:rsid w:val="00E81E4A"/>
    <w:rsid w:val="00E82654"/>
    <w:rsid w:val="00E86F36"/>
    <w:rsid w:val="00E876AD"/>
    <w:rsid w:val="00E8783A"/>
    <w:rsid w:val="00E87A0D"/>
    <w:rsid w:val="00E87E2B"/>
    <w:rsid w:val="00E914F3"/>
    <w:rsid w:val="00E91DFA"/>
    <w:rsid w:val="00E92E4F"/>
    <w:rsid w:val="00E92F93"/>
    <w:rsid w:val="00E93ED4"/>
    <w:rsid w:val="00E94211"/>
    <w:rsid w:val="00E96185"/>
    <w:rsid w:val="00E97CA9"/>
    <w:rsid w:val="00EA0057"/>
    <w:rsid w:val="00EA10CD"/>
    <w:rsid w:val="00EA19AE"/>
    <w:rsid w:val="00EA312C"/>
    <w:rsid w:val="00EA4ABA"/>
    <w:rsid w:val="00EA67D4"/>
    <w:rsid w:val="00EA6E5C"/>
    <w:rsid w:val="00EB2096"/>
    <w:rsid w:val="00EB294E"/>
    <w:rsid w:val="00EB3F1D"/>
    <w:rsid w:val="00EB40B7"/>
    <w:rsid w:val="00EB426B"/>
    <w:rsid w:val="00EB53DB"/>
    <w:rsid w:val="00EB55AB"/>
    <w:rsid w:val="00EB5895"/>
    <w:rsid w:val="00EB5F26"/>
    <w:rsid w:val="00EB6EC0"/>
    <w:rsid w:val="00EC2065"/>
    <w:rsid w:val="00EC4067"/>
    <w:rsid w:val="00EC5797"/>
    <w:rsid w:val="00EC5ACE"/>
    <w:rsid w:val="00ED0477"/>
    <w:rsid w:val="00ED0530"/>
    <w:rsid w:val="00ED0B4F"/>
    <w:rsid w:val="00ED0BEC"/>
    <w:rsid w:val="00ED0C6F"/>
    <w:rsid w:val="00ED3BCE"/>
    <w:rsid w:val="00ED3E50"/>
    <w:rsid w:val="00ED5302"/>
    <w:rsid w:val="00ED5BEC"/>
    <w:rsid w:val="00ED6BB8"/>
    <w:rsid w:val="00ED7D75"/>
    <w:rsid w:val="00EE0F10"/>
    <w:rsid w:val="00EE2516"/>
    <w:rsid w:val="00EE2B97"/>
    <w:rsid w:val="00EE2D89"/>
    <w:rsid w:val="00EE2DE3"/>
    <w:rsid w:val="00EE3978"/>
    <w:rsid w:val="00EE6D46"/>
    <w:rsid w:val="00EE76FF"/>
    <w:rsid w:val="00EF4F59"/>
    <w:rsid w:val="00F018E6"/>
    <w:rsid w:val="00F021F3"/>
    <w:rsid w:val="00F027E4"/>
    <w:rsid w:val="00F02BF9"/>
    <w:rsid w:val="00F03DBA"/>
    <w:rsid w:val="00F04316"/>
    <w:rsid w:val="00F0581B"/>
    <w:rsid w:val="00F0644E"/>
    <w:rsid w:val="00F06CC1"/>
    <w:rsid w:val="00F11C9E"/>
    <w:rsid w:val="00F123DE"/>
    <w:rsid w:val="00F1292B"/>
    <w:rsid w:val="00F13CAD"/>
    <w:rsid w:val="00F13DE3"/>
    <w:rsid w:val="00F148BC"/>
    <w:rsid w:val="00F152C7"/>
    <w:rsid w:val="00F15C64"/>
    <w:rsid w:val="00F15D5C"/>
    <w:rsid w:val="00F174FF"/>
    <w:rsid w:val="00F17502"/>
    <w:rsid w:val="00F20EEB"/>
    <w:rsid w:val="00F21868"/>
    <w:rsid w:val="00F22801"/>
    <w:rsid w:val="00F22F44"/>
    <w:rsid w:val="00F234C7"/>
    <w:rsid w:val="00F26358"/>
    <w:rsid w:val="00F30827"/>
    <w:rsid w:val="00F31033"/>
    <w:rsid w:val="00F31281"/>
    <w:rsid w:val="00F31FE5"/>
    <w:rsid w:val="00F32E78"/>
    <w:rsid w:val="00F33B87"/>
    <w:rsid w:val="00F33E09"/>
    <w:rsid w:val="00F36C3A"/>
    <w:rsid w:val="00F37C15"/>
    <w:rsid w:val="00F40742"/>
    <w:rsid w:val="00F46BD8"/>
    <w:rsid w:val="00F4733D"/>
    <w:rsid w:val="00F4767F"/>
    <w:rsid w:val="00F4791F"/>
    <w:rsid w:val="00F5176A"/>
    <w:rsid w:val="00F51F67"/>
    <w:rsid w:val="00F52050"/>
    <w:rsid w:val="00F549A2"/>
    <w:rsid w:val="00F60385"/>
    <w:rsid w:val="00F60BD4"/>
    <w:rsid w:val="00F615A9"/>
    <w:rsid w:val="00F615B3"/>
    <w:rsid w:val="00F61A4C"/>
    <w:rsid w:val="00F62477"/>
    <w:rsid w:val="00F631E9"/>
    <w:rsid w:val="00F63479"/>
    <w:rsid w:val="00F63800"/>
    <w:rsid w:val="00F64C05"/>
    <w:rsid w:val="00F667BC"/>
    <w:rsid w:val="00F67C99"/>
    <w:rsid w:val="00F70654"/>
    <w:rsid w:val="00F70D01"/>
    <w:rsid w:val="00F7205C"/>
    <w:rsid w:val="00F7405E"/>
    <w:rsid w:val="00F7605B"/>
    <w:rsid w:val="00F77B77"/>
    <w:rsid w:val="00F77E00"/>
    <w:rsid w:val="00F8021B"/>
    <w:rsid w:val="00F8068F"/>
    <w:rsid w:val="00F82526"/>
    <w:rsid w:val="00F82973"/>
    <w:rsid w:val="00F82F39"/>
    <w:rsid w:val="00F83752"/>
    <w:rsid w:val="00F83BCF"/>
    <w:rsid w:val="00F844F5"/>
    <w:rsid w:val="00F84C76"/>
    <w:rsid w:val="00F84F0B"/>
    <w:rsid w:val="00F8562B"/>
    <w:rsid w:val="00F85646"/>
    <w:rsid w:val="00F87240"/>
    <w:rsid w:val="00F876CA"/>
    <w:rsid w:val="00F90D29"/>
    <w:rsid w:val="00F90FB5"/>
    <w:rsid w:val="00F91791"/>
    <w:rsid w:val="00F9180C"/>
    <w:rsid w:val="00F92564"/>
    <w:rsid w:val="00F9268B"/>
    <w:rsid w:val="00F92E93"/>
    <w:rsid w:val="00F961D8"/>
    <w:rsid w:val="00F9623D"/>
    <w:rsid w:val="00F97209"/>
    <w:rsid w:val="00F97779"/>
    <w:rsid w:val="00FA0268"/>
    <w:rsid w:val="00FA28D8"/>
    <w:rsid w:val="00FA2D19"/>
    <w:rsid w:val="00FA69EE"/>
    <w:rsid w:val="00FA74EA"/>
    <w:rsid w:val="00FA7B6E"/>
    <w:rsid w:val="00FB2FC6"/>
    <w:rsid w:val="00FB4B6A"/>
    <w:rsid w:val="00FB4D50"/>
    <w:rsid w:val="00FB73A5"/>
    <w:rsid w:val="00FC3396"/>
    <w:rsid w:val="00FC55D2"/>
    <w:rsid w:val="00FC7705"/>
    <w:rsid w:val="00FD0ECC"/>
    <w:rsid w:val="00FD1E5C"/>
    <w:rsid w:val="00FD2290"/>
    <w:rsid w:val="00FD23BC"/>
    <w:rsid w:val="00FD26D2"/>
    <w:rsid w:val="00FD2C8D"/>
    <w:rsid w:val="00FD39E1"/>
    <w:rsid w:val="00FD4ED8"/>
    <w:rsid w:val="00FD6101"/>
    <w:rsid w:val="00FD634D"/>
    <w:rsid w:val="00FD7034"/>
    <w:rsid w:val="00FD7691"/>
    <w:rsid w:val="00FD7F5E"/>
    <w:rsid w:val="00FE02C5"/>
    <w:rsid w:val="00FE0858"/>
    <w:rsid w:val="00FE2225"/>
    <w:rsid w:val="00FE3602"/>
    <w:rsid w:val="00FE3667"/>
    <w:rsid w:val="00FE45BF"/>
    <w:rsid w:val="00FE5792"/>
    <w:rsid w:val="00FE68C9"/>
    <w:rsid w:val="00FE6EAC"/>
    <w:rsid w:val="00FF001B"/>
    <w:rsid w:val="00FF125D"/>
    <w:rsid w:val="00FF324A"/>
    <w:rsid w:val="00FF3662"/>
    <w:rsid w:val="00FF37D3"/>
    <w:rsid w:val="00FF48B6"/>
    <w:rsid w:val="00FF4E38"/>
    <w:rsid w:val="00FF63BA"/>
    <w:rsid w:val="00FF66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89409E"/>
  <w15:docId w15:val="{8B64B019-8584-4E67-BA58-1745DFA9C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6009"/>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66F1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66F1B"/>
    <w:rPr>
      <w:sz w:val="20"/>
      <w:szCs w:val="20"/>
    </w:rPr>
  </w:style>
  <w:style w:type="character" w:styleId="Odwoanieprzypisukocowego">
    <w:name w:val="endnote reference"/>
    <w:basedOn w:val="Domylnaczcionkaakapitu"/>
    <w:uiPriority w:val="99"/>
    <w:semiHidden/>
    <w:unhideWhenUsed/>
    <w:rsid w:val="00C66F1B"/>
    <w:rPr>
      <w:vertAlign w:val="superscript"/>
    </w:rPr>
  </w:style>
  <w:style w:type="paragraph" w:customStyle="1" w:styleId="Default">
    <w:name w:val="Default"/>
    <w:rsid w:val="008C2957"/>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aliases w:val="Dot pt,F5 List Paragraph,Recommendation,Kolorowa lista — akcent 11,Numerowanie,Akapit z listą11,Numbered Para 1,No Spacing1,List Paragraph Char Char Char,Indicator Text,2,3"/>
    <w:basedOn w:val="Normalny"/>
    <w:link w:val="AkapitzlistZnak"/>
    <w:uiPriority w:val="34"/>
    <w:qFormat/>
    <w:rsid w:val="00DF5374"/>
    <w:pPr>
      <w:spacing w:after="160" w:line="259" w:lineRule="auto"/>
      <w:ind w:left="720"/>
      <w:contextualSpacing/>
    </w:pPr>
  </w:style>
  <w:style w:type="paragraph" w:styleId="Tekstdymka">
    <w:name w:val="Balloon Text"/>
    <w:basedOn w:val="Normalny"/>
    <w:link w:val="TekstdymkaZnak"/>
    <w:uiPriority w:val="99"/>
    <w:semiHidden/>
    <w:unhideWhenUsed/>
    <w:rsid w:val="000177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776C"/>
    <w:rPr>
      <w:rFonts w:ascii="Segoe UI" w:hAnsi="Segoe UI" w:cs="Segoe UI"/>
      <w:sz w:val="18"/>
      <w:szCs w:val="18"/>
    </w:rPr>
  </w:style>
  <w:style w:type="character" w:styleId="Odwoaniedokomentarza">
    <w:name w:val="annotation reference"/>
    <w:basedOn w:val="Domylnaczcionkaakapitu"/>
    <w:uiPriority w:val="99"/>
    <w:semiHidden/>
    <w:unhideWhenUsed/>
    <w:rsid w:val="00494CFE"/>
    <w:rPr>
      <w:sz w:val="16"/>
      <w:szCs w:val="16"/>
    </w:rPr>
  </w:style>
  <w:style w:type="paragraph" w:styleId="Tekstkomentarza">
    <w:name w:val="annotation text"/>
    <w:basedOn w:val="Normalny"/>
    <w:link w:val="TekstkomentarzaZnak"/>
    <w:uiPriority w:val="99"/>
    <w:unhideWhenUsed/>
    <w:rsid w:val="00494CF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94CFE"/>
    <w:rPr>
      <w:sz w:val="20"/>
      <w:szCs w:val="20"/>
    </w:rPr>
  </w:style>
  <w:style w:type="paragraph" w:styleId="Tematkomentarza">
    <w:name w:val="annotation subject"/>
    <w:basedOn w:val="Tekstkomentarza"/>
    <w:next w:val="Tekstkomentarza"/>
    <w:link w:val="TematkomentarzaZnak"/>
    <w:uiPriority w:val="99"/>
    <w:semiHidden/>
    <w:unhideWhenUsed/>
    <w:rsid w:val="00494CFE"/>
    <w:rPr>
      <w:b/>
      <w:bCs/>
    </w:rPr>
  </w:style>
  <w:style w:type="character" w:customStyle="1" w:styleId="TematkomentarzaZnak">
    <w:name w:val="Temat komentarza Znak"/>
    <w:basedOn w:val="TekstkomentarzaZnak"/>
    <w:link w:val="Tematkomentarza"/>
    <w:uiPriority w:val="99"/>
    <w:semiHidden/>
    <w:rsid w:val="00494CFE"/>
    <w:rPr>
      <w:b/>
      <w:bCs/>
      <w:sz w:val="20"/>
      <w:szCs w:val="20"/>
    </w:rPr>
  </w:style>
  <w:style w:type="paragraph" w:styleId="Nagwek">
    <w:name w:val="header"/>
    <w:basedOn w:val="Normalny"/>
    <w:link w:val="NagwekZnak"/>
    <w:uiPriority w:val="99"/>
    <w:unhideWhenUsed/>
    <w:rsid w:val="004D0A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0A0A"/>
  </w:style>
  <w:style w:type="paragraph" w:styleId="Stopka">
    <w:name w:val="footer"/>
    <w:basedOn w:val="Normalny"/>
    <w:link w:val="StopkaZnak"/>
    <w:uiPriority w:val="99"/>
    <w:unhideWhenUsed/>
    <w:rsid w:val="004D0A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0A0A"/>
  </w:style>
  <w:style w:type="paragraph" w:styleId="Bezodstpw">
    <w:name w:val="No Spacing"/>
    <w:uiPriority w:val="1"/>
    <w:qFormat/>
    <w:rsid w:val="001D1C66"/>
    <w:pPr>
      <w:spacing w:after="0" w:line="240" w:lineRule="auto"/>
    </w:pPr>
  </w:style>
  <w:style w:type="paragraph" w:customStyle="1" w:styleId="PKTpunkt">
    <w:name w:val="PKT – punkt"/>
    <w:uiPriority w:val="13"/>
    <w:qFormat/>
    <w:rsid w:val="005B5379"/>
    <w:pPr>
      <w:spacing w:after="0" w:line="360" w:lineRule="auto"/>
      <w:ind w:left="510" w:hanging="510"/>
      <w:jc w:val="both"/>
    </w:pPr>
    <w:rPr>
      <w:rFonts w:ascii="Times" w:eastAsiaTheme="minorEastAsia" w:hAnsi="Times" w:cs="Arial"/>
      <w:bCs/>
      <w:sz w:val="24"/>
      <w:szCs w:val="20"/>
      <w:lang w:eastAsia="pl-PL"/>
    </w:rPr>
  </w:style>
  <w:style w:type="paragraph" w:styleId="Poprawka">
    <w:name w:val="Revision"/>
    <w:hidden/>
    <w:uiPriority w:val="99"/>
    <w:semiHidden/>
    <w:rsid w:val="00E21D5E"/>
    <w:pPr>
      <w:spacing w:after="0" w:line="240" w:lineRule="auto"/>
    </w:pPr>
  </w:style>
  <w:style w:type="paragraph" w:customStyle="1" w:styleId="ZPKTzmpktartykuempunktem">
    <w:name w:val="Z/PKT – zm. pkt artykułem (punktem)"/>
    <w:basedOn w:val="PKTpunkt"/>
    <w:uiPriority w:val="31"/>
    <w:qFormat/>
    <w:rsid w:val="009A4762"/>
    <w:pPr>
      <w:ind w:left="1020"/>
    </w:pPr>
  </w:style>
  <w:style w:type="paragraph" w:customStyle="1" w:styleId="ZLITPKTzmpktliter">
    <w:name w:val="Z_LIT/PKT – zm. pkt literą"/>
    <w:basedOn w:val="PKTpunkt"/>
    <w:uiPriority w:val="47"/>
    <w:qFormat/>
    <w:rsid w:val="009A4762"/>
    <w:pPr>
      <w:ind w:left="1497"/>
    </w:pPr>
  </w:style>
  <w:style w:type="character" w:customStyle="1" w:styleId="Ppogrubienie">
    <w:name w:val="_P_ – pogrubienie"/>
    <w:basedOn w:val="Domylnaczcionkaakapitu"/>
    <w:uiPriority w:val="1"/>
    <w:qFormat/>
    <w:rsid w:val="007B6792"/>
    <w:rPr>
      <w:b/>
    </w:rPr>
  </w:style>
  <w:style w:type="paragraph" w:customStyle="1" w:styleId="ZUSTzmustartykuempunktem">
    <w:name w:val="Z/UST(§) – zm. ust. (§) artykułem (punktem)"/>
    <w:basedOn w:val="Normalny"/>
    <w:uiPriority w:val="30"/>
    <w:qFormat/>
    <w:rsid w:val="00557F3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Hipercze">
    <w:name w:val="Hyperlink"/>
    <w:basedOn w:val="Domylnaczcionkaakapitu"/>
    <w:uiPriority w:val="99"/>
    <w:unhideWhenUsed/>
    <w:rsid w:val="00D87C1C"/>
    <w:rPr>
      <w:color w:val="0000FF"/>
      <w:u w:val="single"/>
    </w:rPr>
  </w:style>
  <w:style w:type="paragraph" w:customStyle="1" w:styleId="ZLITUSTzmustliter">
    <w:name w:val="Z_LIT/UST(§) – zm. ust. (§) literą"/>
    <w:basedOn w:val="Normalny"/>
    <w:uiPriority w:val="46"/>
    <w:qFormat/>
    <w:rsid w:val="00DF0C56"/>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tytakt">
    <w:name w:val="tytakt"/>
    <w:basedOn w:val="Normalny"/>
    <w:rsid w:val="007A492D"/>
    <w:pPr>
      <w:spacing w:before="100" w:beforeAutospacing="1" w:after="100" w:afterAutospacing="1" w:line="240" w:lineRule="auto"/>
    </w:pPr>
    <w:rPr>
      <w:rFonts w:ascii="Times New Roman" w:hAnsi="Times New Roman" w:cs="Times New Roman"/>
      <w:sz w:val="24"/>
      <w:szCs w:val="24"/>
      <w:lang w:eastAsia="pl-PL"/>
    </w:rPr>
  </w:style>
  <w:style w:type="paragraph" w:customStyle="1" w:styleId="ARTartustawynprozporzdzenia">
    <w:name w:val="ART(§) – art. ustawy (§ np. rozporządzenia)"/>
    <w:uiPriority w:val="14"/>
    <w:qFormat/>
    <w:rsid w:val="00161E3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dolnego">
    <w:name w:val="footnote text"/>
    <w:basedOn w:val="Normalny"/>
    <w:link w:val="TekstprzypisudolnegoZnak"/>
    <w:uiPriority w:val="99"/>
    <w:semiHidden/>
    <w:unhideWhenUsed/>
    <w:rsid w:val="00F84C7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84C76"/>
    <w:rPr>
      <w:sz w:val="20"/>
      <w:szCs w:val="20"/>
    </w:rPr>
  </w:style>
  <w:style w:type="character" w:styleId="Odwoanieprzypisudolnego">
    <w:name w:val="footnote reference"/>
    <w:aliases w:val="Odwołanie przypisu,FZ,(Voetnootmarkering),Footnote Reference_LVL6,Footnote Reference_LVL61,Footnote Reference_LVL62,Footnote Reference_LVL63,Footnote Reference_LVL64,Footnote Reference Number,Footnote symbol,Voetnootverwijzing"/>
    <w:basedOn w:val="Domylnaczcionkaakapitu"/>
    <w:uiPriority w:val="99"/>
    <w:rsid w:val="00F84C76"/>
    <w:rPr>
      <w:rFonts w:ascii="Times New Roman" w:hAnsi="Times New Roman" w:cs="Times New Roman"/>
      <w:vertAlign w:val="superscript"/>
    </w:rPr>
  </w:style>
  <w:style w:type="character" w:customStyle="1" w:styleId="AkapitzlistZnak">
    <w:name w:val="Akapit z listą Znak"/>
    <w:aliases w:val="Dot pt Znak,F5 List Paragraph Znak,Recommendation Znak,Kolorowa lista — akcent 11 Znak,Numerowanie Znak,Akapit z listą11 Znak,Numbered Para 1 Znak,No Spacing1 Znak,List Paragraph Char Char Char Znak,Indicator Text Znak,2 Znak,3 Znak"/>
    <w:link w:val="Akapitzlist"/>
    <w:uiPriority w:val="34"/>
    <w:qFormat/>
    <w:locked/>
    <w:rsid w:val="0074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5686">
      <w:bodyDiv w:val="1"/>
      <w:marLeft w:val="0"/>
      <w:marRight w:val="0"/>
      <w:marTop w:val="0"/>
      <w:marBottom w:val="0"/>
      <w:divBdr>
        <w:top w:val="none" w:sz="0" w:space="0" w:color="auto"/>
        <w:left w:val="none" w:sz="0" w:space="0" w:color="auto"/>
        <w:bottom w:val="none" w:sz="0" w:space="0" w:color="auto"/>
        <w:right w:val="none" w:sz="0" w:space="0" w:color="auto"/>
      </w:divBdr>
    </w:div>
    <w:div w:id="30999190">
      <w:bodyDiv w:val="1"/>
      <w:marLeft w:val="0"/>
      <w:marRight w:val="0"/>
      <w:marTop w:val="0"/>
      <w:marBottom w:val="0"/>
      <w:divBdr>
        <w:top w:val="none" w:sz="0" w:space="0" w:color="auto"/>
        <w:left w:val="none" w:sz="0" w:space="0" w:color="auto"/>
        <w:bottom w:val="none" w:sz="0" w:space="0" w:color="auto"/>
        <w:right w:val="none" w:sz="0" w:space="0" w:color="auto"/>
      </w:divBdr>
    </w:div>
    <w:div w:id="129976714">
      <w:bodyDiv w:val="1"/>
      <w:marLeft w:val="0"/>
      <w:marRight w:val="0"/>
      <w:marTop w:val="0"/>
      <w:marBottom w:val="0"/>
      <w:divBdr>
        <w:top w:val="none" w:sz="0" w:space="0" w:color="auto"/>
        <w:left w:val="none" w:sz="0" w:space="0" w:color="auto"/>
        <w:bottom w:val="none" w:sz="0" w:space="0" w:color="auto"/>
        <w:right w:val="none" w:sz="0" w:space="0" w:color="auto"/>
      </w:divBdr>
    </w:div>
    <w:div w:id="156849139">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50818684">
          <w:marLeft w:val="0"/>
          <w:marRight w:val="0"/>
          <w:marTop w:val="0"/>
          <w:marBottom w:val="0"/>
          <w:divBdr>
            <w:top w:val="none" w:sz="0" w:space="0" w:color="auto"/>
            <w:left w:val="none" w:sz="0" w:space="0" w:color="auto"/>
            <w:bottom w:val="none" w:sz="0" w:space="0" w:color="auto"/>
            <w:right w:val="none" w:sz="0" w:space="0" w:color="auto"/>
          </w:divBdr>
        </w:div>
      </w:divsChild>
    </w:div>
    <w:div w:id="162475084">
      <w:bodyDiv w:val="1"/>
      <w:marLeft w:val="0"/>
      <w:marRight w:val="0"/>
      <w:marTop w:val="0"/>
      <w:marBottom w:val="0"/>
      <w:divBdr>
        <w:top w:val="none" w:sz="0" w:space="0" w:color="auto"/>
        <w:left w:val="none" w:sz="0" w:space="0" w:color="auto"/>
        <w:bottom w:val="none" w:sz="0" w:space="0" w:color="auto"/>
        <w:right w:val="none" w:sz="0" w:space="0" w:color="auto"/>
      </w:divBdr>
    </w:div>
    <w:div w:id="164562393">
      <w:bodyDiv w:val="1"/>
      <w:marLeft w:val="0"/>
      <w:marRight w:val="0"/>
      <w:marTop w:val="0"/>
      <w:marBottom w:val="0"/>
      <w:divBdr>
        <w:top w:val="none" w:sz="0" w:space="0" w:color="auto"/>
        <w:left w:val="none" w:sz="0" w:space="0" w:color="auto"/>
        <w:bottom w:val="none" w:sz="0" w:space="0" w:color="auto"/>
        <w:right w:val="none" w:sz="0" w:space="0" w:color="auto"/>
      </w:divBdr>
    </w:div>
    <w:div w:id="206531794">
      <w:bodyDiv w:val="1"/>
      <w:marLeft w:val="0"/>
      <w:marRight w:val="0"/>
      <w:marTop w:val="0"/>
      <w:marBottom w:val="0"/>
      <w:divBdr>
        <w:top w:val="none" w:sz="0" w:space="0" w:color="auto"/>
        <w:left w:val="none" w:sz="0" w:space="0" w:color="auto"/>
        <w:bottom w:val="none" w:sz="0" w:space="0" w:color="auto"/>
        <w:right w:val="none" w:sz="0" w:space="0" w:color="auto"/>
      </w:divBdr>
    </w:div>
    <w:div w:id="275984642">
      <w:bodyDiv w:val="1"/>
      <w:marLeft w:val="0"/>
      <w:marRight w:val="0"/>
      <w:marTop w:val="0"/>
      <w:marBottom w:val="0"/>
      <w:divBdr>
        <w:top w:val="none" w:sz="0" w:space="0" w:color="auto"/>
        <w:left w:val="none" w:sz="0" w:space="0" w:color="auto"/>
        <w:bottom w:val="none" w:sz="0" w:space="0" w:color="auto"/>
        <w:right w:val="none" w:sz="0" w:space="0" w:color="auto"/>
      </w:divBdr>
    </w:div>
    <w:div w:id="327365175">
      <w:bodyDiv w:val="1"/>
      <w:marLeft w:val="0"/>
      <w:marRight w:val="0"/>
      <w:marTop w:val="0"/>
      <w:marBottom w:val="0"/>
      <w:divBdr>
        <w:top w:val="none" w:sz="0" w:space="0" w:color="auto"/>
        <w:left w:val="none" w:sz="0" w:space="0" w:color="auto"/>
        <w:bottom w:val="none" w:sz="0" w:space="0" w:color="auto"/>
        <w:right w:val="none" w:sz="0" w:space="0" w:color="auto"/>
      </w:divBdr>
    </w:div>
    <w:div w:id="452789705">
      <w:bodyDiv w:val="1"/>
      <w:marLeft w:val="0"/>
      <w:marRight w:val="0"/>
      <w:marTop w:val="0"/>
      <w:marBottom w:val="0"/>
      <w:divBdr>
        <w:top w:val="none" w:sz="0" w:space="0" w:color="auto"/>
        <w:left w:val="none" w:sz="0" w:space="0" w:color="auto"/>
        <w:bottom w:val="none" w:sz="0" w:space="0" w:color="auto"/>
        <w:right w:val="none" w:sz="0" w:space="0" w:color="auto"/>
      </w:divBdr>
    </w:div>
    <w:div w:id="4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56924390">
          <w:marLeft w:val="0"/>
          <w:marRight w:val="0"/>
          <w:marTop w:val="0"/>
          <w:marBottom w:val="0"/>
          <w:divBdr>
            <w:top w:val="none" w:sz="0" w:space="0" w:color="auto"/>
            <w:left w:val="none" w:sz="0" w:space="0" w:color="auto"/>
            <w:bottom w:val="none" w:sz="0" w:space="0" w:color="auto"/>
            <w:right w:val="none" w:sz="0" w:space="0" w:color="auto"/>
          </w:divBdr>
          <w:divsChild>
            <w:div w:id="2067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56380">
      <w:bodyDiv w:val="1"/>
      <w:marLeft w:val="0"/>
      <w:marRight w:val="0"/>
      <w:marTop w:val="0"/>
      <w:marBottom w:val="0"/>
      <w:divBdr>
        <w:top w:val="none" w:sz="0" w:space="0" w:color="auto"/>
        <w:left w:val="none" w:sz="0" w:space="0" w:color="auto"/>
        <w:bottom w:val="none" w:sz="0" w:space="0" w:color="auto"/>
        <w:right w:val="none" w:sz="0" w:space="0" w:color="auto"/>
      </w:divBdr>
    </w:div>
    <w:div w:id="651058231">
      <w:bodyDiv w:val="1"/>
      <w:marLeft w:val="0"/>
      <w:marRight w:val="0"/>
      <w:marTop w:val="0"/>
      <w:marBottom w:val="0"/>
      <w:divBdr>
        <w:top w:val="none" w:sz="0" w:space="0" w:color="auto"/>
        <w:left w:val="none" w:sz="0" w:space="0" w:color="auto"/>
        <w:bottom w:val="none" w:sz="0" w:space="0" w:color="auto"/>
        <w:right w:val="none" w:sz="0" w:space="0" w:color="auto"/>
      </w:divBdr>
      <w:divsChild>
        <w:div w:id="519702232">
          <w:marLeft w:val="0"/>
          <w:marRight w:val="0"/>
          <w:marTop w:val="0"/>
          <w:marBottom w:val="0"/>
          <w:divBdr>
            <w:top w:val="none" w:sz="0" w:space="0" w:color="auto"/>
            <w:left w:val="none" w:sz="0" w:space="0" w:color="auto"/>
            <w:bottom w:val="none" w:sz="0" w:space="0" w:color="auto"/>
            <w:right w:val="none" w:sz="0" w:space="0" w:color="auto"/>
          </w:divBdr>
          <w:divsChild>
            <w:div w:id="5745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71600">
      <w:bodyDiv w:val="1"/>
      <w:marLeft w:val="0"/>
      <w:marRight w:val="0"/>
      <w:marTop w:val="0"/>
      <w:marBottom w:val="0"/>
      <w:divBdr>
        <w:top w:val="none" w:sz="0" w:space="0" w:color="auto"/>
        <w:left w:val="none" w:sz="0" w:space="0" w:color="auto"/>
        <w:bottom w:val="none" w:sz="0" w:space="0" w:color="auto"/>
        <w:right w:val="none" w:sz="0" w:space="0" w:color="auto"/>
      </w:divBdr>
      <w:divsChild>
        <w:div w:id="1544097257">
          <w:marLeft w:val="0"/>
          <w:marRight w:val="0"/>
          <w:marTop w:val="0"/>
          <w:marBottom w:val="0"/>
          <w:divBdr>
            <w:top w:val="none" w:sz="0" w:space="0" w:color="auto"/>
            <w:left w:val="none" w:sz="0" w:space="0" w:color="auto"/>
            <w:bottom w:val="none" w:sz="0" w:space="0" w:color="auto"/>
            <w:right w:val="none" w:sz="0" w:space="0" w:color="auto"/>
          </w:divBdr>
          <w:divsChild>
            <w:div w:id="21473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1077">
      <w:bodyDiv w:val="1"/>
      <w:marLeft w:val="0"/>
      <w:marRight w:val="0"/>
      <w:marTop w:val="0"/>
      <w:marBottom w:val="0"/>
      <w:divBdr>
        <w:top w:val="none" w:sz="0" w:space="0" w:color="auto"/>
        <w:left w:val="none" w:sz="0" w:space="0" w:color="auto"/>
        <w:bottom w:val="none" w:sz="0" w:space="0" w:color="auto"/>
        <w:right w:val="none" w:sz="0" w:space="0" w:color="auto"/>
      </w:divBdr>
    </w:div>
    <w:div w:id="948661377">
      <w:bodyDiv w:val="1"/>
      <w:marLeft w:val="0"/>
      <w:marRight w:val="0"/>
      <w:marTop w:val="0"/>
      <w:marBottom w:val="0"/>
      <w:divBdr>
        <w:top w:val="none" w:sz="0" w:space="0" w:color="auto"/>
        <w:left w:val="none" w:sz="0" w:space="0" w:color="auto"/>
        <w:bottom w:val="none" w:sz="0" w:space="0" w:color="auto"/>
        <w:right w:val="none" w:sz="0" w:space="0" w:color="auto"/>
      </w:divBdr>
    </w:div>
    <w:div w:id="1003238041">
      <w:bodyDiv w:val="1"/>
      <w:marLeft w:val="0"/>
      <w:marRight w:val="0"/>
      <w:marTop w:val="0"/>
      <w:marBottom w:val="0"/>
      <w:divBdr>
        <w:top w:val="none" w:sz="0" w:space="0" w:color="auto"/>
        <w:left w:val="none" w:sz="0" w:space="0" w:color="auto"/>
        <w:bottom w:val="none" w:sz="0" w:space="0" w:color="auto"/>
        <w:right w:val="none" w:sz="0" w:space="0" w:color="auto"/>
      </w:divBdr>
      <w:divsChild>
        <w:div w:id="741830492">
          <w:marLeft w:val="0"/>
          <w:marRight w:val="0"/>
          <w:marTop w:val="0"/>
          <w:marBottom w:val="0"/>
          <w:divBdr>
            <w:top w:val="none" w:sz="0" w:space="0" w:color="auto"/>
            <w:left w:val="none" w:sz="0" w:space="0" w:color="auto"/>
            <w:bottom w:val="none" w:sz="0" w:space="0" w:color="auto"/>
            <w:right w:val="none" w:sz="0" w:space="0" w:color="auto"/>
          </w:divBdr>
          <w:divsChild>
            <w:div w:id="23586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2153">
      <w:bodyDiv w:val="1"/>
      <w:marLeft w:val="0"/>
      <w:marRight w:val="0"/>
      <w:marTop w:val="0"/>
      <w:marBottom w:val="0"/>
      <w:divBdr>
        <w:top w:val="none" w:sz="0" w:space="0" w:color="auto"/>
        <w:left w:val="none" w:sz="0" w:space="0" w:color="auto"/>
        <w:bottom w:val="none" w:sz="0" w:space="0" w:color="auto"/>
        <w:right w:val="none" w:sz="0" w:space="0" w:color="auto"/>
      </w:divBdr>
    </w:div>
    <w:div w:id="1117219720">
      <w:bodyDiv w:val="1"/>
      <w:marLeft w:val="0"/>
      <w:marRight w:val="0"/>
      <w:marTop w:val="0"/>
      <w:marBottom w:val="0"/>
      <w:divBdr>
        <w:top w:val="none" w:sz="0" w:space="0" w:color="auto"/>
        <w:left w:val="none" w:sz="0" w:space="0" w:color="auto"/>
        <w:bottom w:val="none" w:sz="0" w:space="0" w:color="auto"/>
        <w:right w:val="none" w:sz="0" w:space="0" w:color="auto"/>
      </w:divBdr>
    </w:div>
    <w:div w:id="1242179649">
      <w:bodyDiv w:val="1"/>
      <w:marLeft w:val="0"/>
      <w:marRight w:val="0"/>
      <w:marTop w:val="0"/>
      <w:marBottom w:val="0"/>
      <w:divBdr>
        <w:top w:val="none" w:sz="0" w:space="0" w:color="auto"/>
        <w:left w:val="none" w:sz="0" w:space="0" w:color="auto"/>
        <w:bottom w:val="none" w:sz="0" w:space="0" w:color="auto"/>
        <w:right w:val="none" w:sz="0" w:space="0" w:color="auto"/>
      </w:divBdr>
      <w:divsChild>
        <w:div w:id="997004827">
          <w:marLeft w:val="547"/>
          <w:marRight w:val="0"/>
          <w:marTop w:val="77"/>
          <w:marBottom w:val="0"/>
          <w:divBdr>
            <w:top w:val="none" w:sz="0" w:space="0" w:color="auto"/>
            <w:left w:val="none" w:sz="0" w:space="0" w:color="auto"/>
            <w:bottom w:val="none" w:sz="0" w:space="0" w:color="auto"/>
            <w:right w:val="none" w:sz="0" w:space="0" w:color="auto"/>
          </w:divBdr>
        </w:div>
        <w:div w:id="1224633230">
          <w:marLeft w:val="547"/>
          <w:marRight w:val="0"/>
          <w:marTop w:val="77"/>
          <w:marBottom w:val="0"/>
          <w:divBdr>
            <w:top w:val="none" w:sz="0" w:space="0" w:color="auto"/>
            <w:left w:val="none" w:sz="0" w:space="0" w:color="auto"/>
            <w:bottom w:val="none" w:sz="0" w:space="0" w:color="auto"/>
            <w:right w:val="none" w:sz="0" w:space="0" w:color="auto"/>
          </w:divBdr>
        </w:div>
      </w:divsChild>
    </w:div>
    <w:div w:id="1266815088">
      <w:bodyDiv w:val="1"/>
      <w:marLeft w:val="0"/>
      <w:marRight w:val="0"/>
      <w:marTop w:val="0"/>
      <w:marBottom w:val="0"/>
      <w:divBdr>
        <w:top w:val="none" w:sz="0" w:space="0" w:color="auto"/>
        <w:left w:val="none" w:sz="0" w:space="0" w:color="auto"/>
        <w:bottom w:val="none" w:sz="0" w:space="0" w:color="auto"/>
        <w:right w:val="none" w:sz="0" w:space="0" w:color="auto"/>
      </w:divBdr>
    </w:div>
    <w:div w:id="1303078868">
      <w:bodyDiv w:val="1"/>
      <w:marLeft w:val="0"/>
      <w:marRight w:val="0"/>
      <w:marTop w:val="0"/>
      <w:marBottom w:val="0"/>
      <w:divBdr>
        <w:top w:val="none" w:sz="0" w:space="0" w:color="auto"/>
        <w:left w:val="none" w:sz="0" w:space="0" w:color="auto"/>
        <w:bottom w:val="none" w:sz="0" w:space="0" w:color="auto"/>
        <w:right w:val="none" w:sz="0" w:space="0" w:color="auto"/>
      </w:divBdr>
    </w:div>
    <w:div w:id="1600598454">
      <w:bodyDiv w:val="1"/>
      <w:marLeft w:val="0"/>
      <w:marRight w:val="0"/>
      <w:marTop w:val="0"/>
      <w:marBottom w:val="0"/>
      <w:divBdr>
        <w:top w:val="none" w:sz="0" w:space="0" w:color="auto"/>
        <w:left w:val="none" w:sz="0" w:space="0" w:color="auto"/>
        <w:bottom w:val="none" w:sz="0" w:space="0" w:color="auto"/>
        <w:right w:val="none" w:sz="0" w:space="0" w:color="auto"/>
      </w:divBdr>
    </w:div>
    <w:div w:id="1664508849">
      <w:bodyDiv w:val="1"/>
      <w:marLeft w:val="0"/>
      <w:marRight w:val="0"/>
      <w:marTop w:val="0"/>
      <w:marBottom w:val="0"/>
      <w:divBdr>
        <w:top w:val="none" w:sz="0" w:space="0" w:color="auto"/>
        <w:left w:val="none" w:sz="0" w:space="0" w:color="auto"/>
        <w:bottom w:val="none" w:sz="0" w:space="0" w:color="auto"/>
        <w:right w:val="none" w:sz="0" w:space="0" w:color="auto"/>
      </w:divBdr>
    </w:div>
    <w:div w:id="1735351766">
      <w:bodyDiv w:val="1"/>
      <w:marLeft w:val="0"/>
      <w:marRight w:val="0"/>
      <w:marTop w:val="0"/>
      <w:marBottom w:val="0"/>
      <w:divBdr>
        <w:top w:val="none" w:sz="0" w:space="0" w:color="auto"/>
        <w:left w:val="none" w:sz="0" w:space="0" w:color="auto"/>
        <w:bottom w:val="none" w:sz="0" w:space="0" w:color="auto"/>
        <w:right w:val="none" w:sz="0" w:space="0" w:color="auto"/>
      </w:divBdr>
    </w:div>
    <w:div w:id="1834712779">
      <w:bodyDiv w:val="1"/>
      <w:marLeft w:val="0"/>
      <w:marRight w:val="0"/>
      <w:marTop w:val="0"/>
      <w:marBottom w:val="0"/>
      <w:divBdr>
        <w:top w:val="none" w:sz="0" w:space="0" w:color="auto"/>
        <w:left w:val="none" w:sz="0" w:space="0" w:color="auto"/>
        <w:bottom w:val="none" w:sz="0" w:space="0" w:color="auto"/>
        <w:right w:val="none" w:sz="0" w:space="0" w:color="auto"/>
      </w:divBdr>
    </w:div>
    <w:div w:id="1856383752">
      <w:bodyDiv w:val="1"/>
      <w:marLeft w:val="0"/>
      <w:marRight w:val="0"/>
      <w:marTop w:val="0"/>
      <w:marBottom w:val="0"/>
      <w:divBdr>
        <w:top w:val="none" w:sz="0" w:space="0" w:color="auto"/>
        <w:left w:val="none" w:sz="0" w:space="0" w:color="auto"/>
        <w:bottom w:val="none" w:sz="0" w:space="0" w:color="auto"/>
        <w:right w:val="none" w:sz="0" w:space="0" w:color="auto"/>
      </w:divBdr>
    </w:div>
    <w:div w:id="1900944011">
      <w:bodyDiv w:val="1"/>
      <w:marLeft w:val="0"/>
      <w:marRight w:val="0"/>
      <w:marTop w:val="0"/>
      <w:marBottom w:val="0"/>
      <w:divBdr>
        <w:top w:val="none" w:sz="0" w:space="0" w:color="auto"/>
        <w:left w:val="none" w:sz="0" w:space="0" w:color="auto"/>
        <w:bottom w:val="none" w:sz="0" w:space="0" w:color="auto"/>
        <w:right w:val="none" w:sz="0" w:space="0" w:color="auto"/>
      </w:divBdr>
    </w:div>
    <w:div w:id="1904100521">
      <w:bodyDiv w:val="1"/>
      <w:marLeft w:val="0"/>
      <w:marRight w:val="0"/>
      <w:marTop w:val="0"/>
      <w:marBottom w:val="0"/>
      <w:divBdr>
        <w:top w:val="none" w:sz="0" w:space="0" w:color="auto"/>
        <w:left w:val="none" w:sz="0" w:space="0" w:color="auto"/>
        <w:bottom w:val="none" w:sz="0" w:space="0" w:color="auto"/>
        <w:right w:val="none" w:sz="0" w:space="0" w:color="auto"/>
      </w:divBdr>
    </w:div>
    <w:div w:id="1968195306">
      <w:bodyDiv w:val="1"/>
      <w:marLeft w:val="0"/>
      <w:marRight w:val="0"/>
      <w:marTop w:val="0"/>
      <w:marBottom w:val="0"/>
      <w:divBdr>
        <w:top w:val="none" w:sz="0" w:space="0" w:color="auto"/>
        <w:left w:val="none" w:sz="0" w:space="0" w:color="auto"/>
        <w:bottom w:val="none" w:sz="0" w:space="0" w:color="auto"/>
        <w:right w:val="none" w:sz="0" w:space="0" w:color="auto"/>
      </w:divBdr>
    </w:div>
    <w:div w:id="206760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is.mf.gov.pl/akt.do?link=AKT%5b%5d3713850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egalis.mf.gov.pl/akt.do?link=AKT%5b%5d371385077"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gnrvhe4dqltqmfyc4nbyha4dmmjyh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88271-134E-45F0-8090-1B2939AAD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30574</Words>
  <Characters>183446</Characters>
  <Application>Microsoft Office Word</Application>
  <DocSecurity>4</DocSecurity>
  <Lines>1528</Lines>
  <Paragraphs>427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Sapierzyński Jacek</dc:creator>
  <cp:keywords/>
  <dc:description/>
  <cp:lastModifiedBy>Binkowska Joanna</cp:lastModifiedBy>
  <cp:revision>2</cp:revision>
  <cp:lastPrinted>2020-01-02T13:59:00Z</cp:lastPrinted>
  <dcterms:created xsi:type="dcterms:W3CDTF">2020-12-30T10:56:00Z</dcterms:created>
  <dcterms:modified xsi:type="dcterms:W3CDTF">2020-12-30T10:56:00Z</dcterms:modified>
</cp:coreProperties>
</file>