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38E30C" w14:textId="2C0383C3" w:rsidR="008A36A1" w:rsidRDefault="006A3579" w:rsidP="008A36A1">
      <w:pPr>
        <w:spacing w:line="360" w:lineRule="auto"/>
        <w:jc w:val="right"/>
        <w:rPr>
          <w:rFonts w:ascii="Times New Roman" w:hAnsi="Times New Roman" w:cs="Times New Roman"/>
          <w:u w:val="single"/>
        </w:rPr>
      </w:pPr>
      <w:bookmarkStart w:id="0" w:name="_GoBack"/>
      <w:bookmarkEnd w:id="0"/>
      <w:r w:rsidRPr="006A3579">
        <w:rPr>
          <w:rFonts w:ascii="Times New Roman" w:hAnsi="Times New Roman" w:cs="Times New Roman"/>
          <w:i/>
          <w:iCs/>
          <w:u w:val="single"/>
        </w:rPr>
        <w:t>P</w:t>
      </w:r>
      <w:r w:rsidR="008A36A1" w:rsidRPr="006A3579">
        <w:rPr>
          <w:rFonts w:ascii="Times New Roman" w:hAnsi="Times New Roman" w:cs="Times New Roman"/>
          <w:i/>
          <w:iCs/>
          <w:u w:val="single"/>
        </w:rPr>
        <w:t>rojekt</w:t>
      </w:r>
    </w:p>
    <w:p w14:paraId="6EDBDA93" w14:textId="77777777" w:rsidR="00BE7BF4" w:rsidRDefault="00BE7BF4" w:rsidP="00BE7BF4">
      <w:pPr>
        <w:pStyle w:val="OZNRODZAKTUtznustawalubrozporzdzenieiorganwydajcy"/>
        <w:rPr>
          <w:rFonts w:ascii="Times New Roman" w:hAnsi="Times New Roman"/>
        </w:rPr>
      </w:pPr>
    </w:p>
    <w:p w14:paraId="035D3543" w14:textId="77777777" w:rsidR="00BE7BF4" w:rsidRDefault="00BE7BF4" w:rsidP="00BE7BF4">
      <w:pPr>
        <w:pStyle w:val="DATAAKTUdatauchwalenialubwydaniaaktu"/>
        <w:rPr>
          <w:rFonts w:ascii="Times New Roman" w:hAnsi="Times New Roman" w:cs="Times New Roman"/>
        </w:rPr>
      </w:pPr>
    </w:p>
    <w:p w14:paraId="29D1088F" w14:textId="77777777" w:rsidR="00BE7BF4" w:rsidRDefault="00BE7BF4" w:rsidP="00BE7BF4">
      <w:pPr>
        <w:pStyle w:val="OZNRODZAKTUtznustawalubrozporzdzenieiorganwydajcy"/>
        <w:rPr>
          <w:rFonts w:ascii="Times New Roman" w:hAnsi="Times New Roman"/>
        </w:rPr>
      </w:pPr>
      <w:r>
        <w:rPr>
          <w:rFonts w:ascii="Times New Roman" w:hAnsi="Times New Roman"/>
        </w:rPr>
        <w:t>USTAWA</w:t>
      </w:r>
    </w:p>
    <w:p w14:paraId="534218C9" w14:textId="3C1177ED" w:rsidR="00BE7BF4" w:rsidRDefault="00BE7BF4" w:rsidP="00BE7BF4">
      <w:pPr>
        <w:pStyle w:val="DATAAKTUdatauchwalenialubwydaniaaktu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dnia………………………….. 202</w:t>
      </w:r>
      <w:r w:rsidR="006A3579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r.</w:t>
      </w:r>
    </w:p>
    <w:p w14:paraId="29BDB1C2" w14:textId="77777777" w:rsidR="00BE7BF4" w:rsidRDefault="00BE7BF4" w:rsidP="00BE7BF4">
      <w:pPr>
        <w:pStyle w:val="TYTUAKTUprzedmiotregulacjiustawylubrozporzdzeni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zmianie ustawy - Kodeks postępowania w sprawach o wykroczenia</w:t>
      </w:r>
    </w:p>
    <w:p w14:paraId="6C51615B" w14:textId="12A190F2" w:rsidR="002C2119" w:rsidRDefault="00BE7BF4" w:rsidP="002B5F09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  <w:r>
        <w:rPr>
          <w:rStyle w:val="Ppogrubienie"/>
          <w:rFonts w:ascii="Times New Roman" w:hAnsi="Times New Roman" w:cs="Times New Roman"/>
          <w:szCs w:val="24"/>
        </w:rPr>
        <w:t>Art. 1.</w:t>
      </w:r>
      <w:r>
        <w:rPr>
          <w:rFonts w:ascii="Times New Roman" w:hAnsi="Times New Roman" w:cs="Times New Roman"/>
          <w:szCs w:val="24"/>
        </w:rPr>
        <w:t xml:space="preserve"> W ustawie z dnia 24 sierpnia 2001 r. </w:t>
      </w:r>
      <w:r w:rsidR="000D48A8">
        <w:rPr>
          <w:rFonts w:ascii="Times New Roman" w:hAnsi="Times New Roman" w:cs="Times New Roman"/>
          <w:szCs w:val="24"/>
        </w:rPr>
        <w:t xml:space="preserve">- </w:t>
      </w:r>
      <w:r>
        <w:rPr>
          <w:rFonts w:ascii="Times New Roman" w:hAnsi="Times New Roman" w:cs="Times New Roman"/>
          <w:szCs w:val="24"/>
        </w:rPr>
        <w:t xml:space="preserve">Kodeks postępowania w sprawach </w:t>
      </w:r>
      <w:r w:rsidR="00625786">
        <w:rPr>
          <w:rFonts w:ascii="Times New Roman" w:hAnsi="Times New Roman" w:cs="Times New Roman"/>
          <w:szCs w:val="24"/>
        </w:rPr>
        <w:br/>
      </w:r>
      <w:r>
        <w:rPr>
          <w:rFonts w:ascii="Times New Roman" w:hAnsi="Times New Roman" w:cs="Times New Roman"/>
          <w:szCs w:val="24"/>
        </w:rPr>
        <w:t xml:space="preserve">o wykroczenia </w:t>
      </w:r>
      <w:r w:rsidR="008A36A1">
        <w:rPr>
          <w:rFonts w:ascii="Times New Roman" w:hAnsi="Times New Roman" w:cs="Times New Roman"/>
          <w:szCs w:val="24"/>
        </w:rPr>
        <w:t xml:space="preserve">(Dz. U. z 2020 r. poz. 729, </w:t>
      </w:r>
      <w:r w:rsidR="006D4FD1">
        <w:rPr>
          <w:rFonts w:ascii="Times New Roman" w:hAnsi="Times New Roman" w:cs="Times New Roman"/>
          <w:szCs w:val="24"/>
        </w:rPr>
        <w:t>956, 1423 i 2112</w:t>
      </w:r>
      <w:r w:rsidR="008A36A1">
        <w:rPr>
          <w:rFonts w:ascii="Times New Roman" w:hAnsi="Times New Roman" w:cs="Times New Roman"/>
          <w:szCs w:val="24"/>
        </w:rPr>
        <w:t xml:space="preserve">) </w:t>
      </w:r>
      <w:r>
        <w:rPr>
          <w:rFonts w:ascii="Times New Roman" w:hAnsi="Times New Roman" w:cs="Times New Roman"/>
          <w:szCs w:val="24"/>
        </w:rPr>
        <w:t>wprowadza się następujące zmiany:</w:t>
      </w:r>
    </w:p>
    <w:p w14:paraId="5B424B82" w14:textId="77777777" w:rsidR="002B5F09" w:rsidRPr="002B5F09" w:rsidRDefault="002B5F09" w:rsidP="002B5F09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</w:p>
    <w:p w14:paraId="1BB5B363" w14:textId="77777777" w:rsidR="0073575C" w:rsidRDefault="006D4FD1" w:rsidP="002B5F09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</w:t>
      </w:r>
      <w:r w:rsidR="008A36A1">
        <w:rPr>
          <w:rFonts w:ascii="Times New Roman" w:hAnsi="Times New Roman" w:cs="Times New Roman"/>
        </w:rPr>
        <w:t>art. 32</w:t>
      </w:r>
      <w:r w:rsidR="0073575C">
        <w:rPr>
          <w:rFonts w:ascii="Times New Roman" w:hAnsi="Times New Roman" w:cs="Times New Roman"/>
        </w:rPr>
        <w:t>:</w:t>
      </w:r>
    </w:p>
    <w:p w14:paraId="5215239E" w14:textId="628467D1" w:rsidR="008A36A1" w:rsidRDefault="008A36A1" w:rsidP="002B5F09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</w:rPr>
      </w:pPr>
      <w:r w:rsidRPr="009A5004">
        <w:rPr>
          <w:rFonts w:ascii="Times New Roman" w:hAnsi="Times New Roman" w:cs="Times New Roman"/>
        </w:rPr>
        <w:t>§ 2</w:t>
      </w:r>
      <w:r>
        <w:rPr>
          <w:rFonts w:ascii="Times New Roman" w:hAnsi="Times New Roman" w:cs="Times New Roman"/>
        </w:rPr>
        <w:t xml:space="preserve"> otrzymuje brzmienie:</w:t>
      </w:r>
    </w:p>
    <w:p w14:paraId="4356F110" w14:textId="7D45FD8C" w:rsidR="0073575C" w:rsidRDefault="008A36A1" w:rsidP="0073575C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„§ 2. </w:t>
      </w:r>
      <w:r w:rsidRPr="009A5004">
        <w:rPr>
          <w:rFonts w:ascii="Times New Roman" w:hAnsi="Times New Roman" w:cs="Times New Roman"/>
        </w:rPr>
        <w:t>Orzeczenie wydaje się w formie wyroku</w:t>
      </w:r>
      <w:r>
        <w:rPr>
          <w:rFonts w:ascii="Times New Roman" w:hAnsi="Times New Roman" w:cs="Times New Roman"/>
        </w:rPr>
        <w:t>,</w:t>
      </w:r>
      <w:r w:rsidRPr="009A5004">
        <w:rPr>
          <w:rFonts w:ascii="Times New Roman" w:hAnsi="Times New Roman" w:cs="Times New Roman"/>
        </w:rPr>
        <w:t xml:space="preserve"> postanowienia</w:t>
      </w:r>
      <w:r>
        <w:rPr>
          <w:rFonts w:ascii="Times New Roman" w:hAnsi="Times New Roman" w:cs="Times New Roman"/>
        </w:rPr>
        <w:t xml:space="preserve"> albo nakazu karnego</w:t>
      </w:r>
      <w:r w:rsidRPr="009A5004">
        <w:rPr>
          <w:rFonts w:ascii="Times New Roman" w:hAnsi="Times New Roman" w:cs="Times New Roman"/>
        </w:rPr>
        <w:t>. Postanowieniem rozstrzyga się, gdy ustawa nie wymaga wydania wyroku.</w:t>
      </w:r>
      <w:r w:rsidR="0073575C">
        <w:rPr>
          <w:rFonts w:ascii="Times New Roman" w:hAnsi="Times New Roman" w:cs="Times New Roman"/>
        </w:rPr>
        <w:t>”,</w:t>
      </w:r>
    </w:p>
    <w:p w14:paraId="011CE51D" w14:textId="23E9C31F" w:rsidR="0073575C" w:rsidRDefault="0073575C" w:rsidP="00CC0D9D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§ 2 dodaje się § 2a w brzmieniu:</w:t>
      </w:r>
    </w:p>
    <w:p w14:paraId="5DA5686E" w14:textId="0910E0F0" w:rsidR="008A36A1" w:rsidRDefault="0073575C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„§ 2a. </w:t>
      </w:r>
      <w:r w:rsidR="008A36A1">
        <w:rPr>
          <w:rFonts w:ascii="Times New Roman" w:hAnsi="Times New Roman" w:cs="Times New Roman"/>
        </w:rPr>
        <w:t>Nakaz karny wydaje referendarz sądowy</w:t>
      </w:r>
      <w:r w:rsidR="00347436">
        <w:rPr>
          <w:rFonts w:ascii="Times New Roman" w:hAnsi="Times New Roman" w:cs="Times New Roman"/>
        </w:rPr>
        <w:t>, gdy ustawa to przewiduje.</w:t>
      </w:r>
      <w:r>
        <w:rPr>
          <w:rFonts w:ascii="Times New Roman" w:hAnsi="Times New Roman" w:cs="Times New Roman"/>
        </w:rPr>
        <w:t>”</w:t>
      </w:r>
      <w:r w:rsidR="008A36A1">
        <w:rPr>
          <w:rFonts w:ascii="Times New Roman" w:hAnsi="Times New Roman" w:cs="Times New Roman"/>
        </w:rPr>
        <w:t>;</w:t>
      </w:r>
    </w:p>
    <w:p w14:paraId="67921AD8" w14:textId="77777777" w:rsidR="002C2119" w:rsidRPr="006A5CF0" w:rsidRDefault="002C2119">
      <w:pPr>
        <w:pStyle w:val="Akapitzlist"/>
        <w:spacing w:line="360" w:lineRule="auto"/>
        <w:jc w:val="both"/>
      </w:pPr>
    </w:p>
    <w:p w14:paraId="11105697" w14:textId="27DB207B" w:rsidR="008A36A1" w:rsidRDefault="008A36A1" w:rsidP="008A36A1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26E20">
        <w:rPr>
          <w:rFonts w:ascii="Times New Roman" w:hAnsi="Times New Roman" w:cs="Times New Roman"/>
        </w:rPr>
        <w:t xml:space="preserve">w </w:t>
      </w:r>
      <w:r>
        <w:rPr>
          <w:rFonts w:ascii="Times New Roman" w:hAnsi="Times New Roman" w:cs="Times New Roman"/>
        </w:rPr>
        <w:t>art. 60 w § 1 pkt 7 otrzymuje brzmienie:</w:t>
      </w:r>
    </w:p>
    <w:p w14:paraId="102B8434" w14:textId="6B1CD17E" w:rsidR="008A36A1" w:rsidRDefault="008A36A1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Pr="00BA1650">
        <w:rPr>
          <w:rFonts w:ascii="Times New Roman" w:hAnsi="Times New Roman" w:cs="Times New Roman"/>
        </w:rPr>
        <w:t>7)</w:t>
      </w:r>
      <w:r w:rsidRPr="00BA1650">
        <w:rPr>
          <w:rFonts w:ascii="Times New Roman" w:hAnsi="Times New Roman" w:cs="Times New Roman"/>
        </w:rPr>
        <w:tab/>
        <w:t>zachodzi możliwość wydania wyroku nakazowego</w:t>
      </w:r>
      <w:r>
        <w:rPr>
          <w:rFonts w:ascii="Times New Roman" w:hAnsi="Times New Roman" w:cs="Times New Roman"/>
        </w:rPr>
        <w:t xml:space="preserve"> albo nakazu karnego</w:t>
      </w:r>
      <w:r w:rsidRPr="00BA1650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>”;</w:t>
      </w:r>
    </w:p>
    <w:p w14:paraId="4B9DC6BC" w14:textId="77777777" w:rsidR="002C2119" w:rsidRPr="006A5CF0" w:rsidRDefault="002C2119">
      <w:pPr>
        <w:pStyle w:val="Akapitzlist"/>
        <w:spacing w:line="360" w:lineRule="auto"/>
        <w:jc w:val="both"/>
      </w:pPr>
    </w:p>
    <w:p w14:paraId="55035530" w14:textId="7318281C" w:rsidR="008A36A1" w:rsidRDefault="00F26E20" w:rsidP="005F3D11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360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</w:t>
      </w:r>
      <w:r w:rsidR="008A36A1">
        <w:rPr>
          <w:rFonts w:ascii="Times New Roman" w:hAnsi="Times New Roman" w:cs="Times New Roman"/>
        </w:rPr>
        <w:t>art. 94 § 1 otrzymuje brzmienie:</w:t>
      </w:r>
    </w:p>
    <w:p w14:paraId="4AD6B235" w14:textId="7EDDECCA" w:rsidR="008A36A1" w:rsidRDefault="008A36A1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„§ 1. </w:t>
      </w:r>
      <w:r w:rsidRPr="00E1616B">
        <w:rPr>
          <w:rFonts w:ascii="Times New Roman" w:hAnsi="Times New Roman" w:cs="Times New Roman"/>
        </w:rPr>
        <w:t>Do wyroku nakazowego stosuje się odpowiednio przepisy art. 504</w:t>
      </w:r>
      <w:r>
        <w:rPr>
          <w:rFonts w:ascii="Times New Roman" w:hAnsi="Times New Roman" w:cs="Times New Roman"/>
        </w:rPr>
        <w:t>, art.</w:t>
      </w:r>
      <w:r w:rsidRPr="00E1616B">
        <w:rPr>
          <w:rFonts w:ascii="Times New Roman" w:hAnsi="Times New Roman" w:cs="Times New Roman"/>
        </w:rPr>
        <w:t xml:space="preserve"> 505 </w:t>
      </w:r>
      <w:r>
        <w:rPr>
          <w:rFonts w:ascii="Times New Roman" w:hAnsi="Times New Roman" w:cs="Times New Roman"/>
        </w:rPr>
        <w:t>§ 1 zdanie pierwsze i § 2 zdanie pierwsze</w:t>
      </w:r>
      <w:r w:rsidRPr="00E1616B">
        <w:rPr>
          <w:rFonts w:ascii="Times New Roman" w:hAnsi="Times New Roman" w:cs="Times New Roman"/>
        </w:rPr>
        <w:t>, a także art. 506 § 1-3, § 5 i 6 Kodeksu postępowania karnego.</w:t>
      </w:r>
      <w:r>
        <w:rPr>
          <w:rFonts w:ascii="Times New Roman" w:hAnsi="Times New Roman" w:cs="Times New Roman"/>
        </w:rPr>
        <w:t>”;</w:t>
      </w:r>
    </w:p>
    <w:p w14:paraId="22D20110" w14:textId="77777777" w:rsidR="002C2119" w:rsidRPr="006A5CF0" w:rsidRDefault="002C2119">
      <w:pPr>
        <w:pStyle w:val="Akapitzlist"/>
        <w:spacing w:line="360" w:lineRule="auto"/>
        <w:jc w:val="both"/>
      </w:pPr>
    </w:p>
    <w:p w14:paraId="0C7FA489" w14:textId="77777777" w:rsidR="008A36A1" w:rsidRDefault="008A36A1" w:rsidP="008A36A1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art. 94 dodaje się art. 94a w brzmieniu:</w:t>
      </w:r>
    </w:p>
    <w:p w14:paraId="17D7D8D7" w14:textId="77777777" w:rsidR="008A36A1" w:rsidRDefault="008A36A1" w:rsidP="008A36A1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„Art. 94a. § 1. Referendarz sądowy </w:t>
      </w:r>
      <w:r w:rsidRPr="00D70D71">
        <w:rPr>
          <w:rFonts w:ascii="Times New Roman" w:hAnsi="Times New Roman" w:cs="Times New Roman"/>
        </w:rPr>
        <w:t xml:space="preserve">na posiedzeniu może wydać </w:t>
      </w:r>
      <w:r>
        <w:rPr>
          <w:rFonts w:ascii="Times New Roman" w:hAnsi="Times New Roman" w:cs="Times New Roman"/>
        </w:rPr>
        <w:t>nakaz karny</w:t>
      </w:r>
      <w:r w:rsidRPr="00D70D71">
        <w:rPr>
          <w:rFonts w:ascii="Times New Roman" w:hAnsi="Times New Roman" w:cs="Times New Roman"/>
        </w:rPr>
        <w:t xml:space="preserve"> w sprawach o wykroczenia, w których wystarczające jest wymierzenie nagany</w:t>
      </w:r>
      <w:r>
        <w:rPr>
          <w:rFonts w:ascii="Times New Roman" w:hAnsi="Times New Roman" w:cs="Times New Roman"/>
        </w:rPr>
        <w:t xml:space="preserve"> albo</w:t>
      </w:r>
      <w:r w:rsidRPr="00D70D71">
        <w:rPr>
          <w:rFonts w:ascii="Times New Roman" w:hAnsi="Times New Roman" w:cs="Times New Roman"/>
        </w:rPr>
        <w:t xml:space="preserve"> grzywny. </w:t>
      </w:r>
      <w:r>
        <w:rPr>
          <w:rFonts w:ascii="Times New Roman" w:hAnsi="Times New Roman" w:cs="Times New Roman"/>
        </w:rPr>
        <w:t>Nakazem karnym nie można orzec środka karnego.</w:t>
      </w:r>
    </w:p>
    <w:p w14:paraId="4EA66501" w14:textId="77777777" w:rsidR="008A36A1" w:rsidRDefault="008A36A1" w:rsidP="008A36A1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 2. W razie stwierdzenia braku podstaw do wydania nakazu karnego referendarz sądowy zarządzeniem przekazuje sprawę prezesowi sądu, który wydaje stosowne zarządzenia, nie wyłączając skierowania sprawy na posiedzenie w przedmiocie wydania </w:t>
      </w:r>
      <w:r>
        <w:rPr>
          <w:rFonts w:ascii="Times New Roman" w:hAnsi="Times New Roman" w:cs="Times New Roman"/>
        </w:rPr>
        <w:lastRenderedPageBreak/>
        <w:t>wyroku nakazowego.</w:t>
      </w:r>
    </w:p>
    <w:p w14:paraId="607DBA58" w14:textId="272005F4" w:rsidR="008A36A1" w:rsidRDefault="008A36A1" w:rsidP="008A36A1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 3. </w:t>
      </w:r>
      <w:r w:rsidRPr="0045471D">
        <w:rPr>
          <w:rFonts w:ascii="Times New Roman" w:hAnsi="Times New Roman" w:cs="Times New Roman"/>
        </w:rPr>
        <w:t>Nakaz karny, od którego nie wniesiono sprzeciwu lub sprzeciw cofnięto, ulega wykonaniu jak prawomocny wyrok skazujący.</w:t>
      </w:r>
    </w:p>
    <w:p w14:paraId="1B87D6B3" w14:textId="6D7F8A11" w:rsidR="008A36A1" w:rsidRDefault="008A36A1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4. W kwestiach nieuregulowanych do nakazu karnego oraz postępowania w przedmiocie wydania nakazu karnego stosuje się odpowiednio przepisy dotyczące wyroku nakazowego oraz postępowania w przedmiocie wydania wyroku nakazowego.”;</w:t>
      </w:r>
    </w:p>
    <w:p w14:paraId="50E0A469" w14:textId="77777777" w:rsidR="002C2119" w:rsidRPr="00DA23E3" w:rsidRDefault="002C2119">
      <w:pPr>
        <w:pStyle w:val="Akapitzlist"/>
        <w:spacing w:line="360" w:lineRule="auto"/>
        <w:jc w:val="both"/>
      </w:pPr>
    </w:p>
    <w:p w14:paraId="2BB2895D" w14:textId="77777777" w:rsidR="008A36A1" w:rsidRDefault="008A36A1" w:rsidP="008A36A1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art. 97:</w:t>
      </w:r>
    </w:p>
    <w:p w14:paraId="6B9F6582" w14:textId="27AAB0F1" w:rsidR="008A36A1" w:rsidRPr="00012015" w:rsidRDefault="008A36A1" w:rsidP="00012015">
      <w:pPr>
        <w:pStyle w:val="Akapitzlist"/>
        <w:widowControl/>
        <w:numPr>
          <w:ilvl w:val="0"/>
          <w:numId w:val="7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uchyla się § 2,</w:t>
      </w:r>
    </w:p>
    <w:p w14:paraId="4264892B" w14:textId="77777777" w:rsidR="008A36A1" w:rsidRDefault="008A36A1" w:rsidP="008A36A1">
      <w:pPr>
        <w:pStyle w:val="Akapitzlist"/>
        <w:widowControl/>
        <w:numPr>
          <w:ilvl w:val="0"/>
          <w:numId w:val="7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3 otrzymuje brzmienie:</w:t>
      </w:r>
    </w:p>
    <w:p w14:paraId="54CDFDA5" w14:textId="4209874F" w:rsidR="008A36A1" w:rsidRDefault="008A36A1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Pr="00F214BB">
        <w:rPr>
          <w:rFonts w:ascii="Times New Roman" w:hAnsi="Times New Roman" w:cs="Times New Roman"/>
        </w:rPr>
        <w:t>§ 3. Funkcjonariusz nakładający grzywnę jest obowiązany wskazać jej wysokość, określić zachowanie stanowiące wykroczenie, czas i miejsce jego popełnienia oraz kwalifikację prawną, a także poinformować sprawcę wykroczenia o prawie, terminie i sposobie wniesienia środka zaskarżenia</w:t>
      </w:r>
      <w:r w:rsidR="00CD0E7A">
        <w:rPr>
          <w:rFonts w:ascii="Times New Roman" w:hAnsi="Times New Roman" w:cs="Times New Roman"/>
        </w:rPr>
        <w:t xml:space="preserve"> oraz o treści przepisu art. </w:t>
      </w:r>
      <w:r w:rsidR="00C91F78">
        <w:rPr>
          <w:rFonts w:ascii="Times New Roman" w:hAnsi="Times New Roman" w:cs="Times New Roman"/>
        </w:rPr>
        <w:t>99a § 6</w:t>
      </w:r>
      <w:r w:rsidRPr="00F214B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”;</w:t>
      </w:r>
    </w:p>
    <w:p w14:paraId="0298C44F" w14:textId="77777777" w:rsidR="002C2119" w:rsidRPr="00922FBF" w:rsidRDefault="002C2119">
      <w:pPr>
        <w:pStyle w:val="Akapitzlist"/>
        <w:spacing w:line="360" w:lineRule="auto"/>
        <w:ind w:left="1080"/>
        <w:jc w:val="both"/>
      </w:pPr>
    </w:p>
    <w:p w14:paraId="5FFE0909" w14:textId="77777777" w:rsidR="008A36A1" w:rsidRDefault="008A36A1" w:rsidP="008A36A1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art. 98:</w:t>
      </w:r>
    </w:p>
    <w:p w14:paraId="2FAD952F" w14:textId="67043E08" w:rsidR="008A36A1" w:rsidRDefault="00922FBF" w:rsidP="008A36A1">
      <w:pPr>
        <w:pStyle w:val="Akapitzlist"/>
        <w:widowControl/>
        <w:numPr>
          <w:ilvl w:val="1"/>
          <w:numId w:val="6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</w:t>
      </w:r>
      <w:r w:rsidR="008A36A1" w:rsidRPr="00665172">
        <w:rPr>
          <w:rFonts w:ascii="Times New Roman" w:hAnsi="Times New Roman" w:cs="Times New Roman"/>
        </w:rPr>
        <w:t>§ 2 zdanie drugie otrzymuje brzmienie:</w:t>
      </w:r>
    </w:p>
    <w:p w14:paraId="77D47A13" w14:textId="38308843" w:rsidR="008A36A1" w:rsidRPr="00922FBF" w:rsidRDefault="008A36A1">
      <w:pPr>
        <w:pStyle w:val="Akapitzlist"/>
        <w:spacing w:line="360" w:lineRule="auto"/>
        <w:ind w:left="1440"/>
        <w:jc w:val="both"/>
      </w:pPr>
      <w:r w:rsidRPr="00665172">
        <w:rPr>
          <w:rFonts w:ascii="Times New Roman" w:hAnsi="Times New Roman" w:cs="Times New Roman"/>
        </w:rPr>
        <w:t>„</w:t>
      </w:r>
      <w:bookmarkStart w:id="1" w:name="_Hlk56445486"/>
      <w:r w:rsidRPr="00665172">
        <w:rPr>
          <w:rFonts w:ascii="Times New Roman" w:hAnsi="Times New Roman" w:cs="Times New Roman"/>
        </w:rPr>
        <w:t xml:space="preserve">Grzywnę uważa się za nałożoną takim mandatem z chwilą </w:t>
      </w:r>
      <w:bookmarkEnd w:id="1"/>
      <w:r w:rsidRPr="00665172">
        <w:rPr>
          <w:rFonts w:ascii="Times New Roman" w:hAnsi="Times New Roman" w:cs="Times New Roman"/>
        </w:rPr>
        <w:t>uiszczenia grzywny funkcjonariuszowi, który ją nałożył.”,</w:t>
      </w:r>
    </w:p>
    <w:p w14:paraId="22510470" w14:textId="6936D2D5" w:rsidR="008A36A1" w:rsidRPr="00710BBE" w:rsidRDefault="00922FBF" w:rsidP="008A36A1">
      <w:pPr>
        <w:pStyle w:val="Akapitzlist"/>
        <w:widowControl/>
        <w:numPr>
          <w:ilvl w:val="1"/>
          <w:numId w:val="6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</w:t>
      </w:r>
      <w:r w:rsidR="008A36A1">
        <w:rPr>
          <w:rFonts w:ascii="Times New Roman" w:hAnsi="Times New Roman" w:cs="Times New Roman"/>
        </w:rPr>
        <w:t xml:space="preserve">§ 3 </w:t>
      </w:r>
      <w:r w:rsidR="008A36A1" w:rsidRPr="00710BBE">
        <w:rPr>
          <w:rFonts w:ascii="Times New Roman" w:hAnsi="Times New Roman" w:cs="Times New Roman"/>
        </w:rPr>
        <w:t>zdanie drugie i trzecie otrzymują brzmienie:</w:t>
      </w:r>
    </w:p>
    <w:p w14:paraId="4489B592" w14:textId="38E83F4B" w:rsidR="008A36A1" w:rsidRPr="00B13048" w:rsidRDefault="008A36A1">
      <w:pPr>
        <w:pStyle w:val="Akapitzlist"/>
        <w:spacing w:line="360" w:lineRule="auto"/>
        <w:ind w:left="1440"/>
        <w:jc w:val="both"/>
      </w:pPr>
      <w:r>
        <w:rPr>
          <w:rFonts w:ascii="Times New Roman" w:hAnsi="Times New Roman" w:cs="Times New Roman"/>
        </w:rPr>
        <w:t>„</w:t>
      </w:r>
      <w:r w:rsidRPr="00665172">
        <w:rPr>
          <w:rFonts w:ascii="Times New Roman" w:hAnsi="Times New Roman" w:cs="Times New Roman"/>
        </w:rPr>
        <w:t xml:space="preserve">Mandat powinien zawierać pouczenie o obowiązku uiszczenia grzywny w terminie 7 dni od daty </w:t>
      </w:r>
      <w:r>
        <w:rPr>
          <w:rFonts w:ascii="Times New Roman" w:hAnsi="Times New Roman" w:cs="Times New Roman"/>
        </w:rPr>
        <w:t>jej nałożenia tym mandatem</w:t>
      </w:r>
      <w:r w:rsidRPr="00665172">
        <w:rPr>
          <w:rFonts w:ascii="Times New Roman" w:hAnsi="Times New Roman" w:cs="Times New Roman"/>
        </w:rPr>
        <w:t xml:space="preserve"> oraz o skutkach nieuiszczenia grzywny w terminie. </w:t>
      </w:r>
      <w:bookmarkStart w:id="2" w:name="_Hlk56450297"/>
      <w:r w:rsidRPr="006B5A49">
        <w:rPr>
          <w:rFonts w:ascii="Times New Roman" w:hAnsi="Times New Roman" w:cs="Times New Roman"/>
        </w:rPr>
        <w:t xml:space="preserve">Grzywnę uważa się za nałożoną takim mandatem z chwilą </w:t>
      </w:r>
      <w:r w:rsidRPr="00665172">
        <w:rPr>
          <w:rFonts w:ascii="Times New Roman" w:hAnsi="Times New Roman" w:cs="Times New Roman"/>
        </w:rPr>
        <w:t>jego odbioru przez ukaranego.</w:t>
      </w:r>
      <w:r>
        <w:rPr>
          <w:rFonts w:ascii="Times New Roman" w:hAnsi="Times New Roman" w:cs="Times New Roman"/>
        </w:rPr>
        <w:t>”,</w:t>
      </w:r>
      <w:bookmarkEnd w:id="2"/>
    </w:p>
    <w:p w14:paraId="158D0CBB" w14:textId="77777777" w:rsidR="008A36A1" w:rsidRDefault="008A36A1" w:rsidP="008A36A1">
      <w:pPr>
        <w:pStyle w:val="Akapitzlist"/>
        <w:widowControl/>
        <w:numPr>
          <w:ilvl w:val="1"/>
          <w:numId w:val="6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5 otrzymuje brzmienie:</w:t>
      </w:r>
    </w:p>
    <w:p w14:paraId="5F2E1EA0" w14:textId="77777777" w:rsidR="008A36A1" w:rsidRPr="00F8028C" w:rsidRDefault="008A36A1" w:rsidP="008A36A1">
      <w:pPr>
        <w:pStyle w:val="Akapitzlist"/>
        <w:spacing w:line="360" w:lineRule="auto"/>
        <w:ind w:left="14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Pr="00F8028C">
        <w:rPr>
          <w:rFonts w:ascii="Times New Roman" w:hAnsi="Times New Roman" w:cs="Times New Roman"/>
        </w:rPr>
        <w:t xml:space="preserve">§ 5. </w:t>
      </w:r>
      <w:bookmarkStart w:id="3" w:name="_Hlk56449290"/>
      <w:r w:rsidRPr="00F8028C">
        <w:rPr>
          <w:rFonts w:ascii="Times New Roman" w:hAnsi="Times New Roman" w:cs="Times New Roman"/>
        </w:rPr>
        <w:t>Mandat karny, o którym mowa w § 1 pkt 3,</w:t>
      </w:r>
      <w:bookmarkEnd w:id="3"/>
      <w:r w:rsidRPr="00F8028C">
        <w:rPr>
          <w:rFonts w:ascii="Times New Roman" w:hAnsi="Times New Roman" w:cs="Times New Roman"/>
        </w:rPr>
        <w:t xml:space="preserve"> powinien wskazywać organ, na rzecz którego w terminie 14 dni ukarany może uiścić grzywnę, oraz informować o skutkach jej nieuiszczenia w tym terminie. Termin do uiszczenia grzywny liczy się od dnia:</w:t>
      </w:r>
    </w:p>
    <w:p w14:paraId="0759BEEA" w14:textId="77777777" w:rsidR="008A36A1" w:rsidRPr="00F8028C" w:rsidRDefault="008A36A1" w:rsidP="008A36A1">
      <w:pPr>
        <w:pStyle w:val="Akapitzlist"/>
        <w:spacing w:line="360" w:lineRule="auto"/>
        <w:ind w:left="1440"/>
        <w:jc w:val="both"/>
        <w:rPr>
          <w:rFonts w:ascii="Times New Roman" w:hAnsi="Times New Roman" w:cs="Times New Roman"/>
        </w:rPr>
      </w:pPr>
      <w:r w:rsidRPr="00F8028C">
        <w:rPr>
          <w:rFonts w:ascii="Times New Roman" w:hAnsi="Times New Roman" w:cs="Times New Roman"/>
        </w:rPr>
        <w:t>1)</w:t>
      </w:r>
      <w:r w:rsidRPr="00F8028C">
        <w:rPr>
          <w:rFonts w:ascii="Times New Roman" w:hAnsi="Times New Roman" w:cs="Times New Roman"/>
        </w:rPr>
        <w:tab/>
        <w:t xml:space="preserve">wystawienia mandatu </w:t>
      </w:r>
      <w:r>
        <w:rPr>
          <w:rFonts w:ascii="Times New Roman" w:hAnsi="Times New Roman" w:cs="Times New Roman"/>
        </w:rPr>
        <w:t>–</w:t>
      </w:r>
      <w:r w:rsidRPr="00F8028C">
        <w:rPr>
          <w:rFonts w:ascii="Times New Roman" w:hAnsi="Times New Roman" w:cs="Times New Roman"/>
        </w:rPr>
        <w:t xml:space="preserve"> w przypadku, o którym mowa w § 4 pkt 1;</w:t>
      </w:r>
    </w:p>
    <w:p w14:paraId="12ED6306" w14:textId="40D0E8A1" w:rsidR="008A36A1" w:rsidRPr="00922FBF" w:rsidRDefault="008A36A1">
      <w:pPr>
        <w:pStyle w:val="Akapitzlist"/>
        <w:spacing w:line="360" w:lineRule="auto"/>
        <w:ind w:left="1440"/>
        <w:jc w:val="both"/>
      </w:pPr>
      <w:r w:rsidRPr="00F8028C">
        <w:rPr>
          <w:rFonts w:ascii="Times New Roman" w:hAnsi="Times New Roman" w:cs="Times New Roman"/>
        </w:rPr>
        <w:t>2)</w:t>
      </w:r>
      <w:r w:rsidRPr="00F8028C">
        <w:rPr>
          <w:rFonts w:ascii="Times New Roman" w:hAnsi="Times New Roman" w:cs="Times New Roman"/>
        </w:rPr>
        <w:tab/>
        <w:t xml:space="preserve">doręczenia mandatu </w:t>
      </w:r>
      <w:r>
        <w:rPr>
          <w:rFonts w:ascii="Times New Roman" w:hAnsi="Times New Roman" w:cs="Times New Roman"/>
        </w:rPr>
        <w:t>–</w:t>
      </w:r>
      <w:r w:rsidRPr="00F8028C">
        <w:rPr>
          <w:rFonts w:ascii="Times New Roman" w:hAnsi="Times New Roman" w:cs="Times New Roman"/>
        </w:rPr>
        <w:t xml:space="preserve"> w przypadku, o którym mowa w § 4 pkt 2.</w:t>
      </w:r>
      <w:r>
        <w:rPr>
          <w:rFonts w:ascii="Times New Roman" w:hAnsi="Times New Roman" w:cs="Times New Roman"/>
        </w:rPr>
        <w:t>”;</w:t>
      </w:r>
    </w:p>
    <w:p w14:paraId="5A033797" w14:textId="41A0858D" w:rsidR="008A36A1" w:rsidRDefault="008A36A1" w:rsidP="008A36A1">
      <w:pPr>
        <w:pStyle w:val="Akapitzlist"/>
        <w:widowControl/>
        <w:numPr>
          <w:ilvl w:val="1"/>
          <w:numId w:val="6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dodaje się § 6-8 w brzmieniu:</w:t>
      </w:r>
    </w:p>
    <w:p w14:paraId="487882CF" w14:textId="77777777" w:rsidR="008A36A1" w:rsidRPr="00713B80" w:rsidRDefault="008A36A1" w:rsidP="008A36A1">
      <w:pPr>
        <w:pStyle w:val="Akapitzlist"/>
        <w:spacing w:line="360" w:lineRule="auto"/>
        <w:ind w:left="1440"/>
        <w:jc w:val="both"/>
        <w:rPr>
          <w:rFonts w:ascii="Times New Roman" w:hAnsi="Times New Roman" w:cs="Times New Roman"/>
        </w:rPr>
      </w:pPr>
      <w:r w:rsidRPr="00713B80">
        <w:rPr>
          <w:rFonts w:ascii="Times New Roman" w:hAnsi="Times New Roman" w:cs="Times New Roman"/>
        </w:rPr>
        <w:lastRenderedPageBreak/>
        <w:t xml:space="preserve">„§ 6. Mandat karny, </w:t>
      </w:r>
      <w:bookmarkStart w:id="4" w:name="_Hlk56450328"/>
      <w:r w:rsidRPr="00713B80">
        <w:rPr>
          <w:rFonts w:ascii="Times New Roman" w:hAnsi="Times New Roman" w:cs="Times New Roman"/>
        </w:rPr>
        <w:t xml:space="preserve">o którym mowa w § 1 pkt 3, </w:t>
      </w:r>
      <w:bookmarkEnd w:id="4"/>
      <w:r w:rsidRPr="00713B80">
        <w:rPr>
          <w:rFonts w:ascii="Times New Roman" w:hAnsi="Times New Roman" w:cs="Times New Roman"/>
        </w:rPr>
        <w:t xml:space="preserve">staje się prawomocny z chwilą uiszczenia uprawnionemu organowi grzywny we wskazanym terminie </w:t>
      </w:r>
      <w:r>
        <w:rPr>
          <w:rFonts w:ascii="Times New Roman" w:hAnsi="Times New Roman" w:cs="Times New Roman"/>
        </w:rPr>
        <w:t>–</w:t>
      </w:r>
      <w:r w:rsidRPr="00713B80">
        <w:rPr>
          <w:rFonts w:ascii="Times New Roman" w:hAnsi="Times New Roman" w:cs="Times New Roman"/>
        </w:rPr>
        <w:t xml:space="preserve"> w przypadku, o którym mowa w § 4 pkt 1.</w:t>
      </w:r>
    </w:p>
    <w:p w14:paraId="523F08B4" w14:textId="77777777" w:rsidR="008A36A1" w:rsidRPr="00713B80" w:rsidRDefault="008A36A1" w:rsidP="008A36A1">
      <w:pPr>
        <w:pStyle w:val="Akapitzlist"/>
        <w:spacing w:line="360" w:lineRule="auto"/>
        <w:ind w:left="1440"/>
        <w:jc w:val="both"/>
        <w:rPr>
          <w:rFonts w:ascii="Times New Roman" w:hAnsi="Times New Roman" w:cs="Times New Roman"/>
        </w:rPr>
      </w:pPr>
      <w:r w:rsidRPr="00713B80">
        <w:rPr>
          <w:rFonts w:ascii="Times New Roman" w:hAnsi="Times New Roman" w:cs="Times New Roman"/>
        </w:rPr>
        <w:t xml:space="preserve">§ 7. Grzywnę uważa się za nałożoną mandatem karnym, o którym mowa w § 1 pkt 3, z chwilą jego odbioru przez ukaranego </w:t>
      </w:r>
      <w:r>
        <w:rPr>
          <w:rFonts w:ascii="Times New Roman" w:hAnsi="Times New Roman" w:cs="Times New Roman"/>
        </w:rPr>
        <w:t>–</w:t>
      </w:r>
      <w:r w:rsidRPr="00713B80">
        <w:rPr>
          <w:rFonts w:ascii="Times New Roman" w:hAnsi="Times New Roman" w:cs="Times New Roman"/>
        </w:rPr>
        <w:t xml:space="preserve"> w przypadku, o którym mowa w § 4 pkt 2.</w:t>
      </w:r>
    </w:p>
    <w:p w14:paraId="700F85A6" w14:textId="39AFBFAD" w:rsidR="008A36A1" w:rsidRDefault="008A36A1" w:rsidP="008A36A1">
      <w:pPr>
        <w:pStyle w:val="Akapitzlist"/>
        <w:spacing w:line="360" w:lineRule="auto"/>
        <w:ind w:left="1440"/>
        <w:jc w:val="both"/>
        <w:rPr>
          <w:rFonts w:ascii="Times New Roman" w:hAnsi="Times New Roman" w:cs="Times New Roman"/>
        </w:rPr>
      </w:pPr>
      <w:r w:rsidRPr="00713B80">
        <w:rPr>
          <w:rFonts w:ascii="Times New Roman" w:hAnsi="Times New Roman" w:cs="Times New Roman"/>
        </w:rPr>
        <w:t>§ 8. W razie odmowy odbioru mandatu lub odmowy albo niemożności pokwitowania odbioru mandatu przez ukaranego, funkcjonariusz sporządza na mandacie odpowiednią wzmiankę; wówczas mandat uznaje się za odebrany.”;</w:t>
      </w:r>
    </w:p>
    <w:p w14:paraId="26591370" w14:textId="77777777" w:rsidR="002C2119" w:rsidRPr="00713B80" w:rsidRDefault="002C2119" w:rsidP="008A36A1">
      <w:pPr>
        <w:pStyle w:val="Akapitzlist"/>
        <w:spacing w:line="360" w:lineRule="auto"/>
        <w:ind w:left="1440"/>
        <w:jc w:val="both"/>
        <w:rPr>
          <w:rFonts w:ascii="Times New Roman" w:hAnsi="Times New Roman" w:cs="Times New Roman"/>
        </w:rPr>
      </w:pPr>
    </w:p>
    <w:p w14:paraId="775B6B8F" w14:textId="77777777" w:rsidR="008A36A1" w:rsidRDefault="008A36A1" w:rsidP="008A36A1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 99 otrzymuje brzmienie:</w:t>
      </w:r>
    </w:p>
    <w:p w14:paraId="40753D26" w14:textId="424B7406" w:rsidR="008A36A1" w:rsidRDefault="008A36A1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Pr="007E76C2">
        <w:rPr>
          <w:rFonts w:ascii="Times New Roman" w:hAnsi="Times New Roman" w:cs="Times New Roman"/>
        </w:rPr>
        <w:t xml:space="preserve">Art. 99. W razie nieuiszczenia w wyznaczonym terminie grzywny nałożonej mandatem zaocznym w przypadku, o którym mowa w </w:t>
      </w:r>
      <w:r>
        <w:rPr>
          <w:rFonts w:ascii="Times New Roman" w:hAnsi="Times New Roman" w:cs="Times New Roman"/>
        </w:rPr>
        <w:t xml:space="preserve">art. 98 </w:t>
      </w:r>
      <w:r w:rsidRPr="007E76C2">
        <w:rPr>
          <w:rFonts w:ascii="Times New Roman" w:hAnsi="Times New Roman" w:cs="Times New Roman"/>
        </w:rPr>
        <w:t>§ 4 pkt 1</w:t>
      </w:r>
      <w:r>
        <w:rPr>
          <w:rFonts w:ascii="Times New Roman" w:hAnsi="Times New Roman" w:cs="Times New Roman"/>
        </w:rPr>
        <w:t xml:space="preserve">, </w:t>
      </w:r>
      <w:r w:rsidRPr="007E76C2">
        <w:rPr>
          <w:rFonts w:ascii="Times New Roman" w:hAnsi="Times New Roman" w:cs="Times New Roman"/>
        </w:rPr>
        <w:t>organ, którego funkcjonariusz nałożył grzywnę, występuje do sądu z wnioskiem o ukaranie. We wniosku tym należy zaznaczyć, że obwiniony nie uiścił grzywny nałożonej mandatem zaocznym.</w:t>
      </w:r>
      <w:r>
        <w:rPr>
          <w:rFonts w:ascii="Times New Roman" w:hAnsi="Times New Roman" w:cs="Times New Roman"/>
        </w:rPr>
        <w:t>”;</w:t>
      </w:r>
    </w:p>
    <w:p w14:paraId="63AED6D4" w14:textId="77777777" w:rsidR="002C2119" w:rsidRPr="00AF23D9" w:rsidRDefault="002C2119">
      <w:pPr>
        <w:pStyle w:val="Akapitzlist"/>
        <w:spacing w:line="360" w:lineRule="auto"/>
        <w:jc w:val="both"/>
      </w:pPr>
    </w:p>
    <w:p w14:paraId="1A335F93" w14:textId="15F43AFB" w:rsidR="008A36A1" w:rsidRDefault="008A36A1" w:rsidP="008A36A1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art. 99 dodaje się art. 99a-99</w:t>
      </w:r>
      <w:r w:rsidR="00C4093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w brzmieniu:</w:t>
      </w:r>
    </w:p>
    <w:p w14:paraId="0231EBCD" w14:textId="478A165B" w:rsidR="00BA75D4" w:rsidRPr="00236FBF" w:rsidRDefault="008A36A1" w:rsidP="00236FBF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„Art. 99a. § 1. </w:t>
      </w:r>
      <w:r w:rsidRPr="00713B80">
        <w:rPr>
          <w:rFonts w:ascii="Times New Roman" w:hAnsi="Times New Roman" w:cs="Times New Roman"/>
        </w:rPr>
        <w:t xml:space="preserve">Od </w:t>
      </w:r>
      <w:r>
        <w:rPr>
          <w:rFonts w:ascii="Times New Roman" w:hAnsi="Times New Roman" w:cs="Times New Roman"/>
        </w:rPr>
        <w:t>nieprawomocnego mandatu karnego ukaranemu</w:t>
      </w:r>
      <w:r w:rsidRPr="00713B80">
        <w:rPr>
          <w:rFonts w:ascii="Times New Roman" w:hAnsi="Times New Roman" w:cs="Times New Roman"/>
        </w:rPr>
        <w:t xml:space="preserve"> przysługuje</w:t>
      </w:r>
      <w:r w:rsidR="006A1882">
        <w:rPr>
          <w:rFonts w:ascii="Times New Roman" w:hAnsi="Times New Roman" w:cs="Times New Roman"/>
        </w:rPr>
        <w:t>,</w:t>
      </w:r>
      <w:r w:rsidRPr="00713B80">
        <w:rPr>
          <w:rFonts w:ascii="Times New Roman" w:hAnsi="Times New Roman" w:cs="Times New Roman"/>
        </w:rPr>
        <w:t xml:space="preserve"> </w:t>
      </w:r>
      <w:r w:rsidR="00AF23D9">
        <w:rPr>
          <w:rFonts w:ascii="Times New Roman" w:hAnsi="Times New Roman" w:cs="Times New Roman"/>
        </w:rPr>
        <w:t>w terminie 7 dni od dnia nałożenia grzywny tym mandatem karnym</w:t>
      </w:r>
      <w:r w:rsidR="006A1882">
        <w:rPr>
          <w:rFonts w:ascii="Times New Roman" w:hAnsi="Times New Roman" w:cs="Times New Roman"/>
        </w:rPr>
        <w:t>,</w:t>
      </w:r>
      <w:r w:rsidR="00AF23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odwołanie do sądu rejonowego właściwego ze względu na miejsce popełnienia wykroczenia.</w:t>
      </w:r>
      <w:r w:rsidR="00236FBF">
        <w:rPr>
          <w:rFonts w:ascii="Times New Roman" w:hAnsi="Times New Roman" w:cs="Times New Roman"/>
        </w:rPr>
        <w:t xml:space="preserve"> </w:t>
      </w:r>
      <w:r w:rsidR="00BA75D4" w:rsidRPr="00236FBF">
        <w:rPr>
          <w:rFonts w:ascii="Times New Roman" w:hAnsi="Times New Roman" w:cs="Times New Roman"/>
        </w:rPr>
        <w:t>Odwołanie wnosi się bezpośrednio do sądu</w:t>
      </w:r>
      <w:r w:rsidR="00236FBF">
        <w:rPr>
          <w:rFonts w:ascii="Times New Roman" w:hAnsi="Times New Roman" w:cs="Times New Roman"/>
        </w:rPr>
        <w:t xml:space="preserve">. Przepis art. 429 </w:t>
      </w:r>
      <w:r w:rsidR="00395DB7">
        <w:rPr>
          <w:rFonts w:ascii="Times New Roman" w:hAnsi="Times New Roman" w:cs="Times New Roman"/>
        </w:rPr>
        <w:t>Kodeksu postępowania karnego stosuje się odpowiednio.</w:t>
      </w:r>
    </w:p>
    <w:p w14:paraId="7F67CC54" w14:textId="36C42FCA" w:rsidR="008A36A1" w:rsidRDefault="008A36A1" w:rsidP="008A36A1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713B80">
        <w:rPr>
          <w:rFonts w:ascii="Times New Roman" w:hAnsi="Times New Roman" w:cs="Times New Roman"/>
        </w:rPr>
        <w:t>§ 2.</w:t>
      </w:r>
      <w:r>
        <w:rPr>
          <w:rFonts w:ascii="Times New Roman" w:hAnsi="Times New Roman" w:cs="Times New Roman"/>
        </w:rPr>
        <w:t xml:space="preserve"> Odwołujący się powinien wskazać zaskarżony mandat karny oraz czy zaskarża mandat co do winy, czy co do kary. Odwołanie powinno wskazywać </w:t>
      </w:r>
      <w:r w:rsidRPr="006436EE">
        <w:rPr>
          <w:rFonts w:ascii="Times New Roman" w:hAnsi="Times New Roman" w:cs="Times New Roman"/>
        </w:rPr>
        <w:t>wszystkie znane skarżącemu dowody</w:t>
      </w:r>
      <w:r>
        <w:rPr>
          <w:rFonts w:ascii="Times New Roman" w:hAnsi="Times New Roman" w:cs="Times New Roman"/>
        </w:rPr>
        <w:t xml:space="preserve"> na poparcie </w:t>
      </w:r>
      <w:r w:rsidR="00F028F1">
        <w:rPr>
          <w:rFonts w:ascii="Times New Roman" w:hAnsi="Times New Roman" w:cs="Times New Roman"/>
        </w:rPr>
        <w:t xml:space="preserve">swoich </w:t>
      </w:r>
      <w:r>
        <w:rPr>
          <w:rFonts w:ascii="Times New Roman" w:hAnsi="Times New Roman" w:cs="Times New Roman"/>
        </w:rPr>
        <w:t>twierdzeń.</w:t>
      </w:r>
    </w:p>
    <w:p w14:paraId="4C16B065" w14:textId="77777777" w:rsidR="008A36A1" w:rsidRDefault="008A36A1" w:rsidP="008A36A1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 3. O wniesieniu odwołania </w:t>
      </w:r>
      <w:bookmarkStart w:id="5" w:name="_Hlk58321796"/>
      <w:r>
        <w:rPr>
          <w:rFonts w:ascii="Times New Roman" w:hAnsi="Times New Roman" w:cs="Times New Roman"/>
        </w:rPr>
        <w:t>sąd zawiadamia:</w:t>
      </w:r>
    </w:p>
    <w:p w14:paraId="1D79F287" w14:textId="523E1AC3" w:rsidR="008A36A1" w:rsidRDefault="00862E09" w:rsidP="008A36A1">
      <w:pPr>
        <w:pStyle w:val="Akapitzlist"/>
        <w:widowControl/>
        <w:numPr>
          <w:ilvl w:val="0"/>
          <w:numId w:val="8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terminie 3 dni </w:t>
      </w:r>
      <w:r w:rsidR="008A36A1">
        <w:rPr>
          <w:rFonts w:ascii="Times New Roman" w:hAnsi="Times New Roman" w:cs="Times New Roman"/>
        </w:rPr>
        <w:t xml:space="preserve">organ, którego funkcjonariusz nałożył grzywnę zaskarżonym mandatem karnym, </w:t>
      </w:r>
      <w:bookmarkEnd w:id="5"/>
      <w:r w:rsidR="008A36A1">
        <w:rPr>
          <w:rFonts w:ascii="Times New Roman" w:hAnsi="Times New Roman" w:cs="Times New Roman"/>
        </w:rPr>
        <w:t>wzywając do nadesłania w terminie 7 dni materiałów sprawy; organ ten uprawniony jest do występowania w sprawie w charakterze oskarżyciela publicznego;</w:t>
      </w:r>
    </w:p>
    <w:p w14:paraId="6A59E4BB" w14:textId="77777777" w:rsidR="008A36A1" w:rsidRDefault="008A36A1" w:rsidP="008A36A1">
      <w:pPr>
        <w:pStyle w:val="Akapitzlist"/>
        <w:widowControl/>
        <w:numPr>
          <w:ilvl w:val="0"/>
          <w:numId w:val="8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ujawnionego pokrzywdzonego, pouczając go o przysługujących uprawnieniach; przepis art. 26 § 3 stosuje się odpowiednio.</w:t>
      </w:r>
    </w:p>
    <w:p w14:paraId="15A8C2E9" w14:textId="77777777" w:rsidR="008A36A1" w:rsidRDefault="008A36A1" w:rsidP="008A36A1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4. Sąd może wstrzymać wykonanie zaskarżonego mandatu karnego.</w:t>
      </w:r>
    </w:p>
    <w:p w14:paraId="064A2A7B" w14:textId="41D8EC1C" w:rsidR="008A36A1" w:rsidRDefault="008A36A1" w:rsidP="008A36A1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§ 5. Ukarany nie może w postępowaniu sądowym powoływać innych dowodów, niż wskazane w § 2 </w:t>
      </w:r>
      <w:r w:rsidR="00B13048">
        <w:rPr>
          <w:rFonts w:ascii="Times New Roman" w:hAnsi="Times New Roman" w:cs="Times New Roman"/>
        </w:rPr>
        <w:t xml:space="preserve">w </w:t>
      </w:r>
      <w:r>
        <w:rPr>
          <w:rFonts w:ascii="Times New Roman" w:hAnsi="Times New Roman" w:cs="Times New Roman"/>
        </w:rPr>
        <w:t>zdani</w:t>
      </w:r>
      <w:r w:rsidR="00B13048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drugi</w:t>
      </w:r>
      <w:r w:rsidR="00B13048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, chyba że dowód nie był mu znany w chwili wniesienia odwołania.</w:t>
      </w:r>
    </w:p>
    <w:p w14:paraId="664C6F3F" w14:textId="28DEC5A0" w:rsidR="008A36A1" w:rsidRDefault="008A36A1" w:rsidP="008A36A1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 6. </w:t>
      </w:r>
      <w:r w:rsidR="00E57D6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ąd rozpoznający sprawę po wniesieniu odwołania może orzec na niekorzyść ukaranego.</w:t>
      </w:r>
    </w:p>
    <w:p w14:paraId="1D54B76E" w14:textId="2BC6BD32" w:rsidR="008A36A1" w:rsidRDefault="008A36A1" w:rsidP="008A36A1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 7. Po rozpoznaniu odwołania sąd orzeka o utrzymaniu zaskarżonego mandatu karnego w mocy albo uchyla </w:t>
      </w:r>
      <w:r w:rsidR="00B3332C">
        <w:rPr>
          <w:rFonts w:ascii="Times New Roman" w:hAnsi="Times New Roman" w:cs="Times New Roman"/>
        </w:rPr>
        <w:t xml:space="preserve">mandat karny </w:t>
      </w:r>
      <w:r>
        <w:rPr>
          <w:rFonts w:ascii="Times New Roman" w:hAnsi="Times New Roman" w:cs="Times New Roman"/>
        </w:rPr>
        <w:t xml:space="preserve">i </w:t>
      </w:r>
      <w:r w:rsidR="00DB6620">
        <w:rPr>
          <w:rFonts w:ascii="Times New Roman" w:hAnsi="Times New Roman" w:cs="Times New Roman"/>
        </w:rPr>
        <w:t xml:space="preserve">orzeka co do istoty lub </w:t>
      </w:r>
      <w:r>
        <w:rPr>
          <w:rFonts w:ascii="Times New Roman" w:hAnsi="Times New Roman" w:cs="Times New Roman"/>
        </w:rPr>
        <w:t>umarza postępowanie.</w:t>
      </w:r>
    </w:p>
    <w:p w14:paraId="7DD620C5" w14:textId="05504ECA" w:rsidR="000456D5" w:rsidRPr="00B3332C" w:rsidRDefault="008A36A1">
      <w:pPr>
        <w:pStyle w:val="Akapitzlist"/>
        <w:spacing w:line="360" w:lineRule="auto"/>
        <w:jc w:val="both"/>
      </w:pPr>
      <w:r>
        <w:rPr>
          <w:rFonts w:ascii="Times New Roman" w:hAnsi="Times New Roman" w:cs="Times New Roman"/>
        </w:rPr>
        <w:t xml:space="preserve">§ 8. </w:t>
      </w:r>
      <w:r w:rsidRPr="00EE55DA">
        <w:rPr>
          <w:rFonts w:ascii="Times New Roman" w:hAnsi="Times New Roman" w:cs="Times New Roman"/>
        </w:rPr>
        <w:t xml:space="preserve">W kwestiach nieuregulowanych do </w:t>
      </w:r>
      <w:r>
        <w:rPr>
          <w:rFonts w:ascii="Times New Roman" w:hAnsi="Times New Roman" w:cs="Times New Roman"/>
        </w:rPr>
        <w:t xml:space="preserve">odwołania od mandatu karnego </w:t>
      </w:r>
      <w:r w:rsidRPr="00EE55DA">
        <w:rPr>
          <w:rFonts w:ascii="Times New Roman" w:hAnsi="Times New Roman" w:cs="Times New Roman"/>
        </w:rPr>
        <w:t xml:space="preserve">oraz postępowania w przedmiocie </w:t>
      </w:r>
      <w:r>
        <w:rPr>
          <w:rFonts w:ascii="Times New Roman" w:hAnsi="Times New Roman" w:cs="Times New Roman"/>
        </w:rPr>
        <w:t>rozpoznania odwołania</w:t>
      </w:r>
      <w:r w:rsidRPr="00EE55DA">
        <w:rPr>
          <w:rFonts w:ascii="Times New Roman" w:hAnsi="Times New Roman" w:cs="Times New Roman"/>
        </w:rPr>
        <w:t xml:space="preserve"> stosuje się odpowiednio przepisy dotyczące </w:t>
      </w:r>
      <w:r>
        <w:rPr>
          <w:rFonts w:ascii="Times New Roman" w:hAnsi="Times New Roman" w:cs="Times New Roman"/>
        </w:rPr>
        <w:t>apelacji</w:t>
      </w:r>
      <w:r w:rsidRPr="00EE55DA">
        <w:rPr>
          <w:rFonts w:ascii="Times New Roman" w:hAnsi="Times New Roman" w:cs="Times New Roman"/>
        </w:rPr>
        <w:t xml:space="preserve"> oraz postępowania </w:t>
      </w:r>
      <w:r>
        <w:rPr>
          <w:rFonts w:ascii="Times New Roman" w:hAnsi="Times New Roman" w:cs="Times New Roman"/>
        </w:rPr>
        <w:t>apelacyjnego.</w:t>
      </w:r>
    </w:p>
    <w:p w14:paraId="65D49669" w14:textId="77777777" w:rsidR="008A36A1" w:rsidRDefault="008A36A1" w:rsidP="008A36A1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 99b. § 1. Od wyroku sądu zapadłego w wyniku rozpoznania odwołania przysługuje stronom apelacja.</w:t>
      </w:r>
    </w:p>
    <w:p w14:paraId="09F7AC6D" w14:textId="74EB4FAE" w:rsidR="000456D5" w:rsidRPr="00B3332C" w:rsidRDefault="008A36A1">
      <w:pPr>
        <w:pStyle w:val="Akapitzlist"/>
        <w:spacing w:line="360" w:lineRule="auto"/>
        <w:jc w:val="both"/>
      </w:pPr>
      <w:r>
        <w:rPr>
          <w:rFonts w:ascii="Times New Roman" w:hAnsi="Times New Roman" w:cs="Times New Roman"/>
        </w:rPr>
        <w:t xml:space="preserve">§ 2. W postępowaniu apelacyjnym </w:t>
      </w:r>
      <w:r w:rsidR="005C714A">
        <w:rPr>
          <w:rFonts w:ascii="Times New Roman" w:hAnsi="Times New Roman" w:cs="Times New Roman"/>
        </w:rPr>
        <w:t xml:space="preserve">przepis </w:t>
      </w:r>
      <w:r>
        <w:rPr>
          <w:rFonts w:ascii="Times New Roman" w:hAnsi="Times New Roman" w:cs="Times New Roman"/>
        </w:rPr>
        <w:t>art. 99a § 5 stosuje się odpowiednio.</w:t>
      </w:r>
    </w:p>
    <w:p w14:paraId="47DD882D" w14:textId="53E293D1" w:rsidR="00C40938" w:rsidRDefault="008A36A1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 99c. Z zastrzeżeniem przepisu art. 98 § 6, m</w:t>
      </w:r>
      <w:r w:rsidRPr="007A7AAA">
        <w:rPr>
          <w:rFonts w:ascii="Times New Roman" w:hAnsi="Times New Roman" w:cs="Times New Roman"/>
        </w:rPr>
        <w:t>andat karny staje się prawomocny z upływem terminu do wniesienia odwołania, z chwilą cofnięcia odwołania lub z chwilą uprawomocnienia się wyroku utrzymującego w mocy</w:t>
      </w:r>
      <w:r w:rsidR="0001623D">
        <w:rPr>
          <w:rFonts w:ascii="Times New Roman" w:hAnsi="Times New Roman" w:cs="Times New Roman"/>
        </w:rPr>
        <w:t xml:space="preserve"> mandat karny</w:t>
      </w:r>
      <w:r w:rsidRPr="007A7A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albo wyroku sądu odwoławczego utrzymującego w mocy taki wyrok.</w:t>
      </w:r>
    </w:p>
    <w:p w14:paraId="60D5F5E0" w14:textId="45747C40" w:rsidR="008A36A1" w:rsidRDefault="00C40938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Art. </w:t>
      </w:r>
      <w:bookmarkStart w:id="6" w:name="_Hlk58321848"/>
      <w:r>
        <w:rPr>
          <w:rFonts w:ascii="Times New Roman" w:hAnsi="Times New Roman" w:cs="Times New Roman"/>
        </w:rPr>
        <w:t xml:space="preserve">99d. </w:t>
      </w:r>
      <w:r w:rsidR="00616B47">
        <w:rPr>
          <w:rFonts w:ascii="Times New Roman" w:hAnsi="Times New Roman" w:cs="Times New Roman"/>
        </w:rPr>
        <w:t>O sposobie zakończenia postępowania zainicjowanego wniesieniem odwołania</w:t>
      </w:r>
      <w:r w:rsidR="004834AC">
        <w:rPr>
          <w:rFonts w:ascii="Times New Roman" w:hAnsi="Times New Roman" w:cs="Times New Roman"/>
        </w:rPr>
        <w:t xml:space="preserve"> sąd</w:t>
      </w:r>
      <w:r w:rsidR="008E39D5">
        <w:rPr>
          <w:rFonts w:ascii="Times New Roman" w:hAnsi="Times New Roman" w:cs="Times New Roman"/>
        </w:rPr>
        <w:t>,</w:t>
      </w:r>
      <w:r w:rsidR="00173BE2">
        <w:rPr>
          <w:rFonts w:ascii="Times New Roman" w:hAnsi="Times New Roman" w:cs="Times New Roman"/>
        </w:rPr>
        <w:t xml:space="preserve"> w którym wydano prawomocne rozstrzygnięcie kończące to postępowanie,</w:t>
      </w:r>
      <w:r w:rsidR="004834AC">
        <w:rPr>
          <w:rFonts w:ascii="Times New Roman" w:hAnsi="Times New Roman" w:cs="Times New Roman"/>
        </w:rPr>
        <w:t xml:space="preserve"> w terminie 3 dni</w:t>
      </w:r>
      <w:r w:rsidR="008E39D5">
        <w:rPr>
          <w:rFonts w:ascii="Times New Roman" w:hAnsi="Times New Roman" w:cs="Times New Roman"/>
        </w:rPr>
        <w:t>,</w:t>
      </w:r>
      <w:r w:rsidR="004834AC">
        <w:rPr>
          <w:rFonts w:ascii="Times New Roman" w:hAnsi="Times New Roman" w:cs="Times New Roman"/>
        </w:rPr>
        <w:t xml:space="preserve"> zawiadamia </w:t>
      </w:r>
      <w:r w:rsidR="004834AC" w:rsidRPr="004834AC">
        <w:rPr>
          <w:rFonts w:ascii="Times New Roman" w:hAnsi="Times New Roman" w:cs="Times New Roman"/>
        </w:rPr>
        <w:t>organ, którego funkcjonariusz nałożył grzywnę zaskarżonym mandatem karnym</w:t>
      </w:r>
      <w:r w:rsidR="008E39D5">
        <w:rPr>
          <w:rFonts w:ascii="Times New Roman" w:hAnsi="Times New Roman" w:cs="Times New Roman"/>
        </w:rPr>
        <w:t xml:space="preserve">, przesyłając jednocześnie odpis </w:t>
      </w:r>
      <w:r w:rsidR="004563B2">
        <w:rPr>
          <w:rFonts w:ascii="Times New Roman" w:hAnsi="Times New Roman" w:cs="Times New Roman"/>
        </w:rPr>
        <w:t xml:space="preserve">tego </w:t>
      </w:r>
      <w:r w:rsidR="008E39D5">
        <w:rPr>
          <w:rFonts w:ascii="Times New Roman" w:hAnsi="Times New Roman" w:cs="Times New Roman"/>
        </w:rPr>
        <w:t>rozstrzygnięcia</w:t>
      </w:r>
      <w:r w:rsidR="004834AC">
        <w:rPr>
          <w:rFonts w:ascii="Times New Roman" w:hAnsi="Times New Roman" w:cs="Times New Roman"/>
        </w:rPr>
        <w:t>.</w:t>
      </w:r>
      <w:r w:rsidR="008A36A1">
        <w:rPr>
          <w:rFonts w:ascii="Times New Roman" w:hAnsi="Times New Roman" w:cs="Times New Roman"/>
        </w:rPr>
        <w:t>”;</w:t>
      </w:r>
      <w:bookmarkEnd w:id="6"/>
    </w:p>
    <w:p w14:paraId="20CF790C" w14:textId="77777777" w:rsidR="002C2119" w:rsidRPr="0001623D" w:rsidRDefault="002C2119">
      <w:pPr>
        <w:pStyle w:val="Akapitzlist"/>
        <w:spacing w:line="360" w:lineRule="auto"/>
        <w:jc w:val="both"/>
      </w:pPr>
    </w:p>
    <w:p w14:paraId="17F6371D" w14:textId="653DC01E" w:rsidR="008A36A1" w:rsidRDefault="008A36A1" w:rsidP="005F3D11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 101 w § 2 zdanie pierwsze otrzymuje brzmienie:</w:t>
      </w:r>
    </w:p>
    <w:p w14:paraId="178E344A" w14:textId="52637403" w:rsidR="008A36A1" w:rsidRDefault="008A36A1" w:rsidP="005F3D11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Pr="00136272">
        <w:rPr>
          <w:rFonts w:ascii="Times New Roman" w:hAnsi="Times New Roman" w:cs="Times New Roman"/>
        </w:rPr>
        <w:t xml:space="preserve">Uprawniony do uchylenia prawomocnego mandatu karnego jest sąd </w:t>
      </w:r>
      <w:r>
        <w:rPr>
          <w:rFonts w:ascii="Times New Roman" w:hAnsi="Times New Roman" w:cs="Times New Roman"/>
        </w:rPr>
        <w:t>okręgowy</w:t>
      </w:r>
      <w:r w:rsidRPr="00136272">
        <w:rPr>
          <w:rFonts w:ascii="Times New Roman" w:hAnsi="Times New Roman" w:cs="Times New Roman"/>
        </w:rPr>
        <w:t>, na którego obszarze działania została nałożona grzywna.</w:t>
      </w:r>
      <w:r>
        <w:rPr>
          <w:rFonts w:ascii="Times New Roman" w:hAnsi="Times New Roman" w:cs="Times New Roman"/>
        </w:rPr>
        <w:t>”.</w:t>
      </w:r>
    </w:p>
    <w:p w14:paraId="4C6668D6" w14:textId="77777777" w:rsidR="002C2119" w:rsidRPr="0001623D" w:rsidRDefault="002C2119" w:rsidP="005F3D11">
      <w:pPr>
        <w:pStyle w:val="Akapitzlist"/>
        <w:spacing w:line="360" w:lineRule="auto"/>
        <w:jc w:val="both"/>
      </w:pPr>
    </w:p>
    <w:p w14:paraId="2B1AA04E" w14:textId="2597D047" w:rsidR="00632C5E" w:rsidRDefault="008A36A1" w:rsidP="0050377C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E8769D">
        <w:rPr>
          <w:rFonts w:ascii="Times New Roman" w:hAnsi="Times New Roman" w:cs="Times New Roman"/>
          <w:b/>
          <w:bCs/>
        </w:rPr>
        <w:t>Art. 2.</w:t>
      </w:r>
      <w:r>
        <w:rPr>
          <w:rFonts w:ascii="Times New Roman" w:hAnsi="Times New Roman" w:cs="Times New Roman"/>
        </w:rPr>
        <w:t xml:space="preserve"> </w:t>
      </w:r>
      <w:r w:rsidR="00632C5E">
        <w:rPr>
          <w:rFonts w:ascii="Times New Roman" w:hAnsi="Times New Roman" w:cs="Times New Roman"/>
        </w:rPr>
        <w:t xml:space="preserve">W ustawie z dnia </w:t>
      </w:r>
      <w:r w:rsidR="00632C5E" w:rsidRPr="00632C5E">
        <w:rPr>
          <w:rFonts w:ascii="Times New Roman" w:hAnsi="Times New Roman" w:cs="Times New Roman"/>
        </w:rPr>
        <w:t>20 maja 1971 r.</w:t>
      </w:r>
      <w:r w:rsidR="00632C5E">
        <w:rPr>
          <w:rFonts w:ascii="Times New Roman" w:hAnsi="Times New Roman" w:cs="Times New Roman"/>
        </w:rPr>
        <w:t xml:space="preserve"> - </w:t>
      </w:r>
      <w:r w:rsidR="00632C5E" w:rsidRPr="00632C5E">
        <w:rPr>
          <w:rFonts w:ascii="Times New Roman" w:hAnsi="Times New Roman" w:cs="Times New Roman"/>
        </w:rPr>
        <w:t>Kodeks wykroczeń</w:t>
      </w:r>
      <w:r w:rsidR="00632C5E">
        <w:rPr>
          <w:rFonts w:ascii="Times New Roman" w:hAnsi="Times New Roman" w:cs="Times New Roman"/>
        </w:rPr>
        <w:t xml:space="preserve"> (Dz. U. z 2019 r. poz. 821, </w:t>
      </w:r>
      <w:r w:rsidR="00CD31B7">
        <w:rPr>
          <w:rFonts w:ascii="Times New Roman" w:hAnsi="Times New Roman" w:cs="Times New Roman"/>
        </w:rPr>
        <w:t>z późn. zm.) w art. 45 § 1 otrzymuje brzmienie:</w:t>
      </w:r>
    </w:p>
    <w:p w14:paraId="4C1DF2CF" w14:textId="0FD0BA1A" w:rsidR="00CD31B7" w:rsidRDefault="00CD31B7" w:rsidP="00632C5E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Pr="00CD31B7">
        <w:rPr>
          <w:rFonts w:ascii="Times New Roman" w:hAnsi="Times New Roman" w:cs="Times New Roman"/>
        </w:rPr>
        <w:t xml:space="preserve">§ 1. </w:t>
      </w:r>
      <w:bookmarkStart w:id="7" w:name="_Hlk58322129"/>
      <w:r w:rsidRPr="00CD31B7">
        <w:rPr>
          <w:rFonts w:ascii="Times New Roman" w:hAnsi="Times New Roman" w:cs="Times New Roman"/>
        </w:rPr>
        <w:t>Karalność wykroczenia ustaje, jeżeli od czasu jego popełnienia upłynął rok; jeżeli w tym okresie wszczęto postępowanie</w:t>
      </w:r>
      <w:r w:rsidR="00CD0E7A">
        <w:rPr>
          <w:rFonts w:ascii="Times New Roman" w:hAnsi="Times New Roman" w:cs="Times New Roman"/>
        </w:rPr>
        <w:t xml:space="preserve"> albo wydano zarządzenie o przyjęciu odwołania od mandatu karnego</w:t>
      </w:r>
      <w:r w:rsidRPr="00CD31B7">
        <w:rPr>
          <w:rFonts w:ascii="Times New Roman" w:hAnsi="Times New Roman" w:cs="Times New Roman"/>
        </w:rPr>
        <w:t>, karalność wykroczenia ustaje z upływem 2 lat od zakończenia tego okresu.</w:t>
      </w:r>
      <w:r w:rsidR="00CD0E7A">
        <w:rPr>
          <w:rFonts w:ascii="Times New Roman" w:hAnsi="Times New Roman" w:cs="Times New Roman"/>
        </w:rPr>
        <w:t>”.</w:t>
      </w:r>
      <w:bookmarkEnd w:id="7"/>
    </w:p>
    <w:p w14:paraId="5580418C" w14:textId="77777777" w:rsidR="002C2119" w:rsidRDefault="002C2119" w:rsidP="00632C5E">
      <w:pPr>
        <w:spacing w:line="360" w:lineRule="auto"/>
        <w:jc w:val="both"/>
        <w:rPr>
          <w:rFonts w:ascii="Times New Roman" w:hAnsi="Times New Roman" w:cs="Times New Roman"/>
        </w:rPr>
      </w:pPr>
    </w:p>
    <w:p w14:paraId="7023B422" w14:textId="4D415E5A" w:rsidR="00DF61DA" w:rsidRDefault="00326E4D" w:rsidP="0050377C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326E4D">
        <w:rPr>
          <w:rFonts w:ascii="Times New Roman" w:hAnsi="Times New Roman" w:cs="Times New Roman"/>
          <w:b/>
          <w:bCs/>
        </w:rPr>
        <w:t xml:space="preserve">Art. 3. </w:t>
      </w:r>
      <w:r w:rsidR="00DF61DA" w:rsidRPr="00DF61DA">
        <w:rPr>
          <w:rFonts w:ascii="Times New Roman" w:hAnsi="Times New Roman" w:cs="Times New Roman"/>
        </w:rPr>
        <w:t>W ustawie</w:t>
      </w:r>
      <w:r w:rsidR="00DF61DA">
        <w:rPr>
          <w:rFonts w:ascii="Times New Roman" w:hAnsi="Times New Roman" w:cs="Times New Roman"/>
        </w:rPr>
        <w:t xml:space="preserve"> z dnia </w:t>
      </w:r>
      <w:r w:rsidR="00DF61DA" w:rsidRPr="00DF61DA">
        <w:rPr>
          <w:rFonts w:ascii="Times New Roman" w:hAnsi="Times New Roman" w:cs="Times New Roman"/>
        </w:rPr>
        <w:t>6 czerwca 1997 r.</w:t>
      </w:r>
      <w:r w:rsidR="00DF61DA">
        <w:rPr>
          <w:rFonts w:ascii="Times New Roman" w:hAnsi="Times New Roman" w:cs="Times New Roman"/>
        </w:rPr>
        <w:t xml:space="preserve"> - </w:t>
      </w:r>
      <w:r w:rsidR="00DF61DA" w:rsidRPr="00DF61DA">
        <w:rPr>
          <w:rFonts w:ascii="Times New Roman" w:hAnsi="Times New Roman" w:cs="Times New Roman"/>
        </w:rPr>
        <w:t>Kodeks karny wykonawczy</w:t>
      </w:r>
      <w:r w:rsidR="00DF61DA">
        <w:rPr>
          <w:rFonts w:ascii="Times New Roman" w:hAnsi="Times New Roman" w:cs="Times New Roman"/>
        </w:rPr>
        <w:t xml:space="preserve"> (Dz. U. z 2020 </w:t>
      </w:r>
      <w:r w:rsidR="00DF61DA">
        <w:rPr>
          <w:rFonts w:ascii="Times New Roman" w:hAnsi="Times New Roman" w:cs="Times New Roman"/>
        </w:rPr>
        <w:lastRenderedPageBreak/>
        <w:t>r. poz. 523,</w:t>
      </w:r>
      <w:r w:rsidR="002E5C72">
        <w:rPr>
          <w:rFonts w:ascii="Times New Roman" w:hAnsi="Times New Roman" w:cs="Times New Roman"/>
        </w:rPr>
        <w:t xml:space="preserve"> 568</w:t>
      </w:r>
      <w:r w:rsidR="002C2119">
        <w:rPr>
          <w:rFonts w:ascii="Times New Roman" w:hAnsi="Times New Roman" w:cs="Times New Roman"/>
        </w:rPr>
        <w:t xml:space="preserve"> i</w:t>
      </w:r>
      <w:r w:rsidR="002E5C72">
        <w:rPr>
          <w:rFonts w:ascii="Times New Roman" w:hAnsi="Times New Roman" w:cs="Times New Roman"/>
        </w:rPr>
        <w:t xml:space="preserve"> 2070</w:t>
      </w:r>
      <w:r w:rsidR="00DF61DA">
        <w:rPr>
          <w:rFonts w:ascii="Times New Roman" w:hAnsi="Times New Roman" w:cs="Times New Roman"/>
        </w:rPr>
        <w:t>)</w:t>
      </w:r>
      <w:r w:rsidR="004E0B90">
        <w:rPr>
          <w:rFonts w:ascii="Times New Roman" w:hAnsi="Times New Roman" w:cs="Times New Roman"/>
        </w:rPr>
        <w:t xml:space="preserve"> po art. 52a dodaje się art. 52b w brzmieniu:</w:t>
      </w:r>
    </w:p>
    <w:p w14:paraId="35E2F664" w14:textId="345F8A5A" w:rsidR="004E0B90" w:rsidRDefault="004E0B90" w:rsidP="00DF61DA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„Art. 52b. </w:t>
      </w:r>
      <w:bookmarkStart w:id="8" w:name="_Hlk58322061"/>
      <w:r w:rsidR="0071057C">
        <w:rPr>
          <w:rFonts w:ascii="Times New Roman" w:hAnsi="Times New Roman" w:cs="Times New Roman"/>
        </w:rPr>
        <w:t xml:space="preserve">Na poczet </w:t>
      </w:r>
      <w:r w:rsidR="003A5691">
        <w:rPr>
          <w:rFonts w:ascii="Times New Roman" w:hAnsi="Times New Roman" w:cs="Times New Roman"/>
        </w:rPr>
        <w:t xml:space="preserve">grzywny orzeczonej za wykroczenie w rozumieniu niniejszego rozdziału </w:t>
      </w:r>
      <w:r w:rsidR="0071057C">
        <w:rPr>
          <w:rFonts w:ascii="Times New Roman" w:hAnsi="Times New Roman" w:cs="Times New Roman"/>
        </w:rPr>
        <w:t>zalicza się kwoty uiszczone lub wyegzekwowane z tytułu grzywny nałożonej mandatem karnym z</w:t>
      </w:r>
      <w:r w:rsidR="00595201">
        <w:rPr>
          <w:rFonts w:ascii="Times New Roman" w:hAnsi="Times New Roman" w:cs="Times New Roman"/>
        </w:rPr>
        <w:t>a to samo wykroczenie</w:t>
      </w:r>
      <w:bookmarkEnd w:id="8"/>
      <w:r w:rsidR="00595201">
        <w:rPr>
          <w:rFonts w:ascii="Times New Roman" w:hAnsi="Times New Roman" w:cs="Times New Roman"/>
        </w:rPr>
        <w:t>.”.</w:t>
      </w:r>
    </w:p>
    <w:p w14:paraId="504B6726" w14:textId="77777777" w:rsidR="002C2119" w:rsidRDefault="002C2119" w:rsidP="00DF61D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1EF7136F" w14:textId="547EBD8E" w:rsidR="00EA4A64" w:rsidRDefault="00EA4A64" w:rsidP="0050377C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bookmarkStart w:id="9" w:name="_Hlk58322251"/>
      <w:r>
        <w:rPr>
          <w:rFonts w:ascii="Times New Roman" w:hAnsi="Times New Roman" w:cs="Times New Roman"/>
          <w:b/>
          <w:bCs/>
        </w:rPr>
        <w:t xml:space="preserve">Art. 4.  </w:t>
      </w:r>
      <w:r w:rsidRPr="00EA4A64">
        <w:rPr>
          <w:rFonts w:ascii="Times New Roman" w:hAnsi="Times New Roman" w:cs="Times New Roman"/>
        </w:rPr>
        <w:t>W ustawie z dnia</w:t>
      </w:r>
      <w:r>
        <w:rPr>
          <w:rFonts w:ascii="Times New Roman" w:hAnsi="Times New Roman" w:cs="Times New Roman"/>
        </w:rPr>
        <w:t xml:space="preserve"> 21 listopada 2008 r. o służbie cywilnej (Dz. U. 2020, poz. 265 i 285)</w:t>
      </w:r>
      <w:r w:rsidRPr="00EA4A64">
        <w:rPr>
          <w:rFonts w:ascii="Times New Roman" w:hAnsi="Times New Roman" w:cs="Times New Roman"/>
        </w:rPr>
        <w:t xml:space="preserve"> w art. 52 dotychczasową treść oznacza się jako ust. 1</w:t>
      </w:r>
      <w:r>
        <w:rPr>
          <w:rFonts w:ascii="Times New Roman" w:hAnsi="Times New Roman" w:cs="Times New Roman"/>
        </w:rPr>
        <w:t>, po którym</w:t>
      </w:r>
      <w:r w:rsidRPr="00EA4A64">
        <w:rPr>
          <w:rFonts w:ascii="Times New Roman" w:hAnsi="Times New Roman" w:cs="Times New Roman"/>
        </w:rPr>
        <w:t xml:space="preserve"> dodaje się ust. 2 w brzmieniu:</w:t>
      </w:r>
    </w:p>
    <w:p w14:paraId="579DDA62" w14:textId="563206CB" w:rsidR="00EA4A64" w:rsidRDefault="00EA4A64" w:rsidP="0050377C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827852">
        <w:rPr>
          <w:rFonts w:ascii="Times New Roman" w:hAnsi="Times New Roman" w:cs="Times New Roman"/>
        </w:rPr>
        <w:t>„2.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Przepis ust.1 pkt 1 nie dotyczy podsekretarzy stanu w Ministerstwie Sprawiedliwości, przez których Minister Sprawiedliwości sprawuje nadzór nad działalnością sądów.”</w:t>
      </w:r>
      <w:r w:rsidR="00827852">
        <w:rPr>
          <w:rFonts w:ascii="Times New Roman" w:hAnsi="Times New Roman" w:cs="Times New Roman"/>
        </w:rPr>
        <w:t>.</w:t>
      </w:r>
    </w:p>
    <w:p w14:paraId="3882874A" w14:textId="77777777" w:rsidR="00EA4A64" w:rsidRDefault="00EA4A64" w:rsidP="0050377C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68214D76" w14:textId="0568C26A" w:rsidR="00C47E5C" w:rsidRDefault="00595201" w:rsidP="0050377C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595201">
        <w:rPr>
          <w:rFonts w:ascii="Times New Roman" w:hAnsi="Times New Roman" w:cs="Times New Roman"/>
          <w:b/>
          <w:bCs/>
        </w:rPr>
        <w:t xml:space="preserve">Art. </w:t>
      </w:r>
      <w:r w:rsidR="00EA4A64">
        <w:rPr>
          <w:rFonts w:ascii="Times New Roman" w:hAnsi="Times New Roman" w:cs="Times New Roman"/>
          <w:b/>
          <w:bCs/>
        </w:rPr>
        <w:t>5</w:t>
      </w:r>
      <w:r w:rsidRPr="00595201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="00C47E5C" w:rsidRPr="00192AE8">
        <w:rPr>
          <w:rFonts w:ascii="Times New Roman" w:hAnsi="Times New Roman" w:cs="Times New Roman"/>
        </w:rPr>
        <w:t>Czynności procesowe</w:t>
      </w:r>
      <w:r w:rsidR="002E4E2F">
        <w:rPr>
          <w:rFonts w:ascii="Times New Roman" w:hAnsi="Times New Roman" w:cs="Times New Roman"/>
        </w:rPr>
        <w:t>, w tym</w:t>
      </w:r>
      <w:r w:rsidR="00192AE8">
        <w:rPr>
          <w:rFonts w:ascii="Times New Roman" w:hAnsi="Times New Roman" w:cs="Times New Roman"/>
        </w:rPr>
        <w:t xml:space="preserve"> w postępowaniu mandatowym,</w:t>
      </w:r>
      <w:r w:rsidR="00C47E5C" w:rsidRPr="00192AE8">
        <w:rPr>
          <w:rFonts w:ascii="Times New Roman" w:hAnsi="Times New Roman" w:cs="Times New Roman"/>
        </w:rPr>
        <w:t xml:space="preserve"> dokonane przed dniem wejścia w życie niniejszej ustawy są skuteczne, jeżeli dokonano ich z zachowaniem przepisów dotychczasowych.</w:t>
      </w:r>
    </w:p>
    <w:p w14:paraId="447A5ECE" w14:textId="77777777" w:rsidR="002C2119" w:rsidRPr="00192AE8" w:rsidRDefault="002C2119" w:rsidP="0050377C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162593D1" w14:textId="7CF08DC5" w:rsidR="006454C8" w:rsidRDefault="00C47E5C" w:rsidP="0050377C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2E4E2F">
        <w:rPr>
          <w:rFonts w:ascii="Times New Roman" w:hAnsi="Times New Roman" w:cs="Times New Roman"/>
          <w:b/>
          <w:bCs/>
        </w:rPr>
        <w:t xml:space="preserve">Art. </w:t>
      </w:r>
      <w:r w:rsidR="00EA4A64">
        <w:rPr>
          <w:rFonts w:ascii="Times New Roman" w:hAnsi="Times New Roman" w:cs="Times New Roman"/>
          <w:b/>
          <w:bCs/>
        </w:rPr>
        <w:t>6</w:t>
      </w:r>
      <w:r w:rsidRPr="002E4E2F">
        <w:rPr>
          <w:rFonts w:ascii="Times New Roman" w:hAnsi="Times New Roman" w:cs="Times New Roman"/>
          <w:b/>
          <w:bCs/>
        </w:rPr>
        <w:t>.</w:t>
      </w:r>
      <w:r w:rsidRPr="00192AE8">
        <w:rPr>
          <w:rFonts w:ascii="Times New Roman" w:hAnsi="Times New Roman" w:cs="Times New Roman"/>
        </w:rPr>
        <w:t xml:space="preserve"> </w:t>
      </w:r>
      <w:r w:rsidR="00BF24B7">
        <w:rPr>
          <w:rFonts w:ascii="Times New Roman" w:hAnsi="Times New Roman" w:cs="Times New Roman"/>
        </w:rPr>
        <w:t xml:space="preserve">Jeżeli grzywna została nałożona </w:t>
      </w:r>
      <w:r w:rsidR="007E1AC0">
        <w:rPr>
          <w:rFonts w:ascii="Times New Roman" w:hAnsi="Times New Roman" w:cs="Times New Roman"/>
        </w:rPr>
        <w:t xml:space="preserve">mandatem karnym </w:t>
      </w:r>
      <w:r w:rsidR="00BF24B7">
        <w:rPr>
          <w:rFonts w:ascii="Times New Roman" w:hAnsi="Times New Roman" w:cs="Times New Roman"/>
        </w:rPr>
        <w:t>przed dniem wejścia w życie ustawy</w:t>
      </w:r>
      <w:r w:rsidR="007E1AC0">
        <w:rPr>
          <w:rFonts w:ascii="Times New Roman" w:hAnsi="Times New Roman" w:cs="Times New Roman"/>
        </w:rPr>
        <w:t xml:space="preserve">, </w:t>
      </w:r>
      <w:r w:rsidR="0087243C">
        <w:rPr>
          <w:rFonts w:ascii="Times New Roman" w:hAnsi="Times New Roman" w:cs="Times New Roman"/>
        </w:rPr>
        <w:t>postępowanie mandatowe do czasu jego zakończenia toczy się na podstawie przepisów ustawy, o której mowa w art. 1, w brzmieniu dotychczasowym.</w:t>
      </w:r>
    </w:p>
    <w:p w14:paraId="18CC49FF" w14:textId="77777777" w:rsidR="002C2119" w:rsidRDefault="002C2119" w:rsidP="0050377C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bookmarkEnd w:id="9"/>
    <w:p w14:paraId="2AD09A91" w14:textId="1A77B6B0" w:rsidR="00042183" w:rsidRPr="00C7458B" w:rsidRDefault="00A53960" w:rsidP="0050377C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A53960">
        <w:rPr>
          <w:rFonts w:ascii="Times New Roman" w:hAnsi="Times New Roman" w:cs="Times New Roman"/>
          <w:b/>
          <w:bCs/>
        </w:rPr>
        <w:t xml:space="preserve">Art. </w:t>
      </w:r>
      <w:r w:rsidR="00EA4A64">
        <w:rPr>
          <w:rFonts w:ascii="Times New Roman" w:hAnsi="Times New Roman" w:cs="Times New Roman"/>
          <w:b/>
          <w:bCs/>
        </w:rPr>
        <w:t>7</w:t>
      </w:r>
      <w:r w:rsidRPr="00A53960">
        <w:rPr>
          <w:rFonts w:ascii="Times New Roman" w:hAnsi="Times New Roman" w:cs="Times New Roman"/>
          <w:b/>
          <w:bCs/>
        </w:rPr>
        <w:t xml:space="preserve">. </w:t>
      </w:r>
      <w:r w:rsidR="008A36A1">
        <w:rPr>
          <w:rFonts w:ascii="Times New Roman" w:hAnsi="Times New Roman" w:cs="Times New Roman"/>
        </w:rPr>
        <w:t xml:space="preserve">Ustawa wchodzi w życie </w:t>
      </w:r>
      <w:r w:rsidR="002F032D">
        <w:rPr>
          <w:rFonts w:ascii="Times New Roman" w:hAnsi="Times New Roman" w:cs="Times New Roman"/>
        </w:rPr>
        <w:t>po upływie 14 dni od dnia ogłoszenia</w:t>
      </w:r>
      <w:r w:rsidR="008A36A1">
        <w:rPr>
          <w:rFonts w:ascii="Times New Roman" w:hAnsi="Times New Roman" w:cs="Times New Roman"/>
        </w:rPr>
        <w:t>.</w:t>
      </w:r>
    </w:p>
    <w:sectPr w:rsidR="00042183" w:rsidRPr="00C7458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15DEC0" w14:textId="77777777" w:rsidR="003C564D" w:rsidRDefault="003C564D" w:rsidP="001B57B9">
      <w:r>
        <w:separator/>
      </w:r>
    </w:p>
  </w:endnote>
  <w:endnote w:type="continuationSeparator" w:id="0">
    <w:p w14:paraId="64AC9712" w14:textId="77777777" w:rsidR="003C564D" w:rsidRDefault="003C564D" w:rsidP="001B5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8341296"/>
      <w:docPartObj>
        <w:docPartGallery w:val="Page Numbers (Bottom of Page)"/>
        <w:docPartUnique/>
      </w:docPartObj>
    </w:sdtPr>
    <w:sdtEndPr/>
    <w:sdtContent>
      <w:p w14:paraId="2F876EB7" w14:textId="3490D911" w:rsidR="001B57B9" w:rsidRDefault="001B57B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820">
          <w:rPr>
            <w:noProof/>
          </w:rPr>
          <w:t>1</w:t>
        </w:r>
        <w:r>
          <w:fldChar w:fldCharType="end"/>
        </w:r>
      </w:p>
    </w:sdtContent>
  </w:sdt>
  <w:p w14:paraId="037CB818" w14:textId="77777777" w:rsidR="001B57B9" w:rsidRDefault="001B57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A3F0EF" w14:textId="77777777" w:rsidR="003C564D" w:rsidRDefault="003C564D" w:rsidP="001B57B9">
      <w:r>
        <w:separator/>
      </w:r>
    </w:p>
  </w:footnote>
  <w:footnote w:type="continuationSeparator" w:id="0">
    <w:p w14:paraId="48BED991" w14:textId="77777777" w:rsidR="003C564D" w:rsidRDefault="003C564D" w:rsidP="001B57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14820"/>
    <w:multiLevelType w:val="hybridMultilevel"/>
    <w:tmpl w:val="A2481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A302DD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B668B"/>
    <w:multiLevelType w:val="hybridMultilevel"/>
    <w:tmpl w:val="CA7EE6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BBE7098"/>
    <w:multiLevelType w:val="hybridMultilevel"/>
    <w:tmpl w:val="37B80B00"/>
    <w:lvl w:ilvl="0" w:tplc="D76E40B8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F7477DA"/>
    <w:multiLevelType w:val="hybridMultilevel"/>
    <w:tmpl w:val="4D02A4BC"/>
    <w:lvl w:ilvl="0" w:tplc="AB8CA9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8E18D8"/>
    <w:multiLevelType w:val="hybridMultilevel"/>
    <w:tmpl w:val="FDDA5CB0"/>
    <w:lvl w:ilvl="0" w:tplc="ECE25D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6BC3051"/>
    <w:multiLevelType w:val="hybridMultilevel"/>
    <w:tmpl w:val="37B80B00"/>
    <w:lvl w:ilvl="0" w:tplc="D76E40B8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59AC5FA5"/>
    <w:multiLevelType w:val="hybridMultilevel"/>
    <w:tmpl w:val="86B0A040"/>
    <w:lvl w:ilvl="0" w:tplc="105CFD2E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377991"/>
    <w:multiLevelType w:val="hybridMultilevel"/>
    <w:tmpl w:val="3A38CB80"/>
    <w:lvl w:ilvl="0" w:tplc="F1C6C0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FAB4239"/>
    <w:multiLevelType w:val="hybridMultilevel"/>
    <w:tmpl w:val="A2481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A302DD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863EFC"/>
    <w:multiLevelType w:val="hybridMultilevel"/>
    <w:tmpl w:val="FD5C701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9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E06"/>
    <w:rsid w:val="00012015"/>
    <w:rsid w:val="0001623D"/>
    <w:rsid w:val="000456D5"/>
    <w:rsid w:val="00067DFE"/>
    <w:rsid w:val="000B3A3F"/>
    <w:rsid w:val="000D48A8"/>
    <w:rsid w:val="0012589E"/>
    <w:rsid w:val="00173BE2"/>
    <w:rsid w:val="00192AE8"/>
    <w:rsid w:val="001B57B9"/>
    <w:rsid w:val="001D6820"/>
    <w:rsid w:val="001E0521"/>
    <w:rsid w:val="00236FBF"/>
    <w:rsid w:val="002B5F09"/>
    <w:rsid w:val="002C2119"/>
    <w:rsid w:val="002E4E2F"/>
    <w:rsid w:val="002E5C72"/>
    <w:rsid w:val="002F032D"/>
    <w:rsid w:val="00310C27"/>
    <w:rsid w:val="00326E4D"/>
    <w:rsid w:val="00334B40"/>
    <w:rsid w:val="00342815"/>
    <w:rsid w:val="00347436"/>
    <w:rsid w:val="003604D4"/>
    <w:rsid w:val="00395DB7"/>
    <w:rsid w:val="003A5691"/>
    <w:rsid w:val="003C564D"/>
    <w:rsid w:val="004331A4"/>
    <w:rsid w:val="00446FA4"/>
    <w:rsid w:val="004563B2"/>
    <w:rsid w:val="00460052"/>
    <w:rsid w:val="004834AC"/>
    <w:rsid w:val="0048665C"/>
    <w:rsid w:val="004D2877"/>
    <w:rsid w:val="004E0B90"/>
    <w:rsid w:val="004E40A7"/>
    <w:rsid w:val="0050377C"/>
    <w:rsid w:val="00574064"/>
    <w:rsid w:val="00583FBD"/>
    <w:rsid w:val="00595201"/>
    <w:rsid w:val="005C714A"/>
    <w:rsid w:val="005C7F85"/>
    <w:rsid w:val="005D7DD5"/>
    <w:rsid w:val="005F091D"/>
    <w:rsid w:val="005F3D11"/>
    <w:rsid w:val="0060491D"/>
    <w:rsid w:val="00616B47"/>
    <w:rsid w:val="00625786"/>
    <w:rsid w:val="00632C5E"/>
    <w:rsid w:val="006436EE"/>
    <w:rsid w:val="006454C8"/>
    <w:rsid w:val="00655320"/>
    <w:rsid w:val="006A1882"/>
    <w:rsid w:val="006A3579"/>
    <w:rsid w:val="006A5CF0"/>
    <w:rsid w:val="006D4FD1"/>
    <w:rsid w:val="006D4FF7"/>
    <w:rsid w:val="006E4655"/>
    <w:rsid w:val="006F5A03"/>
    <w:rsid w:val="0071057C"/>
    <w:rsid w:val="00712D8D"/>
    <w:rsid w:val="00723433"/>
    <w:rsid w:val="007250B3"/>
    <w:rsid w:val="0073575C"/>
    <w:rsid w:val="00754DD3"/>
    <w:rsid w:val="0077781A"/>
    <w:rsid w:val="007E1AC0"/>
    <w:rsid w:val="008020BE"/>
    <w:rsid w:val="00816CB7"/>
    <w:rsid w:val="00827852"/>
    <w:rsid w:val="00832C17"/>
    <w:rsid w:val="00862E09"/>
    <w:rsid w:val="0087243C"/>
    <w:rsid w:val="008A36A1"/>
    <w:rsid w:val="008E39D5"/>
    <w:rsid w:val="00922FBF"/>
    <w:rsid w:val="00943514"/>
    <w:rsid w:val="00993C88"/>
    <w:rsid w:val="009C5C72"/>
    <w:rsid w:val="009C76D1"/>
    <w:rsid w:val="009E71FE"/>
    <w:rsid w:val="009F2536"/>
    <w:rsid w:val="00A51FEC"/>
    <w:rsid w:val="00A53960"/>
    <w:rsid w:val="00A77AB8"/>
    <w:rsid w:val="00AD1A2A"/>
    <w:rsid w:val="00AD5A38"/>
    <w:rsid w:val="00AF23D9"/>
    <w:rsid w:val="00B13048"/>
    <w:rsid w:val="00B22302"/>
    <w:rsid w:val="00B3332C"/>
    <w:rsid w:val="00B936EB"/>
    <w:rsid w:val="00BA75D4"/>
    <w:rsid w:val="00BE7BF4"/>
    <w:rsid w:val="00BF24B7"/>
    <w:rsid w:val="00BF745A"/>
    <w:rsid w:val="00C25AD7"/>
    <w:rsid w:val="00C34354"/>
    <w:rsid w:val="00C40938"/>
    <w:rsid w:val="00C47E5C"/>
    <w:rsid w:val="00C61E06"/>
    <w:rsid w:val="00C7458B"/>
    <w:rsid w:val="00C81AF5"/>
    <w:rsid w:val="00C911E0"/>
    <w:rsid w:val="00C91F78"/>
    <w:rsid w:val="00CC0D9D"/>
    <w:rsid w:val="00CD0E7A"/>
    <w:rsid w:val="00CD31B7"/>
    <w:rsid w:val="00D216E2"/>
    <w:rsid w:val="00D34C8A"/>
    <w:rsid w:val="00D628C4"/>
    <w:rsid w:val="00DA23E3"/>
    <w:rsid w:val="00DB591C"/>
    <w:rsid w:val="00DB6620"/>
    <w:rsid w:val="00DC0F35"/>
    <w:rsid w:val="00DF61DA"/>
    <w:rsid w:val="00E062E3"/>
    <w:rsid w:val="00E13AE7"/>
    <w:rsid w:val="00E15448"/>
    <w:rsid w:val="00E57D6B"/>
    <w:rsid w:val="00E80421"/>
    <w:rsid w:val="00EA4A64"/>
    <w:rsid w:val="00F028F1"/>
    <w:rsid w:val="00F04461"/>
    <w:rsid w:val="00F16D98"/>
    <w:rsid w:val="00F20B0A"/>
    <w:rsid w:val="00F26E20"/>
    <w:rsid w:val="00F2733E"/>
    <w:rsid w:val="00F42945"/>
    <w:rsid w:val="00F4593A"/>
    <w:rsid w:val="00F95039"/>
    <w:rsid w:val="00FC7E3E"/>
    <w:rsid w:val="00FE2620"/>
    <w:rsid w:val="00FE37F2"/>
    <w:rsid w:val="00FE4560"/>
    <w:rsid w:val="00FF11E2"/>
    <w:rsid w:val="00FF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48432"/>
  <w15:chartTrackingRefBased/>
  <w15:docId w15:val="{6342F3B0-620A-4E56-B920-323E6D8C7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7BF4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Theme="minorEastAsia" w:hAnsi="Book Antiqu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7BF4"/>
    <w:pPr>
      <w:ind w:left="720"/>
      <w:contextualSpacing/>
    </w:pPr>
  </w:style>
  <w:style w:type="paragraph" w:customStyle="1" w:styleId="ARTartustawynprozporzdzenia">
    <w:name w:val="ART(§) – art. ustawy (§ np. rozporządzenia)"/>
    <w:uiPriority w:val="11"/>
    <w:qFormat/>
    <w:rsid w:val="00BE7BF4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BE7BF4"/>
    <w:pPr>
      <w:spacing w:before="0"/>
      <w:ind w:left="510"/>
    </w:p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BE7BF4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BE7BF4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BE7BF4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BE7BF4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BE7BF4"/>
    <w:rPr>
      <w:b/>
      <w:bCs w:val="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46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465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4655"/>
    <w:rPr>
      <w:rFonts w:ascii="Book Antiqua" w:eastAsiaTheme="minorEastAsia" w:hAnsi="Book Antiqu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46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4655"/>
    <w:rPr>
      <w:rFonts w:ascii="Book Antiqua" w:eastAsiaTheme="minorEastAsia" w:hAnsi="Book Antiqua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465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4655"/>
    <w:rPr>
      <w:rFonts w:ascii="Segoe UI" w:eastAsiaTheme="minorEastAsia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B57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57B9"/>
    <w:rPr>
      <w:rFonts w:ascii="Book Antiqua" w:eastAsiaTheme="minorEastAsia" w:hAnsi="Book Antiqua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B57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57B9"/>
    <w:rPr>
      <w:rFonts w:ascii="Book Antiqua" w:eastAsiaTheme="minorEastAsia" w:hAnsi="Book Antiqua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34C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4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7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1178</Words>
  <Characters>7069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dc:description/>
  <cp:lastModifiedBy>Grażyna D. Grabowska</cp:lastModifiedBy>
  <cp:revision>2</cp:revision>
  <cp:lastPrinted>2021-01-04T09:33:00Z</cp:lastPrinted>
  <dcterms:created xsi:type="dcterms:W3CDTF">2021-01-08T15:37:00Z</dcterms:created>
  <dcterms:modified xsi:type="dcterms:W3CDTF">2021-01-08T15:37:00Z</dcterms:modified>
</cp:coreProperties>
</file>