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6AAB2" w14:textId="77777777" w:rsidR="0020208F" w:rsidRPr="0020208F" w:rsidRDefault="006C4EE1" w:rsidP="0020208F">
      <w:pPr>
        <w:pStyle w:val="OZNPROJEKTUwskazaniedatylubwersjiprojektu"/>
        <w:keepNext/>
        <w:rPr>
          <w:rStyle w:val="Kkursywa"/>
        </w:rPr>
      </w:pPr>
      <w:bookmarkStart w:id="0" w:name="_GoBack"/>
      <w:bookmarkEnd w:id="0"/>
      <w:r>
        <w:t>Projekt</w:t>
      </w:r>
    </w:p>
    <w:p w14:paraId="5CDF2B6E" w14:textId="77777777" w:rsidR="0020208F" w:rsidRPr="009D7B62" w:rsidRDefault="0020208F" w:rsidP="0020208F">
      <w:pPr>
        <w:pStyle w:val="OZNRODZAKTUtznustawalubrozporzdzenieiorganwydajcy"/>
        <w:rPr>
          <w:rStyle w:val="IGindeksgrny"/>
        </w:rPr>
      </w:pPr>
      <w:r w:rsidRPr="000F4A1A">
        <w:t>ustawa</w:t>
      </w:r>
    </w:p>
    <w:p w14:paraId="789200B6" w14:textId="77777777" w:rsidR="0020208F" w:rsidRPr="000F4A1A" w:rsidRDefault="0020208F" w:rsidP="0020208F">
      <w:pPr>
        <w:pStyle w:val="DATAAKTUdatauchwalenialubwydaniaaktu"/>
      </w:pPr>
      <w:r w:rsidRPr="000F4A1A">
        <w:t xml:space="preserve">z dnia </w:t>
      </w:r>
    </w:p>
    <w:p w14:paraId="14323996" w14:textId="77777777" w:rsidR="0020208F" w:rsidRPr="000F4A1A" w:rsidRDefault="0020208F" w:rsidP="0020208F">
      <w:pPr>
        <w:pStyle w:val="TYTUAKTUprzedmiotregulacjiustawylubrozporzdzenia"/>
      </w:pPr>
      <w:r w:rsidRPr="000F4A1A">
        <w:t>o zmianie ustawy o przeciwdziałaniu praniu pieniędzy oraz fina</w:t>
      </w:r>
      <w:r w:rsidR="00994EC6">
        <w:t>n</w:t>
      </w:r>
      <w:r w:rsidRPr="000F4A1A">
        <w:t>sowaniu terroryzmu</w:t>
      </w:r>
      <w:r w:rsidR="00B31654">
        <w:t xml:space="preserve"> oraz niektórych innych ustaw</w:t>
      </w:r>
      <w:r w:rsidRPr="009E12D9">
        <w:rPr>
          <w:rStyle w:val="IGPindeksgrnyipogrubienie"/>
        </w:rPr>
        <w:footnoteReference w:id="1"/>
      </w:r>
      <w:r w:rsidRPr="009E12D9">
        <w:rPr>
          <w:rStyle w:val="IGPindeksgrnyipogrubienie"/>
        </w:rPr>
        <w:t>)</w:t>
      </w:r>
      <w:r w:rsidR="00B31654" w:rsidRPr="009E12D9">
        <w:rPr>
          <w:rStyle w:val="IGPindeksgrnyipogrubienie"/>
        </w:rPr>
        <w:t>,</w:t>
      </w:r>
      <w:r w:rsidR="009E12D9">
        <w:rPr>
          <w:rStyle w:val="IGPindeksgrnyipogrubienie"/>
        </w:rPr>
        <w:t xml:space="preserve"> </w:t>
      </w:r>
      <w:r w:rsidR="00B31654" w:rsidRPr="009E12D9">
        <w:rPr>
          <w:rStyle w:val="IGPindeksgrnyipogrubienie"/>
        </w:rPr>
        <w:footnoteReference w:id="2"/>
      </w:r>
      <w:r w:rsidR="00B31654" w:rsidRPr="009E12D9">
        <w:rPr>
          <w:rStyle w:val="IGPindeksgrnyipogrubienie"/>
        </w:rPr>
        <w:t>)</w:t>
      </w:r>
    </w:p>
    <w:p w14:paraId="65D7DF85" w14:textId="77777777" w:rsidR="0020208F" w:rsidRDefault="0020208F" w:rsidP="0020208F">
      <w:pPr>
        <w:pStyle w:val="ARTartustawynprozporzdzenia"/>
        <w:keepNext/>
      </w:pPr>
      <w:r w:rsidRPr="0020208F">
        <w:rPr>
          <w:rStyle w:val="Ppogrubienie"/>
        </w:rPr>
        <w:t>Art. 1.</w:t>
      </w:r>
      <w:r w:rsidRPr="0020208F">
        <w:t xml:space="preserve"> W ustawie z dnia 1 marca 2018 r. o przeciwdziałaniu praniu pieniędzy oraz fina</w:t>
      </w:r>
      <w:r w:rsidR="00994EC6">
        <w:t>n</w:t>
      </w:r>
      <w:r w:rsidRPr="0020208F">
        <w:t>sowaniu terroryzmu (Dz.</w:t>
      </w:r>
      <w:r w:rsidR="00D23BA2">
        <w:t xml:space="preserve"> </w:t>
      </w:r>
      <w:r w:rsidRPr="0020208F">
        <w:t xml:space="preserve">U. </w:t>
      </w:r>
      <w:bookmarkStart w:id="1" w:name="_Hlk51522402"/>
      <w:r w:rsidRPr="0020208F">
        <w:t xml:space="preserve">z </w:t>
      </w:r>
      <w:r w:rsidR="002171D6" w:rsidRPr="0020208F">
        <w:t>20</w:t>
      </w:r>
      <w:r w:rsidR="002171D6">
        <w:t>20</w:t>
      </w:r>
      <w:r w:rsidR="002171D6" w:rsidRPr="0020208F">
        <w:t xml:space="preserve"> </w:t>
      </w:r>
      <w:r w:rsidRPr="0020208F">
        <w:t xml:space="preserve">r. poz. </w:t>
      </w:r>
      <w:r w:rsidR="002171D6">
        <w:t>971</w:t>
      </w:r>
      <w:r w:rsidR="002C25AA">
        <w:t>, 875</w:t>
      </w:r>
      <w:r w:rsidR="00406ADF">
        <w:t>,</w:t>
      </w:r>
      <w:r w:rsidR="00FA116F">
        <w:t xml:space="preserve"> 1086</w:t>
      </w:r>
      <w:bookmarkEnd w:id="1"/>
      <w:r w:rsidR="00406ADF">
        <w:t xml:space="preserve"> i 2320</w:t>
      </w:r>
      <w:r w:rsidRPr="0020208F">
        <w:t>) wprowadza się następujące zmiany:</w:t>
      </w:r>
    </w:p>
    <w:p w14:paraId="25A6DBB7" w14:textId="77777777" w:rsidR="00B227AC" w:rsidRDefault="00B227AC" w:rsidP="00DC3FD4">
      <w:pPr>
        <w:pStyle w:val="PKTpunkt"/>
      </w:pPr>
      <w:r>
        <w:t>1)</w:t>
      </w:r>
      <w:r w:rsidR="00440083">
        <w:tab/>
      </w:r>
      <w:r w:rsidR="00380BB8">
        <w:t xml:space="preserve">w </w:t>
      </w:r>
      <w:r w:rsidR="00BD6A0F" w:rsidRPr="00BD6A0F">
        <w:t>odnośnik</w:t>
      </w:r>
      <w:r w:rsidR="00380BB8">
        <w:t>u</w:t>
      </w:r>
      <w:r w:rsidR="00BD6A0F" w:rsidRPr="00BD6A0F">
        <w:t xml:space="preserve"> do tytułu ustawy </w:t>
      </w:r>
      <w:r w:rsidR="00380BB8">
        <w:t xml:space="preserve">pkt 1 </w:t>
      </w:r>
      <w:r w:rsidR="00BD6A0F" w:rsidRPr="00BD6A0F">
        <w:t>otrzymuje brzmienie</w:t>
      </w:r>
      <w:r>
        <w:t>:</w:t>
      </w:r>
    </w:p>
    <w:p w14:paraId="0D47D2A0" w14:textId="77777777" w:rsidR="00B227AC" w:rsidRPr="0020208F" w:rsidRDefault="00B227AC" w:rsidP="009E12D9">
      <w:pPr>
        <w:pStyle w:val="ZPKTODNONIKAzmpktodnonikaartykuempunktem"/>
      </w:pPr>
      <w:r>
        <w:t>„</w:t>
      </w:r>
      <w:r w:rsidR="00CE6DFF">
        <w:t>1)</w:t>
      </w:r>
      <w:r w:rsidR="005944BC">
        <w:tab/>
      </w:r>
      <w:r w:rsidR="00E5273D" w:rsidRPr="00E5273D">
        <w:t>w zakresie swojej regulacji wdraża dyrektywę Parlamentu Europejskiego i Rady (UE) 2015/849 z dnia 20 maja 2015 r. w sprawie zapobiegania wykorzystywaniu systemu finansowego do prania pieniędzy lub finansowania terroryzmu, zmieniającą rozporządzenie Parlamentu Europejskiego i Rady (UE) nr 648/2012 i uchylającą dyrektywę Parlamentu Europejskiego i Rady 2005/60/WE oraz dyrektywę Komisji 2006/70/WE (Dz. Urz. UE L 141 z 05.06.2015, str. 73</w:t>
      </w:r>
      <w:r w:rsidR="00AF6FD3">
        <w:t>,</w:t>
      </w:r>
      <w:bookmarkStart w:id="2" w:name="_Hlk51522618"/>
      <w:r w:rsidR="00E5273D" w:rsidRPr="00E5273D">
        <w:t xml:space="preserve"> Dz. Urz. UE L 156 z 19.06.2018, str. 43</w:t>
      </w:r>
      <w:bookmarkEnd w:id="2"/>
      <w:r w:rsidR="00AF6FD3" w:rsidRPr="00AF6FD3">
        <w:t xml:space="preserve"> oraz Dz. Urz. UE L 334 z 27.12.2019, str. 155</w:t>
      </w:r>
      <w:r w:rsidR="00E5273D" w:rsidRPr="00E5273D">
        <w:t>)</w:t>
      </w:r>
      <w:r w:rsidR="00380BB8">
        <w:t>;</w:t>
      </w:r>
      <w:r w:rsidR="008D7374" w:rsidRPr="008D7374">
        <w:t>”;</w:t>
      </w:r>
    </w:p>
    <w:p w14:paraId="1768011F" w14:textId="77777777" w:rsidR="00FF4B90" w:rsidRDefault="00B227AC" w:rsidP="0020208F">
      <w:pPr>
        <w:pStyle w:val="PKTpunkt"/>
        <w:keepNext/>
      </w:pPr>
      <w:r>
        <w:t>2</w:t>
      </w:r>
      <w:r w:rsidR="0020208F">
        <w:t>)</w:t>
      </w:r>
      <w:r w:rsidR="00440083">
        <w:tab/>
      </w:r>
      <w:r w:rsidR="003F2B6B">
        <w:t>a</w:t>
      </w:r>
      <w:r w:rsidR="00FF4B90">
        <w:t>rt. 1 otrzymuje brzmienie:</w:t>
      </w:r>
    </w:p>
    <w:p w14:paraId="0BFFB032" w14:textId="77777777" w:rsidR="00D61B7B" w:rsidRDefault="00D078F2" w:rsidP="00D078F2">
      <w:pPr>
        <w:pStyle w:val="ZARTzmartartykuempunktem"/>
      </w:pPr>
      <w:r>
        <w:t>„</w:t>
      </w:r>
      <w:r w:rsidRPr="00FF4B90">
        <w:t>Art. 1. Ustawa określa</w:t>
      </w:r>
      <w:r w:rsidR="00D61B7B">
        <w:t>:</w:t>
      </w:r>
    </w:p>
    <w:p w14:paraId="6B172EE6" w14:textId="77777777" w:rsidR="00D61B7B" w:rsidRDefault="00D61B7B" w:rsidP="006C3EEE">
      <w:pPr>
        <w:pStyle w:val="ZPKTzmpktartykuempunktem"/>
      </w:pPr>
      <w:r>
        <w:t>1)</w:t>
      </w:r>
      <w:r>
        <w:tab/>
      </w:r>
      <w:r w:rsidR="00D078F2" w:rsidRPr="00FF4B90">
        <w:t>zasady i tryb przeciwdziałania praniu pieniędzy oraz finansowaniu terroryzmu</w:t>
      </w:r>
      <w:r>
        <w:t>;</w:t>
      </w:r>
    </w:p>
    <w:p w14:paraId="736F2B5B" w14:textId="77777777" w:rsidR="00977372" w:rsidRDefault="00D61B7B" w:rsidP="006C4EE1">
      <w:pPr>
        <w:pStyle w:val="ZPKTzmpktartykuempunktem"/>
      </w:pPr>
      <w:r>
        <w:t>2)</w:t>
      </w:r>
      <w:r>
        <w:tab/>
      </w:r>
      <w:r w:rsidR="00D078F2" w:rsidRPr="00FF4B90">
        <w:t>warunki wykonywania działalności gospodarczej przez niektóre instytucje obowiązane.”</w:t>
      </w:r>
      <w:r w:rsidR="00D078F2">
        <w:t>;</w:t>
      </w:r>
      <w:r w:rsidDel="00D61B7B">
        <w:t xml:space="preserve"> </w:t>
      </w:r>
    </w:p>
    <w:p w14:paraId="0ADF415E" w14:textId="77777777" w:rsidR="00977372" w:rsidRDefault="00977372" w:rsidP="006C4EE1">
      <w:pPr>
        <w:pStyle w:val="PKTpunkt"/>
      </w:pPr>
      <w:r>
        <w:lastRenderedPageBreak/>
        <w:t>3)</w:t>
      </w:r>
      <w:r>
        <w:tab/>
      </w:r>
      <w:r w:rsidRPr="002B11C3">
        <w:t>użyte</w:t>
      </w:r>
      <w:r>
        <w:t xml:space="preserve"> w </w:t>
      </w:r>
      <w:r w:rsidRPr="00FB7471">
        <w:t xml:space="preserve">art. </w:t>
      </w:r>
      <w:r>
        <w:t xml:space="preserve">2 w ust. 1 w pkt 8, w art. </w:t>
      </w:r>
      <w:r w:rsidRPr="00FB7471">
        <w:t xml:space="preserve">44 w ust. 2 </w:t>
      </w:r>
      <w:r>
        <w:t xml:space="preserve">w </w:t>
      </w:r>
      <w:r w:rsidRPr="00FB7471">
        <w:t>pkt 3</w:t>
      </w:r>
      <w:r>
        <w:t>, w</w:t>
      </w:r>
      <w:r w:rsidRPr="00FB7471">
        <w:t xml:space="preserve"> </w:t>
      </w:r>
      <w:r>
        <w:t xml:space="preserve">art. 47 w ust. 4 w pkt 2, w art. 111 w ust. 1, 2 i 7 i w art. </w:t>
      </w:r>
      <w:r w:rsidRPr="002B11C3">
        <w:t>112 w us</w:t>
      </w:r>
      <w:r>
        <w:t>t. 3,</w:t>
      </w:r>
      <w:r w:rsidRPr="002B11C3">
        <w:t xml:space="preserve"> w</w:t>
      </w:r>
      <w:r>
        <w:t xml:space="preserve"> </w:t>
      </w:r>
      <w:r w:rsidRPr="002B11C3">
        <w:t xml:space="preserve">różnej liczbie i różnym przypadku, wyrazy </w:t>
      </w:r>
      <w:r>
        <w:t>„</w:t>
      </w:r>
      <w:r w:rsidRPr="002B11C3">
        <w:t>państw</w:t>
      </w:r>
      <w:r>
        <w:t>o</w:t>
      </w:r>
      <w:r w:rsidRPr="002B11C3">
        <w:t xml:space="preserve"> członkowskie Unii Europejskiej</w:t>
      </w:r>
      <w:r>
        <w:t>”</w:t>
      </w:r>
      <w:r w:rsidRPr="002B11C3">
        <w:t xml:space="preserve"> zastępuje się użytymi w</w:t>
      </w:r>
      <w:r>
        <w:t xml:space="preserve"> </w:t>
      </w:r>
      <w:r w:rsidRPr="002B11C3">
        <w:t>odpowiedniej liczbie i odpowiednim przypadku wyr</w:t>
      </w:r>
      <w:r>
        <w:t>azami „państwo członkowskie”;</w:t>
      </w:r>
    </w:p>
    <w:p w14:paraId="31DB57A4" w14:textId="77777777" w:rsidR="0020208F" w:rsidRPr="0020208F" w:rsidRDefault="00977372" w:rsidP="006C3EEE">
      <w:pPr>
        <w:pStyle w:val="PKTpunkt"/>
      </w:pPr>
      <w:r>
        <w:t>4</w:t>
      </w:r>
      <w:r w:rsidR="00FF4B90">
        <w:t>)</w:t>
      </w:r>
      <w:r w:rsidR="00D61B7B">
        <w:tab/>
      </w:r>
      <w:r w:rsidR="0020208F">
        <w:t>w art. 2:</w:t>
      </w:r>
    </w:p>
    <w:p w14:paraId="46BDF3A9" w14:textId="77777777" w:rsidR="0020208F" w:rsidRPr="0020208F" w:rsidRDefault="0020208F" w:rsidP="006C3EEE">
      <w:pPr>
        <w:pStyle w:val="LITlitera"/>
      </w:pPr>
      <w:r>
        <w:t>a)</w:t>
      </w:r>
      <w:r>
        <w:tab/>
        <w:t>w ust. 1:</w:t>
      </w:r>
    </w:p>
    <w:p w14:paraId="0039865F" w14:textId="77777777" w:rsidR="0020208F" w:rsidRPr="0020208F" w:rsidRDefault="0020208F" w:rsidP="0020208F">
      <w:pPr>
        <w:pStyle w:val="TIRtiret"/>
        <w:keepNext/>
      </w:pPr>
      <w:r w:rsidRPr="00CC4798">
        <w:t>–</w:t>
      </w:r>
      <w:r w:rsidRPr="0020208F">
        <w:tab/>
      </w:r>
      <w:r w:rsidR="00E750DE">
        <w:t xml:space="preserve">po </w:t>
      </w:r>
      <w:r w:rsidRPr="0020208F">
        <w:t>pkt 15</w:t>
      </w:r>
      <w:r w:rsidR="00E750DE">
        <w:t xml:space="preserve"> dodaje się pkt 15a</w:t>
      </w:r>
      <w:r w:rsidR="009554EB">
        <w:t xml:space="preserve"> </w:t>
      </w:r>
      <w:r w:rsidR="00E750DE">
        <w:t>w</w:t>
      </w:r>
      <w:r w:rsidRPr="0020208F">
        <w:t xml:space="preserve"> brzmieni</w:t>
      </w:r>
      <w:r w:rsidR="00E750DE">
        <w:t>u</w:t>
      </w:r>
      <w:r w:rsidRPr="0020208F">
        <w:t>:</w:t>
      </w:r>
    </w:p>
    <w:p w14:paraId="39E4942C" w14:textId="77777777" w:rsidR="0020208F" w:rsidRDefault="0020208F" w:rsidP="00B32605">
      <w:pPr>
        <w:pStyle w:val="ZTIRPKTzmpkttiret"/>
      </w:pPr>
      <w:r>
        <w:t>„15</w:t>
      </w:r>
      <w:r w:rsidR="00711166">
        <w:t>a</w:t>
      </w:r>
      <w:r>
        <w:t>)</w:t>
      </w:r>
      <w:r>
        <w:tab/>
      </w:r>
      <w:r w:rsidRPr="00B947B0">
        <w:t xml:space="preserve">przedsiębiorcy w rozumieniu ustawy z dnia 6 marca 2018 r. </w:t>
      </w:r>
      <w:r w:rsidR="002E5F32">
        <w:t>–</w:t>
      </w:r>
      <w:r w:rsidRPr="00B947B0">
        <w:t xml:space="preserve"> Prawo przedsiębiorców (Dz.</w:t>
      </w:r>
      <w:r>
        <w:t> </w:t>
      </w:r>
      <w:r w:rsidRPr="00B947B0">
        <w:t>U.</w:t>
      </w:r>
      <w:r>
        <w:t> z 2019 r.</w:t>
      </w:r>
      <w:r w:rsidRPr="00B947B0">
        <w:t xml:space="preserve"> poz.</w:t>
      </w:r>
      <w:r>
        <w:t xml:space="preserve"> 1292 i 1495</w:t>
      </w:r>
      <w:r w:rsidR="00D23BA2">
        <w:t xml:space="preserve"> </w:t>
      </w:r>
      <w:r w:rsidR="004455D0">
        <w:t>oraz</w:t>
      </w:r>
      <w:r w:rsidR="00D23BA2">
        <w:t xml:space="preserve"> z 2020 r. poz.</w:t>
      </w:r>
      <w:r w:rsidR="004455D0">
        <w:t xml:space="preserve"> </w:t>
      </w:r>
      <w:r w:rsidR="00D23BA2">
        <w:t>424</w:t>
      </w:r>
      <w:r w:rsidR="009138F2">
        <w:t xml:space="preserve"> i 1086</w:t>
      </w:r>
      <w:r w:rsidRPr="00B947B0">
        <w:t xml:space="preserve">), </w:t>
      </w:r>
      <w:r w:rsidR="0059784E">
        <w:t xml:space="preserve">których podstawową działalnością gospodarczą jest </w:t>
      </w:r>
      <w:r w:rsidRPr="00B947B0">
        <w:t>świadcz</w:t>
      </w:r>
      <w:r w:rsidR="0059784E">
        <w:t>enie</w:t>
      </w:r>
      <w:r w:rsidRPr="00B947B0">
        <w:t xml:space="preserve"> usług polegając</w:t>
      </w:r>
      <w:r w:rsidR="00BB7CF2">
        <w:t>ych</w:t>
      </w:r>
      <w:r w:rsidRPr="00B947B0">
        <w:t xml:space="preserve"> na sporządzaniu deklaracji, prowadzeni</w:t>
      </w:r>
      <w:r w:rsidR="00BB7CF2">
        <w:t>u</w:t>
      </w:r>
      <w:r w:rsidRPr="00B947B0">
        <w:t xml:space="preserve"> ksiąg podatkowych, udzielani</w:t>
      </w:r>
      <w:r w:rsidR="00BB7CF2">
        <w:t>u</w:t>
      </w:r>
      <w:r w:rsidRPr="00B947B0">
        <w:t xml:space="preserve"> porad, opinii lub wyjaśnień z zakresu przepisów prawa podatkowego</w:t>
      </w:r>
      <w:r>
        <w:t xml:space="preserve"> </w:t>
      </w:r>
      <w:r w:rsidR="00360A15">
        <w:t>lub </w:t>
      </w:r>
      <w:r>
        <w:t>celnego</w:t>
      </w:r>
      <w:r w:rsidR="00D27F7C">
        <w:t>, niebędący innymi instytucjami obowiązanymi</w:t>
      </w:r>
      <w:r>
        <w:t>;”,</w:t>
      </w:r>
    </w:p>
    <w:p w14:paraId="11153587" w14:textId="77777777" w:rsidR="0020208F" w:rsidRDefault="0020208F" w:rsidP="0020208F">
      <w:pPr>
        <w:pStyle w:val="TIRtiret"/>
      </w:pPr>
      <w:r w:rsidRPr="00CC4798">
        <w:t>–</w:t>
      </w:r>
      <w:r>
        <w:tab/>
      </w:r>
      <w:r w:rsidRPr="00AA6F8C">
        <w:t xml:space="preserve">w pkt 16 </w:t>
      </w:r>
      <w:r>
        <w:t xml:space="preserve">we wprowadzeniu </w:t>
      </w:r>
      <w:r w:rsidRPr="00AA6F8C">
        <w:t xml:space="preserve">do wyliczenia </w:t>
      </w:r>
      <w:r>
        <w:t>skreśla się wyrazy „</w:t>
      </w:r>
      <w:r w:rsidRPr="00AA6F8C">
        <w:t>(</w:t>
      </w:r>
      <w:r w:rsidR="00AF6FD3" w:rsidRPr="002D381D">
        <w:t>Dz. U. z 2019 r. poz. 1292 i 1495 oraz z 2020 r. poz. 424</w:t>
      </w:r>
      <w:r w:rsidRPr="00AA6F8C">
        <w:t>)</w:t>
      </w:r>
      <w:r>
        <w:t>”,</w:t>
      </w:r>
    </w:p>
    <w:p w14:paraId="75B3403A" w14:textId="77777777" w:rsidR="0020208F" w:rsidRPr="0020208F" w:rsidRDefault="0020208F" w:rsidP="0020208F">
      <w:pPr>
        <w:pStyle w:val="TIRtiret"/>
        <w:keepNext/>
      </w:pPr>
      <w:r w:rsidRPr="00CC4798">
        <w:t>–</w:t>
      </w:r>
      <w:r w:rsidRPr="0020208F">
        <w:tab/>
        <w:t>pkt 18 otrzymuje brzmienie:</w:t>
      </w:r>
    </w:p>
    <w:p w14:paraId="78B3D625" w14:textId="2F134DFF" w:rsidR="0020208F" w:rsidRPr="00B947B0" w:rsidRDefault="0020208F" w:rsidP="00B32605">
      <w:pPr>
        <w:pStyle w:val="ZTIRPKTzmpkttiret"/>
      </w:pPr>
      <w:r>
        <w:t>„18)</w:t>
      </w:r>
      <w:r w:rsidRPr="00B947B0">
        <w:tab/>
        <w:t>pośrednicy w obrocie nieruchomościami w rozumieniu ustawy z</w:t>
      </w:r>
      <w:r>
        <w:t> </w:t>
      </w:r>
      <w:r w:rsidRPr="00B947B0">
        <w:t>dnia</w:t>
      </w:r>
      <w:r>
        <w:t> </w:t>
      </w:r>
      <w:r w:rsidRPr="00B947B0">
        <w:t>21</w:t>
      </w:r>
      <w:r>
        <w:t> </w:t>
      </w:r>
      <w:r w:rsidRPr="00B947B0">
        <w:t>sierpnia 1997 r. o gospodarce nieruchomościami (Dz.</w:t>
      </w:r>
      <w:r w:rsidR="00667536">
        <w:t xml:space="preserve"> </w:t>
      </w:r>
      <w:r w:rsidRPr="00B947B0">
        <w:t xml:space="preserve">U. </w:t>
      </w:r>
      <w:r>
        <w:t xml:space="preserve">z </w:t>
      </w:r>
      <w:r w:rsidR="002E5F32">
        <w:t>2020 </w:t>
      </w:r>
      <w:r>
        <w:t xml:space="preserve">r. </w:t>
      </w:r>
      <w:r w:rsidRPr="00B947B0">
        <w:t>poz</w:t>
      </w:r>
      <w:r w:rsidR="003118CE">
        <w:t>.</w:t>
      </w:r>
      <w:r w:rsidR="00EF40D9">
        <w:t xml:space="preserve"> </w:t>
      </w:r>
      <w:r w:rsidR="00406ADF">
        <w:t>1990</w:t>
      </w:r>
      <w:r w:rsidR="00846558">
        <w:t xml:space="preserve"> oraz z 2021 r. poz. 11</w:t>
      </w:r>
      <w:r w:rsidR="002D1224">
        <w:t xml:space="preserve"> i …</w:t>
      </w:r>
      <w:r w:rsidRPr="00B947B0">
        <w:t>)</w:t>
      </w:r>
      <w:r w:rsidR="00F51A27">
        <w:t>;</w:t>
      </w:r>
      <w:r>
        <w:t>”</w:t>
      </w:r>
      <w:r w:rsidRPr="00B947B0">
        <w:t>,</w:t>
      </w:r>
      <w:r w:rsidR="009138F2">
        <w:t xml:space="preserve"> </w:t>
      </w:r>
    </w:p>
    <w:p w14:paraId="262B4AFF" w14:textId="77777777" w:rsidR="0020208F" w:rsidRPr="0020208F" w:rsidRDefault="0020208F" w:rsidP="0020208F">
      <w:pPr>
        <w:pStyle w:val="TIRtiret"/>
        <w:keepNext/>
      </w:pPr>
      <w:r w:rsidRPr="00CC4798">
        <w:t>–</w:t>
      </w:r>
      <w:r w:rsidRPr="0020208F">
        <w:tab/>
        <w:t>po pkt 24 dodaje się pkt 24a w brzmieniu:</w:t>
      </w:r>
    </w:p>
    <w:p w14:paraId="65E8CE5C" w14:textId="77777777" w:rsidR="0020208F" w:rsidRPr="00975B88" w:rsidRDefault="0020208F" w:rsidP="00B32605">
      <w:pPr>
        <w:pStyle w:val="ZTIRPKTzmpkttiret"/>
      </w:pPr>
      <w:r>
        <w:t>„24a)</w:t>
      </w:r>
      <w:r>
        <w:tab/>
        <w:t>p</w:t>
      </w:r>
      <w:r w:rsidRPr="00975B88">
        <w:t>rzedsiębiorcy w rozumieniu u</w:t>
      </w:r>
      <w:r>
        <w:t xml:space="preserve">stawy z dnia 6 marca 2018 r. </w:t>
      </w:r>
      <w:r w:rsidR="002E5F32">
        <w:t>–</w:t>
      </w:r>
      <w:r>
        <w:t xml:space="preserve"> </w:t>
      </w:r>
      <w:r w:rsidRPr="00975B88">
        <w:t>Prawo przedsiębiorców</w:t>
      </w:r>
      <w:r>
        <w:t xml:space="preserve"> </w:t>
      </w:r>
      <w:r w:rsidRPr="00975B88">
        <w:t>prowadzący działalność polegającą</w:t>
      </w:r>
      <w:r>
        <w:t xml:space="preserve"> na:</w:t>
      </w:r>
    </w:p>
    <w:p w14:paraId="2F418254" w14:textId="114F55C4" w:rsidR="00D27F7C" w:rsidRDefault="0020208F" w:rsidP="00B32605">
      <w:pPr>
        <w:pStyle w:val="ZTIRLITwPKTzmlitwpkttiret"/>
      </w:pPr>
      <w:r>
        <w:t>a)</w:t>
      </w:r>
      <w:r>
        <w:tab/>
      </w:r>
      <w:r w:rsidRPr="00975B88">
        <w:t>obrocie lub pośrednictwie w obrocie dziełami sztuki, przedmiotami kolekcjonerskimi oraz antykami w rozumieniu art. 120 ust</w:t>
      </w:r>
      <w:r>
        <w:t>.</w:t>
      </w:r>
      <w:r w:rsidRPr="00975B88">
        <w:t xml:space="preserve"> 1 pkt 1</w:t>
      </w:r>
      <w:r w:rsidR="005944BC">
        <w:t>–</w:t>
      </w:r>
      <w:r w:rsidRPr="00975B88">
        <w:t xml:space="preserve">3 ustawy </w:t>
      </w:r>
      <w:r>
        <w:t xml:space="preserve">z dnia </w:t>
      </w:r>
      <w:r w:rsidRPr="00B834F9">
        <w:t>11 marca 2004 r.</w:t>
      </w:r>
      <w:r>
        <w:t xml:space="preserve"> </w:t>
      </w:r>
      <w:r w:rsidRPr="00975B88">
        <w:t xml:space="preserve">o </w:t>
      </w:r>
      <w:r>
        <w:t>podatku od towarów i usług (Dz. U. z 20</w:t>
      </w:r>
      <w:r w:rsidR="00F51A27">
        <w:t>20</w:t>
      </w:r>
      <w:r>
        <w:t xml:space="preserve"> r. poz. </w:t>
      </w:r>
      <w:r w:rsidR="00F51A27">
        <w:t>106</w:t>
      </w:r>
      <w:r w:rsidR="00971252">
        <w:t>,</w:t>
      </w:r>
      <w:r w:rsidR="00667536">
        <w:t xml:space="preserve"> </w:t>
      </w:r>
      <w:r w:rsidR="00846558">
        <w:t>z późn. zm.</w:t>
      </w:r>
      <w:r w:rsidR="00846558" w:rsidRPr="00846558">
        <w:rPr>
          <w:rStyle w:val="IGindeksgrny"/>
        </w:rPr>
        <w:footnoteReference w:id="3"/>
      </w:r>
      <w:r w:rsidR="00846558" w:rsidRPr="00846558">
        <w:rPr>
          <w:rStyle w:val="IGindeksgrny"/>
        </w:rPr>
        <w:t>)</w:t>
      </w:r>
      <w:r>
        <w:t>)</w:t>
      </w:r>
      <w:r w:rsidRPr="00975B88">
        <w:t>, w tym gdy działalność taka jest prowadzona</w:t>
      </w:r>
      <w:r w:rsidR="00D27F7C">
        <w:t>:</w:t>
      </w:r>
    </w:p>
    <w:p w14:paraId="7F31A15C" w14:textId="77777777" w:rsidR="00D27F7C" w:rsidRDefault="005944BC" w:rsidP="00DC3FD4">
      <w:pPr>
        <w:pStyle w:val="ZTIRTIRwPKTzmtirwpkttiret"/>
      </w:pPr>
      <w:r>
        <w:t>–</w:t>
      </w:r>
      <w:r>
        <w:tab/>
      </w:r>
      <w:r w:rsidR="0020208F" w:rsidRPr="00975B88">
        <w:t>w galeriach sztuki lub domach aukcyjnych,</w:t>
      </w:r>
      <w:r w:rsidR="00D27F7C">
        <w:t xml:space="preserve"> lub</w:t>
      </w:r>
    </w:p>
    <w:p w14:paraId="2E084640" w14:textId="77777777" w:rsidR="0020208F" w:rsidRDefault="005944BC" w:rsidP="00DC3FD4">
      <w:pPr>
        <w:pStyle w:val="ZTIRTIRwPKTzmtirwpkttiret"/>
      </w:pPr>
      <w:r>
        <w:t>–</w:t>
      </w:r>
      <w:r>
        <w:tab/>
      </w:r>
      <w:r w:rsidR="00D27F7C">
        <w:t>z wykorzystaniem</w:t>
      </w:r>
      <w:r w:rsidR="00D27F7C" w:rsidRPr="00975B88">
        <w:t xml:space="preserve"> wolne</w:t>
      </w:r>
      <w:r w:rsidR="00D27F7C">
        <w:t xml:space="preserve">go </w:t>
      </w:r>
      <w:r w:rsidR="00D27F7C" w:rsidRPr="00975B88">
        <w:t>port</w:t>
      </w:r>
      <w:r w:rsidR="00D27F7C">
        <w:t xml:space="preserve">u, rozumianego jako </w:t>
      </w:r>
      <w:r w:rsidR="00D27F7C" w:rsidRPr="004E2FC8">
        <w:t>strefa lub pomieszczenie</w:t>
      </w:r>
      <w:r w:rsidR="00D27F7C">
        <w:t>,</w:t>
      </w:r>
      <w:r w:rsidR="00D27F7C" w:rsidRPr="004E2FC8">
        <w:t xml:space="preserve"> na obszarze </w:t>
      </w:r>
      <w:r w:rsidR="00D27F7C">
        <w:t xml:space="preserve">których </w:t>
      </w:r>
      <w:r w:rsidR="00D27F7C" w:rsidRPr="004E2FC8">
        <w:t>towary są</w:t>
      </w:r>
      <w:r w:rsidR="00D27F7C" w:rsidRPr="000D150C">
        <w:t xml:space="preserve"> </w:t>
      </w:r>
      <w:r w:rsidR="00D27F7C" w:rsidRPr="004E2FC8">
        <w:t xml:space="preserve">traktowane jako </w:t>
      </w:r>
      <w:r w:rsidR="00D27F7C" w:rsidRPr="004E2FC8">
        <w:lastRenderedPageBreak/>
        <w:t>nieznajdujące się na obszarze celnym państw członkowskich</w:t>
      </w:r>
      <w:r w:rsidR="00D27F7C">
        <w:t xml:space="preserve"> lub państw trzecich, w tym z wykorzystaniem wolnego obszaru celnego</w:t>
      </w:r>
      <w:r>
        <w:t>,</w:t>
      </w:r>
    </w:p>
    <w:p w14:paraId="0E7BDA99" w14:textId="77777777" w:rsidR="0020208F" w:rsidRDefault="0020208F" w:rsidP="00B32605">
      <w:pPr>
        <w:pStyle w:val="ZTIRLITwPKTzmlitwpkttiret"/>
      </w:pPr>
      <w:r>
        <w:t>b)</w:t>
      </w:r>
      <w:r>
        <w:tab/>
      </w:r>
      <w:r w:rsidRPr="00975B88">
        <w:t>przechowywaniu dzieł sztuki, przedmiot</w:t>
      </w:r>
      <w:r w:rsidR="00D27F7C">
        <w:t>ów</w:t>
      </w:r>
      <w:r w:rsidRPr="00975B88">
        <w:t xml:space="preserve"> kolekcjonerski</w:t>
      </w:r>
      <w:r w:rsidR="00D27F7C">
        <w:t>ch</w:t>
      </w:r>
      <w:r w:rsidRPr="00975B88">
        <w:t xml:space="preserve"> oraz antyk</w:t>
      </w:r>
      <w:r w:rsidR="00D27F7C">
        <w:t>ów</w:t>
      </w:r>
      <w:r w:rsidRPr="00975B88">
        <w:t xml:space="preserve"> w rozumieniu art. 120 ust</w:t>
      </w:r>
      <w:r w:rsidR="004455D0">
        <w:t>.</w:t>
      </w:r>
      <w:r w:rsidRPr="00975B88">
        <w:t xml:space="preserve"> 1 pkt</w:t>
      </w:r>
      <w:r>
        <w:t> </w:t>
      </w:r>
      <w:r w:rsidRPr="00975B88">
        <w:t>1</w:t>
      </w:r>
      <w:r w:rsidR="005944BC">
        <w:t>–</w:t>
      </w:r>
      <w:r w:rsidRPr="00975B88">
        <w:t xml:space="preserve">3 ustawy </w:t>
      </w:r>
      <w:r>
        <w:t xml:space="preserve">z dnia </w:t>
      </w:r>
      <w:r w:rsidRPr="00AE1E0B">
        <w:t xml:space="preserve">11 marca 2004 r. </w:t>
      </w:r>
      <w:r w:rsidRPr="00975B88">
        <w:t xml:space="preserve">o </w:t>
      </w:r>
      <w:r>
        <w:t>podatku od towarów i usług</w:t>
      </w:r>
      <w:r w:rsidRPr="00975B88">
        <w:t xml:space="preserve">, gdy działalność taka </w:t>
      </w:r>
      <w:r>
        <w:t xml:space="preserve">jest </w:t>
      </w:r>
      <w:r w:rsidRPr="00975B88">
        <w:t>prowadzona</w:t>
      </w:r>
      <w:r w:rsidR="00D27F7C">
        <w:t xml:space="preserve"> </w:t>
      </w:r>
      <w:r>
        <w:t>z wykorzystaniem</w:t>
      </w:r>
      <w:r w:rsidRPr="00975B88">
        <w:t xml:space="preserve"> wolne</w:t>
      </w:r>
      <w:r>
        <w:t xml:space="preserve">go </w:t>
      </w:r>
      <w:r w:rsidRPr="00975B88">
        <w:t>port</w:t>
      </w:r>
      <w:r>
        <w:t xml:space="preserve">u, </w:t>
      </w:r>
      <w:r w:rsidR="00D27F7C">
        <w:t>o którym mowa w lit</w:t>
      </w:r>
      <w:r w:rsidR="002E4458">
        <w:t>. </w:t>
      </w:r>
      <w:r w:rsidR="00D27F7C">
        <w:t xml:space="preserve">a </w:t>
      </w:r>
      <w:proofErr w:type="spellStart"/>
      <w:r w:rsidR="00D27F7C">
        <w:t>tiret</w:t>
      </w:r>
      <w:proofErr w:type="spellEnd"/>
      <w:r w:rsidR="00D27F7C">
        <w:t xml:space="preserve"> drugie</w:t>
      </w:r>
    </w:p>
    <w:p w14:paraId="407DCECA" w14:textId="77777777" w:rsidR="0020208F" w:rsidRDefault="0020208F" w:rsidP="00EF40D9">
      <w:pPr>
        <w:pStyle w:val="ZTIRCZWSPLITwPKTzmczciwsplitwpkttiret"/>
      </w:pPr>
      <w:r w:rsidRPr="004335BE">
        <w:t>–</w:t>
      </w:r>
      <w:r w:rsidR="009E12D9">
        <w:t xml:space="preserve"> </w:t>
      </w:r>
      <w:r w:rsidRPr="00C44F81">
        <w:t>w zakresie transakcji o wartości równej lub przekraczającej równowartość 10</w:t>
      </w:r>
      <w:r w:rsidR="00730556">
        <w:t> </w:t>
      </w:r>
      <w:r w:rsidRPr="00C44F81">
        <w:t>000 euro, bez względu na to, czy transakcja jest przeprowadzana jako pojedyncza operacja, czy k</w:t>
      </w:r>
      <w:r>
        <w:t>il</w:t>
      </w:r>
      <w:r w:rsidRPr="00C44F81">
        <w:t>ka operacji, które wydają się ze sobą powiązane</w:t>
      </w:r>
      <w:r>
        <w:t>;”</w:t>
      </w:r>
      <w:r w:rsidR="00C41900">
        <w:t>,</w:t>
      </w:r>
    </w:p>
    <w:p w14:paraId="3572DF7E" w14:textId="77777777" w:rsidR="00252F77" w:rsidRDefault="00252F77" w:rsidP="00EF40D9">
      <w:pPr>
        <w:pStyle w:val="LITlitera"/>
      </w:pPr>
      <w:r>
        <w:t>b</w:t>
      </w:r>
      <w:r w:rsidR="00F27768" w:rsidRPr="00F27768">
        <w:t>)</w:t>
      </w:r>
      <w:r w:rsidR="00F27768" w:rsidRPr="00F27768">
        <w:tab/>
      </w:r>
      <w:r w:rsidRPr="00252F77">
        <w:t>w ust. 2</w:t>
      </w:r>
      <w:r>
        <w:t>:</w:t>
      </w:r>
    </w:p>
    <w:p w14:paraId="12F4C2E3" w14:textId="77777777" w:rsidR="00F27768" w:rsidRPr="00F27768" w:rsidRDefault="00C255F1" w:rsidP="00EF40D9">
      <w:pPr>
        <w:pStyle w:val="TIRtiret"/>
      </w:pPr>
      <w:r>
        <w:t>–</w:t>
      </w:r>
      <w:r w:rsidR="002E4458">
        <w:tab/>
      </w:r>
      <w:r w:rsidR="00F27768" w:rsidRPr="00F27768">
        <w:t>pkt 1 otrzymuje brzmienie:</w:t>
      </w:r>
    </w:p>
    <w:p w14:paraId="52E53756" w14:textId="77777777" w:rsidR="00F27768" w:rsidRPr="00F27768" w:rsidRDefault="00F27768" w:rsidP="00EF40D9">
      <w:pPr>
        <w:pStyle w:val="ZTIRPKTzmpkttiret"/>
      </w:pPr>
      <w:r>
        <w:t>„</w:t>
      </w:r>
      <w:r w:rsidRPr="00F27768">
        <w:t>1)</w:t>
      </w:r>
      <w:r w:rsidRPr="00F27768">
        <w:tab/>
        <w:t xml:space="preserve">beneficjencie rzeczywistym – rozumie się przez to każdą osobę fizyczną sprawującą bezpośrednio lub pośrednio kontrolę nad klientem poprzez posiadane uprawnienia, które wynikają z okoliczności prawnych lub faktycznych, umożliwiające wywieranie decydującego wpływu na czynności lub działania podejmowane przez klienta, lub każdą osobę fizyczną, w imieniu której są nawiązywane stosunki gospodarcze lub </w:t>
      </w:r>
      <w:r w:rsidR="000D150C" w:rsidRPr="00F27768">
        <w:t xml:space="preserve">jest </w:t>
      </w:r>
      <w:r w:rsidRPr="00F27768">
        <w:t>przeprowadzana transakcja okazjonalna, w tym:</w:t>
      </w:r>
    </w:p>
    <w:p w14:paraId="3E88B2E9" w14:textId="77777777" w:rsidR="00F27768" w:rsidRPr="00F27768" w:rsidRDefault="00F27768" w:rsidP="00EF40D9">
      <w:pPr>
        <w:pStyle w:val="ZTIRLITwPKTzmlitwpkttiret"/>
      </w:pPr>
      <w:r>
        <w:t>a)</w:t>
      </w:r>
      <w:r>
        <w:tab/>
      </w:r>
      <w:r w:rsidRPr="00F27768">
        <w:t>w przypadku osoby prawnej innej niż spółka, której papiery wartościowe są dopuszczone do obrotu na rynku regulowanym podlegającym wymogom ujawniania informacji wynikającym z przepisów prawa Unii Europejskiej lub odpowiadającym im przepisom prawa państwa trzeciego:</w:t>
      </w:r>
    </w:p>
    <w:p w14:paraId="1D44783A" w14:textId="77777777" w:rsidR="00F27768" w:rsidRPr="00CC4798" w:rsidRDefault="00F27768" w:rsidP="00EF40D9">
      <w:pPr>
        <w:pStyle w:val="ZTIRTIRwPKTzmtirwpkttiret"/>
      </w:pPr>
      <w:r w:rsidRPr="00CC4798">
        <w:t>–</w:t>
      </w:r>
      <w:r>
        <w:tab/>
      </w:r>
      <w:r w:rsidRPr="00CC4798">
        <w:t>osobę fizyczną będącą udziałowcem lub akcjonariuszem, której przysługuje prawo własności więcej niż 25% ogólnej liczby udziałów lub akcji tej osoby prawnej,</w:t>
      </w:r>
    </w:p>
    <w:p w14:paraId="66C50BE8" w14:textId="77777777" w:rsidR="00F27768" w:rsidRPr="00CC4798" w:rsidRDefault="00F27768" w:rsidP="00EF40D9">
      <w:pPr>
        <w:pStyle w:val="ZTIRTIRwPKTzmtirwpkttiret"/>
      </w:pPr>
      <w:r w:rsidRPr="00CC4798">
        <w:t>–</w:t>
      </w:r>
      <w:r>
        <w:tab/>
      </w:r>
      <w:r w:rsidRPr="00CC4798">
        <w:t>osobę fizyczną dysponującą więcej niż 25% ogólnej liczby głosów w organie stanowiącym tej osoby prawnej, także jako zastawnik albo użytkownik, lub na podstawie porozumień z innymi uprawnionymi do głosu,</w:t>
      </w:r>
    </w:p>
    <w:p w14:paraId="30669E05" w14:textId="77777777" w:rsidR="00F27768" w:rsidRPr="00CC4798" w:rsidRDefault="00F27768" w:rsidP="00EF40D9">
      <w:pPr>
        <w:pStyle w:val="ZTIRTIRwPKTzmtirwpkttiret"/>
      </w:pPr>
      <w:r w:rsidRPr="00CC4798">
        <w:lastRenderedPageBreak/>
        <w:t>–</w:t>
      </w:r>
      <w:r>
        <w:tab/>
      </w:r>
      <w:r w:rsidRPr="00CC4798">
        <w:t>osobę fizyczną sprawującą kontrolę nad osobą prawną lub osobami prawnymi, któr</w:t>
      </w:r>
      <w:r w:rsidR="007C7BB3">
        <w:t>ym</w:t>
      </w:r>
      <w:r w:rsidRPr="00CC4798">
        <w:t xml:space="preserve"> łącznie przysługuje prawo własności więcej niż 25% ogólnej liczby udziałów lub akcji, lub</w:t>
      </w:r>
      <w:r w:rsidR="007C7BB3">
        <w:t xml:space="preserve"> które</w:t>
      </w:r>
      <w:r w:rsidRPr="00CC4798">
        <w:t xml:space="preserve"> łącznie </w:t>
      </w:r>
      <w:r w:rsidR="007C7BB3" w:rsidRPr="00CC4798">
        <w:t>dysponuj</w:t>
      </w:r>
      <w:r w:rsidR="007C7BB3">
        <w:t xml:space="preserve">ą </w:t>
      </w:r>
      <w:r w:rsidRPr="00CC4798">
        <w:t>więcej niż 25% ogólnej liczby głosów w organie stanowiącym tej osoby prawnej, także jako zastawnik albo użytkownik, lub na podstawie porozumień z innymi uprawnionymi do głosu,</w:t>
      </w:r>
    </w:p>
    <w:p w14:paraId="6BC8FE61" w14:textId="77777777" w:rsidR="00F27768" w:rsidRDefault="00F27768" w:rsidP="00EF40D9">
      <w:pPr>
        <w:pStyle w:val="ZTIRTIRwPKTzmtirwpkttiret"/>
      </w:pPr>
      <w:r w:rsidRPr="00CC4798">
        <w:t>–</w:t>
      </w:r>
      <w:r>
        <w:tab/>
      </w:r>
      <w:r w:rsidRPr="00CC4798">
        <w:t>osobę fizyczną sprawującą kontrolę nad osobą prawną poprzez posiadanie uprawnień, o których mowa w art. 3 ust. 1 pkt 37 ustawy z dnia 29 września 1994 r. o rachunkowości (Dz. U. z 2</w:t>
      </w:r>
      <w:r>
        <w:t>019 r. poz.</w:t>
      </w:r>
      <w:r w:rsidR="00E93961">
        <w:t xml:space="preserve"> 351</w:t>
      </w:r>
      <w:r w:rsidR="00F51A27">
        <w:t xml:space="preserve">, </w:t>
      </w:r>
      <w:r w:rsidR="00172B94">
        <w:t>z późn.</w:t>
      </w:r>
      <w:r w:rsidR="00EF40D9">
        <w:t xml:space="preserve"> </w:t>
      </w:r>
      <w:r w:rsidR="00172B94">
        <w:t>zm.</w:t>
      </w:r>
      <w:r w:rsidR="00172B94">
        <w:rPr>
          <w:rStyle w:val="Odwoanieprzypisudolnego"/>
        </w:rPr>
        <w:footnoteReference w:id="4"/>
      </w:r>
      <w:r w:rsidR="0003273C" w:rsidRPr="00445380">
        <w:rPr>
          <w:rStyle w:val="IGindeksgrny"/>
        </w:rPr>
        <w:t>)</w:t>
      </w:r>
      <w:r>
        <w:t>), lub</w:t>
      </w:r>
    </w:p>
    <w:p w14:paraId="18D3C3E8" w14:textId="77777777" w:rsidR="00F27768" w:rsidRPr="00CC4798" w:rsidRDefault="00F27768" w:rsidP="00EF40D9">
      <w:pPr>
        <w:pStyle w:val="ZTIRTIRwPKTzmtirwpkttiret"/>
      </w:pPr>
      <w:r>
        <w:t>–</w:t>
      </w:r>
      <w:r>
        <w:tab/>
      </w:r>
      <w:r w:rsidRPr="0045657A">
        <w:t xml:space="preserve">osobę fizyczną zajmującą wyższe stanowisko kierownicze w przypadku udokumentowanego braku możliwości ustalenia lub wątpliwości co do tożsamości osób fizycznych określonych w </w:t>
      </w:r>
      <w:proofErr w:type="spellStart"/>
      <w:r w:rsidRPr="0045657A">
        <w:t>ti</w:t>
      </w:r>
      <w:r>
        <w:t>ret</w:t>
      </w:r>
      <w:proofErr w:type="spellEnd"/>
      <w:r w:rsidR="004E6926">
        <w:t xml:space="preserve"> </w:t>
      </w:r>
      <w:r>
        <w:t>pierwsze</w:t>
      </w:r>
      <w:r w:rsidR="001913F6">
        <w:t>–</w:t>
      </w:r>
      <w:r w:rsidRPr="0045657A">
        <w:t>czwart</w:t>
      </w:r>
      <w:r>
        <w:t xml:space="preserve">e </w:t>
      </w:r>
      <w:r w:rsidRPr="0045657A">
        <w:t>oraz w przypadku niestwierdzenia podejrzeń prania pieniędzy lub finansowania terroryzmu,</w:t>
      </w:r>
    </w:p>
    <w:p w14:paraId="0F0F47B8" w14:textId="77777777" w:rsidR="00F27768" w:rsidRPr="00F27768" w:rsidRDefault="00F27768" w:rsidP="00EF40D9">
      <w:pPr>
        <w:pStyle w:val="ZTIRLITwPKTzmlitwpkttiret"/>
      </w:pPr>
      <w:r>
        <w:t>b)</w:t>
      </w:r>
      <w:r>
        <w:tab/>
        <w:t>w przypadku trustu:</w:t>
      </w:r>
    </w:p>
    <w:p w14:paraId="583F064E" w14:textId="77777777" w:rsidR="00F27768" w:rsidRDefault="00F27768" w:rsidP="00EF40D9">
      <w:pPr>
        <w:pStyle w:val="ZTIRTIRwPKTzmtirwpkttiret"/>
      </w:pPr>
      <w:r w:rsidRPr="004335BE">
        <w:t>–</w:t>
      </w:r>
      <w:r>
        <w:tab/>
        <w:t>założyciela,</w:t>
      </w:r>
    </w:p>
    <w:p w14:paraId="04E1BB7A" w14:textId="77777777" w:rsidR="00F27768" w:rsidRDefault="00F27768" w:rsidP="00EF40D9">
      <w:pPr>
        <w:pStyle w:val="ZTIRTIRwPKTzmtirwpkttiret"/>
      </w:pPr>
      <w:r w:rsidRPr="00CC4798">
        <w:t>–</w:t>
      </w:r>
      <w:r>
        <w:tab/>
        <w:t>powiernika,</w:t>
      </w:r>
    </w:p>
    <w:p w14:paraId="62E1E254" w14:textId="77777777" w:rsidR="00F27768" w:rsidRDefault="00F27768" w:rsidP="00EF40D9">
      <w:pPr>
        <w:pStyle w:val="ZTIRTIRwPKTzmtirwpkttiret"/>
      </w:pPr>
      <w:r w:rsidRPr="00CC4798">
        <w:t>–</w:t>
      </w:r>
      <w:r>
        <w:tab/>
        <w:t>nadzorcę, jeżeli został ustanowiony,</w:t>
      </w:r>
    </w:p>
    <w:p w14:paraId="0EB49466" w14:textId="77777777" w:rsidR="00F27768" w:rsidRDefault="00F27768" w:rsidP="00EF40D9">
      <w:pPr>
        <w:pStyle w:val="ZTIRTIRwPKTzmtirwpkttiret"/>
      </w:pPr>
      <w:r w:rsidRPr="00CC4798">
        <w:t>–</w:t>
      </w:r>
      <w:r>
        <w:tab/>
        <w:t>beneficjenta</w:t>
      </w:r>
      <w:r w:rsidRPr="000A42AB">
        <w:t xml:space="preserve"> lub – w przypadku gdy osoby fizyczne czerpiące korzyści z danego </w:t>
      </w:r>
      <w:r>
        <w:t xml:space="preserve">trustu </w:t>
      </w:r>
      <w:r w:rsidRPr="000A42AB">
        <w:t>nie zostały jeszcze określone</w:t>
      </w:r>
      <w:r w:rsidR="00F51A27">
        <w:t xml:space="preserve"> </w:t>
      </w:r>
      <w:r w:rsidR="002E5F32">
        <w:t>–</w:t>
      </w:r>
      <w:r w:rsidR="009A04C3">
        <w:t xml:space="preserve"> </w:t>
      </w:r>
      <w:r>
        <w:t>grupę</w:t>
      </w:r>
      <w:r w:rsidRPr="000A42AB">
        <w:t xml:space="preserve"> osób, w których głównym</w:t>
      </w:r>
      <w:r>
        <w:t xml:space="preserve"> interesie powstał lub działa</w:t>
      </w:r>
      <w:r w:rsidRPr="000A42AB">
        <w:t xml:space="preserve"> </w:t>
      </w:r>
      <w:r>
        <w:t>trust,</w:t>
      </w:r>
    </w:p>
    <w:p w14:paraId="40ADC567" w14:textId="77777777" w:rsidR="00F27768" w:rsidRDefault="00F27768" w:rsidP="00EF40D9">
      <w:pPr>
        <w:pStyle w:val="ZTIRTIRwPKTzmtirwpkttiret"/>
      </w:pPr>
      <w:r w:rsidRPr="00CC4798">
        <w:t>–</w:t>
      </w:r>
      <w:r>
        <w:tab/>
        <w:t>inną osobę sprawującą kontrolę nad trustem,</w:t>
      </w:r>
    </w:p>
    <w:p w14:paraId="657ACAAC" w14:textId="77777777" w:rsidR="00F27768" w:rsidRDefault="00F27768" w:rsidP="00EF40D9">
      <w:pPr>
        <w:pStyle w:val="ZTIRTIRwPKTzmtirwpkttiret"/>
      </w:pPr>
      <w:r w:rsidRPr="00CC4798">
        <w:t>–</w:t>
      </w:r>
      <w:r>
        <w:tab/>
      </w:r>
      <w:r w:rsidRPr="00CC4798">
        <w:t xml:space="preserve">inną osobę fizyczną o uprawnieniach lub obowiązkach </w:t>
      </w:r>
      <w:r>
        <w:t>równoważnych</w:t>
      </w:r>
      <w:r w:rsidRPr="00CC4798">
        <w:t xml:space="preserve"> do o</w:t>
      </w:r>
      <w:r>
        <w:t>kreślonych</w:t>
      </w:r>
      <w:r w:rsidRPr="00CC4798">
        <w:t xml:space="preserve"> w </w:t>
      </w:r>
      <w:proofErr w:type="spellStart"/>
      <w:r w:rsidRPr="00CC4798">
        <w:t>tiret</w:t>
      </w:r>
      <w:proofErr w:type="spellEnd"/>
      <w:r w:rsidR="004E6926">
        <w:t xml:space="preserve"> </w:t>
      </w:r>
      <w:r w:rsidRPr="00CC4798">
        <w:t>pierwsze</w:t>
      </w:r>
      <w:r w:rsidR="001913F6">
        <w:t>–</w:t>
      </w:r>
      <w:r w:rsidRPr="00CC4798">
        <w:t>piąte</w:t>
      </w:r>
      <w:r>
        <w:t>,</w:t>
      </w:r>
    </w:p>
    <w:p w14:paraId="32BE028D" w14:textId="77777777" w:rsidR="00F27768" w:rsidRPr="00043B0E" w:rsidRDefault="00F27768" w:rsidP="00EF40D9">
      <w:pPr>
        <w:pStyle w:val="ZTIRLITwPKTzmlitwpkttiret"/>
      </w:pPr>
      <w:r>
        <w:t>c)</w:t>
      </w:r>
      <w:r>
        <w:tab/>
      </w:r>
      <w:r w:rsidRPr="00043B0E">
        <w:t xml:space="preserve">w przypadku </w:t>
      </w:r>
      <w:r>
        <w:t xml:space="preserve">osoby fizycznej prowadzącej działalność </w:t>
      </w:r>
      <w:r w:rsidRPr="00043B0E">
        <w:t>gospodarczą, wobec które</w:t>
      </w:r>
      <w:r>
        <w:t>j</w:t>
      </w:r>
      <w:r w:rsidRPr="00043B0E">
        <w:t xml:space="preserve"> nie stwierdzono przesłanek lub okoliczności</w:t>
      </w:r>
      <w:r>
        <w:t xml:space="preserve"> mogących wskazywać na fakt sprawowania kontroli nad nią przez inną osobę fizyczną lub osoby fizyczne, przyjmuje się, że taka osoba fizyczna jest jednocześnie beneficjentem rzeczywistym;”,</w:t>
      </w:r>
    </w:p>
    <w:p w14:paraId="3E749B70" w14:textId="77777777" w:rsidR="0020208F" w:rsidRPr="0020208F" w:rsidRDefault="00C255F1" w:rsidP="00EF40D9">
      <w:pPr>
        <w:pStyle w:val="TIRtiret"/>
      </w:pPr>
      <w:r>
        <w:lastRenderedPageBreak/>
        <w:t>–</w:t>
      </w:r>
      <w:r w:rsidR="0020208F">
        <w:tab/>
        <w:t>pkt 7 otrzymuje brzmienie:</w:t>
      </w:r>
    </w:p>
    <w:p w14:paraId="1A7BE4B7" w14:textId="77777777" w:rsidR="0020208F" w:rsidRDefault="0020208F" w:rsidP="00EF40D9">
      <w:pPr>
        <w:pStyle w:val="ZTIRPKTzmpkttiret"/>
      </w:pPr>
      <w:r>
        <w:t>„7)</w:t>
      </w:r>
      <w:r>
        <w:tab/>
        <w:t>g</w:t>
      </w:r>
      <w:r w:rsidRPr="006712B9">
        <w:t>rup</w:t>
      </w:r>
      <w:r>
        <w:t>ie</w:t>
      </w:r>
      <w:r w:rsidRPr="006712B9">
        <w:t xml:space="preserve"> – rozumie się przez to jednostkę dominującą wraz z jej jednostkami zależnym</w:t>
      </w:r>
      <w:r>
        <w:t>i</w:t>
      </w:r>
      <w:r w:rsidRPr="006712B9">
        <w:t xml:space="preserve"> oraz podmiotami, w których jednostki te posiadają udziały</w:t>
      </w:r>
      <w:r w:rsidR="001913F6">
        <w:t>,</w:t>
      </w:r>
      <w:r w:rsidRPr="006712B9">
        <w:t xml:space="preserve"> oraz jednostkami powiązanymi ze sobą jednym ze związków</w:t>
      </w:r>
      <w:r>
        <w:t>, o których mowa w przepisach państw członkowskich</w:t>
      </w:r>
      <w:r w:rsidRPr="006712B9">
        <w:t xml:space="preserve"> </w:t>
      </w:r>
      <w:r>
        <w:t xml:space="preserve">wydanych na podstawie </w:t>
      </w:r>
      <w:r w:rsidRPr="006712B9">
        <w:t>art. 22 dyrektywy</w:t>
      </w:r>
      <w:r w:rsidR="00BA56AF">
        <w:t xml:space="preserve"> Parlamentu Europejskiego i Rady</w:t>
      </w:r>
      <w:r w:rsidRPr="006712B9">
        <w:t xml:space="preserve"> 2013/34/UE</w:t>
      </w:r>
      <w:r w:rsidR="00AF6FD3">
        <w:t xml:space="preserve"> </w:t>
      </w:r>
      <w:r w:rsidR="00AF6FD3" w:rsidRPr="00DB1753">
        <w:t>z dnia 26 czerwca 2013 r. w sprawie rocznych sprawozdań finansowych, skonsolidowanych sprawozdań finansowych i powiązanych sprawozdań niektórych rodzajów jednostek, zmieniając</w:t>
      </w:r>
      <w:r w:rsidR="00B33AE3">
        <w:t>ej</w:t>
      </w:r>
      <w:r w:rsidR="00AF6FD3" w:rsidRPr="00DB1753">
        <w:t xml:space="preserve"> dyrektywę Parlamentu Europejskiego i Rady 2006/43/WE oraz uchylając</w:t>
      </w:r>
      <w:r w:rsidR="00B33AE3">
        <w:t>ej</w:t>
      </w:r>
      <w:r w:rsidR="00AF6FD3" w:rsidRPr="00DB1753">
        <w:t xml:space="preserve"> dyrektywy Rady 78/660/EWG i 83/349/EWG</w:t>
      </w:r>
      <w:r w:rsidR="00AF6FD3">
        <w:t xml:space="preserve"> (Dz. Urz. UE L 182 </w:t>
      </w:r>
      <w:r w:rsidR="00AF6FD3" w:rsidRPr="00DB1753">
        <w:t>z 29.</w:t>
      </w:r>
      <w:r w:rsidR="00BA56AF">
        <w:t>0</w:t>
      </w:r>
      <w:r w:rsidR="00AF6FD3" w:rsidRPr="00DB1753">
        <w:t xml:space="preserve">6.2013, str. </w:t>
      </w:r>
      <w:r w:rsidR="00AF6FD3">
        <w:t>19</w:t>
      </w:r>
      <w:r w:rsidR="00BA56AF">
        <w:t xml:space="preserve">, </w:t>
      </w:r>
      <w:r w:rsidR="00BF0C33">
        <w:t>z późn. zm</w:t>
      </w:r>
      <w:r w:rsidR="00B860F8">
        <w:t>.</w:t>
      </w:r>
      <w:r w:rsidR="00BF0C33">
        <w:rPr>
          <w:rStyle w:val="Odwoanieprzypisudolnego"/>
        </w:rPr>
        <w:footnoteReference w:id="5"/>
      </w:r>
      <w:r w:rsidR="00BF0C33" w:rsidRPr="00445380">
        <w:rPr>
          <w:rStyle w:val="IGindeksgrny"/>
        </w:rPr>
        <w:t>)</w:t>
      </w:r>
      <w:r w:rsidR="00BA56AF">
        <w:t>)</w:t>
      </w:r>
      <w:r>
        <w:t>;”,</w:t>
      </w:r>
    </w:p>
    <w:p w14:paraId="1E020FD5" w14:textId="77777777" w:rsidR="0020208F" w:rsidRPr="0020208F" w:rsidRDefault="00C255F1" w:rsidP="00EF40D9">
      <w:pPr>
        <w:pStyle w:val="TIRtiret"/>
      </w:pPr>
      <w:r>
        <w:t>–</w:t>
      </w:r>
      <w:r w:rsidR="0020208F">
        <w:tab/>
        <w:t>pkt 11 otrzymuje brzmienie:</w:t>
      </w:r>
    </w:p>
    <w:p w14:paraId="50261F91" w14:textId="77777777" w:rsidR="007253A2" w:rsidRPr="0020208F" w:rsidRDefault="0020208F" w:rsidP="00EF40D9">
      <w:pPr>
        <w:pStyle w:val="ZTIRPKTzmpkttiret"/>
      </w:pPr>
      <w:r>
        <w:t>„11)</w:t>
      </w:r>
      <w:r>
        <w:tab/>
        <w:t xml:space="preserve">osobach zajmujących eksponowane stanowiska polityczne </w:t>
      </w:r>
      <w:r w:rsidR="00791CCA">
        <w:t>–</w:t>
      </w:r>
      <w:r>
        <w:t xml:space="preserve"> </w:t>
      </w:r>
      <w:r w:rsidRPr="0020208F">
        <w:t>rozumie się przez to</w:t>
      </w:r>
      <w:r w:rsidR="007253A2">
        <w:t>,</w:t>
      </w:r>
      <w:r w:rsidR="007253A2" w:rsidRPr="007253A2">
        <w:t xml:space="preserve"> z wyłączeniem grup stanowisk średniego i niższego szczebla</w:t>
      </w:r>
      <w:r w:rsidR="007253A2">
        <w:t>,</w:t>
      </w:r>
      <w:r w:rsidRPr="0020208F">
        <w:t xml:space="preserve"> osoby pełniące znaczące funkcje publiczne lub zajmujące znaczące stanowiska publiczne, w tym:</w:t>
      </w:r>
    </w:p>
    <w:p w14:paraId="6195D890" w14:textId="77777777" w:rsidR="0020208F" w:rsidRPr="001508CA" w:rsidRDefault="0020208F" w:rsidP="00EF40D9">
      <w:pPr>
        <w:pStyle w:val="ZTIRLITwPKTzmlitwpkttiret"/>
      </w:pPr>
      <w:r>
        <w:t>a)</w:t>
      </w:r>
      <w:r>
        <w:tab/>
      </w:r>
      <w:r w:rsidRPr="001508CA">
        <w:t xml:space="preserve">szefów </w:t>
      </w:r>
      <w:r w:rsidRPr="00667B72">
        <w:t>państw</w:t>
      </w:r>
      <w:r w:rsidRPr="001508CA">
        <w:t>, szefów rządów, ministrów, wiceministrów, sekretarzy stanu</w:t>
      </w:r>
      <w:r>
        <w:t>,</w:t>
      </w:r>
    </w:p>
    <w:p w14:paraId="4CA1F2D0" w14:textId="77777777" w:rsidR="0020208F" w:rsidRPr="001508CA" w:rsidRDefault="0020208F" w:rsidP="00EF40D9">
      <w:pPr>
        <w:pStyle w:val="ZTIRLITwPKTzmlitwpkttiret"/>
      </w:pPr>
      <w:r>
        <w:t>b)</w:t>
      </w:r>
      <w:r>
        <w:tab/>
      </w:r>
      <w:r w:rsidRPr="001508CA">
        <w:t>członków parlamentu lub podo</w:t>
      </w:r>
      <w:r>
        <w:t>bnych organów ustawodawczych,</w:t>
      </w:r>
    </w:p>
    <w:p w14:paraId="7BED01FB" w14:textId="77777777" w:rsidR="0020208F" w:rsidRPr="001508CA" w:rsidRDefault="0020208F" w:rsidP="00EF40D9">
      <w:pPr>
        <w:pStyle w:val="ZTIRLITwPKTzmlitwpkttiret"/>
      </w:pPr>
      <w:r>
        <w:t>c)</w:t>
      </w:r>
      <w:r>
        <w:tab/>
      </w:r>
      <w:r w:rsidRPr="001508CA">
        <w:t>członków organów zarządzających partii politycznych,</w:t>
      </w:r>
    </w:p>
    <w:p w14:paraId="4E71F404" w14:textId="77777777" w:rsidR="0020208F" w:rsidRPr="001508CA" w:rsidRDefault="0020208F" w:rsidP="00EF40D9">
      <w:pPr>
        <w:pStyle w:val="ZTIRLITwPKTzmlitwpkttiret"/>
      </w:pPr>
      <w:r>
        <w:t>d)</w:t>
      </w:r>
      <w:r>
        <w:tab/>
      </w:r>
      <w:r w:rsidRPr="001508CA">
        <w:t>członków sądów najwyższych, trybunałów konstytucyjnych oraz innych organów sądowych wysokiego szczebla, których decyzje nie podlegają zaskarżeniu, z wyjątkiem trybów nadzwyczajnych,</w:t>
      </w:r>
    </w:p>
    <w:p w14:paraId="04AB24C8" w14:textId="77777777" w:rsidR="0020208F" w:rsidRPr="001508CA" w:rsidRDefault="0020208F" w:rsidP="00EF40D9">
      <w:pPr>
        <w:pStyle w:val="ZTIRLITwPKTzmlitwpkttiret"/>
      </w:pPr>
      <w:r>
        <w:t>e)</w:t>
      </w:r>
      <w:r>
        <w:tab/>
      </w:r>
      <w:r w:rsidRPr="001508CA">
        <w:t>członków trybunałów obrachunkowych l</w:t>
      </w:r>
      <w:r>
        <w:t>ub zarządów banków centralnych</w:t>
      </w:r>
      <w:r w:rsidRPr="001508CA">
        <w:t>,</w:t>
      </w:r>
    </w:p>
    <w:p w14:paraId="34AED2A4" w14:textId="77777777" w:rsidR="0020208F" w:rsidRPr="001508CA" w:rsidRDefault="0020208F" w:rsidP="00EF40D9">
      <w:pPr>
        <w:pStyle w:val="ZTIRLITwPKTzmlitwpkttiret"/>
      </w:pPr>
      <w:r>
        <w:t>f)</w:t>
      </w:r>
      <w:r>
        <w:tab/>
      </w:r>
      <w:r w:rsidRPr="001508CA">
        <w:t xml:space="preserve">ambasadorów, </w:t>
      </w:r>
      <w:proofErr w:type="spellStart"/>
      <w:r w:rsidRPr="001508CA">
        <w:t>chargés</w:t>
      </w:r>
      <w:proofErr w:type="spellEnd"/>
      <w:r w:rsidRPr="001508CA">
        <w:t xml:space="preserve"> d'affaires oraz wyższych oficerów sił zbrojnych,</w:t>
      </w:r>
    </w:p>
    <w:p w14:paraId="31D3AA15" w14:textId="77777777" w:rsidR="0020208F" w:rsidRPr="001508CA" w:rsidRDefault="0020208F" w:rsidP="00EF40D9">
      <w:pPr>
        <w:pStyle w:val="ZTIRLITwPKTzmlitwpkttiret"/>
      </w:pPr>
      <w:r w:rsidRPr="001508CA">
        <w:t>g)</w:t>
      </w:r>
      <w:r w:rsidR="00333C9B">
        <w:tab/>
      </w:r>
      <w:r w:rsidRPr="001508CA">
        <w:t>członków organów administracyjnych, zarządczych lub nadzorczy</w:t>
      </w:r>
      <w:r>
        <w:t>ch przedsiębiorstw państwowych</w:t>
      </w:r>
      <w:r w:rsidRPr="001508CA">
        <w:t>,</w:t>
      </w:r>
      <w:r w:rsidR="000B6873" w:rsidRPr="000B6873">
        <w:t xml:space="preserve"> spółek z udziałem Skarbu Państwa, w </w:t>
      </w:r>
      <w:r w:rsidR="000B6873" w:rsidRPr="000B6873">
        <w:lastRenderedPageBreak/>
        <w:t>których ponad połowa akcji albo udziałów należy do Skarbu Państwa lub innych państwowych osób prawnych</w:t>
      </w:r>
      <w:r w:rsidR="000B6873">
        <w:t>,</w:t>
      </w:r>
    </w:p>
    <w:p w14:paraId="2030AC91" w14:textId="77777777" w:rsidR="000B6873" w:rsidRDefault="0020208F" w:rsidP="00EF40D9">
      <w:pPr>
        <w:pStyle w:val="ZTIRLITwPKTzmlitwpkttiret"/>
      </w:pPr>
      <w:r>
        <w:t>h)</w:t>
      </w:r>
      <w:r>
        <w:tab/>
      </w:r>
      <w:r w:rsidRPr="001508CA">
        <w:t>dyrektorów, zastępców dyrektorów oraz członków organów organizacji międzynarodowych lub osoby pełniące równoważne funkcje w tych organ</w:t>
      </w:r>
      <w:r>
        <w:t>izacjach</w:t>
      </w:r>
      <w:r w:rsidR="000B6873">
        <w:t>,</w:t>
      </w:r>
    </w:p>
    <w:p w14:paraId="0658EE5A" w14:textId="77777777" w:rsidR="00AF6FD3" w:rsidRDefault="000B6873" w:rsidP="00EF40D9">
      <w:pPr>
        <w:pStyle w:val="ZTIRLITwPKTzmlitwpkttiret"/>
      </w:pPr>
      <w:r>
        <w:t>i)</w:t>
      </w:r>
      <w:r>
        <w:tab/>
      </w:r>
      <w:r w:rsidRPr="000B6873">
        <w:t>dyrektorów generalnych w urzędach naczelnych i centralnych organów państwowych, dyrektorów generalnych urzędów wojewódzkich</w:t>
      </w:r>
      <w:r w:rsidR="00AF6FD3">
        <w:t>,</w:t>
      </w:r>
    </w:p>
    <w:p w14:paraId="1CBCA49A" w14:textId="77777777" w:rsidR="0020208F" w:rsidRDefault="00AF6FD3" w:rsidP="00EF40D9">
      <w:pPr>
        <w:pStyle w:val="ZTIRLITwPKTzmlitwpkttiret"/>
      </w:pPr>
      <w:r>
        <w:t>j)</w:t>
      </w:r>
      <w:r>
        <w:tab/>
        <w:t>i</w:t>
      </w:r>
      <w:r w:rsidRPr="00D72D8D">
        <w:t xml:space="preserve">nne osoby pełniące funkcje lub stanowiska publiczne </w:t>
      </w:r>
      <w:r>
        <w:t xml:space="preserve">w </w:t>
      </w:r>
      <w:r w:rsidRPr="00D72D8D">
        <w:t>organ</w:t>
      </w:r>
      <w:r>
        <w:t>ach</w:t>
      </w:r>
      <w:r w:rsidRPr="00D72D8D">
        <w:t xml:space="preserve"> państwa </w:t>
      </w:r>
      <w:r>
        <w:t>lub</w:t>
      </w:r>
      <w:r w:rsidRPr="00D72D8D">
        <w:t xml:space="preserve"> centralnych organ</w:t>
      </w:r>
      <w:r>
        <w:t>ach</w:t>
      </w:r>
      <w:r w:rsidRPr="00D72D8D">
        <w:t xml:space="preserve"> administracji rządowej</w:t>
      </w:r>
      <w:r w:rsidR="00791CCA">
        <w:t>;</w:t>
      </w:r>
      <w:r w:rsidR="0020208F">
        <w:t>”</w:t>
      </w:r>
      <w:r w:rsidR="00E15168">
        <w:t>,</w:t>
      </w:r>
    </w:p>
    <w:p w14:paraId="0C035A60" w14:textId="77777777" w:rsidR="0020208F" w:rsidRPr="0020208F" w:rsidRDefault="00C255F1" w:rsidP="00EF40D9">
      <w:pPr>
        <w:pStyle w:val="TIRtiret"/>
      </w:pPr>
      <w:r>
        <w:t>–</w:t>
      </w:r>
      <w:r w:rsidR="0020208F">
        <w:tab/>
        <w:t>po pkt 12 dodaje się pkt 12a w brzmieniu:</w:t>
      </w:r>
    </w:p>
    <w:p w14:paraId="77AED1B7" w14:textId="77777777" w:rsidR="0020208F" w:rsidRDefault="0020208F" w:rsidP="00EF40D9">
      <w:pPr>
        <w:pStyle w:val="ZTIRPKTzmpkttiret"/>
      </w:pPr>
      <w:r>
        <w:t>„12a)</w:t>
      </w:r>
      <w:r>
        <w:tab/>
      </w:r>
      <w:r w:rsidR="004455D0">
        <w:t xml:space="preserve"> </w:t>
      </w:r>
      <w:r>
        <w:t>p</w:t>
      </w:r>
      <w:r w:rsidRPr="006712B9">
        <w:t xml:space="preserve">aństwie członkowskim </w:t>
      </w:r>
      <w:r w:rsidR="00791CCA">
        <w:t>–</w:t>
      </w:r>
      <w:r w:rsidRPr="006712B9">
        <w:t xml:space="preserve"> rozumie się przez to państwo</w:t>
      </w:r>
      <w:r w:rsidRPr="00EC63BC">
        <w:t xml:space="preserve"> </w:t>
      </w:r>
      <w:r w:rsidRPr="006712B9">
        <w:t xml:space="preserve">członkowskie Unii Europejskiej </w:t>
      </w:r>
      <w:r>
        <w:t>lub</w:t>
      </w:r>
      <w:r w:rsidRPr="006712B9">
        <w:t xml:space="preserve"> państwo członkowskie Europejskiego Porozumienia o Wolnym Handlu (EFTA) </w:t>
      </w:r>
      <w:r w:rsidR="00791CCA">
        <w:t>–</w:t>
      </w:r>
      <w:r w:rsidRPr="006712B9">
        <w:t xml:space="preserve"> stronę umowy o Europejskim Obszarze Gospodarczym;</w:t>
      </w:r>
      <w:r>
        <w:t>”,</w:t>
      </w:r>
    </w:p>
    <w:p w14:paraId="08B04635" w14:textId="77777777" w:rsidR="0020208F" w:rsidRPr="0020208F" w:rsidRDefault="00C255F1" w:rsidP="00EF40D9">
      <w:pPr>
        <w:pStyle w:val="TIRtiret"/>
      </w:pPr>
      <w:r>
        <w:t>–</w:t>
      </w:r>
      <w:r w:rsidR="0020208F">
        <w:tab/>
        <w:t>po pkt 19 dodaje się pkt 19a w brzmieniu:</w:t>
      </w:r>
    </w:p>
    <w:p w14:paraId="6D8201F1" w14:textId="77777777" w:rsidR="0020208F" w:rsidRDefault="0020208F" w:rsidP="00EF40D9">
      <w:pPr>
        <w:pStyle w:val="ZTIRPKTzmpkttiret"/>
      </w:pPr>
      <w:r>
        <w:t>„19a)</w:t>
      </w:r>
      <w:r>
        <w:tab/>
      </w:r>
      <w:r w:rsidR="004455D0">
        <w:t xml:space="preserve"> </w:t>
      </w:r>
      <w:r w:rsidRPr="00E15168">
        <w:t>rozporządzeniu</w:t>
      </w:r>
      <w:r>
        <w:t xml:space="preserve"> 910/2014 </w:t>
      </w:r>
      <w:r w:rsidR="00791CCA">
        <w:t>–</w:t>
      </w:r>
      <w:r>
        <w:t xml:space="preserve"> rozumie się przez to rozporządzenie Parlamentu </w:t>
      </w:r>
      <w:r w:rsidRPr="000302B3">
        <w:t>Europejskiego i Rady (UE</w:t>
      </w:r>
      <w:r>
        <w:t>)</w:t>
      </w:r>
      <w:r w:rsidRPr="000302B3">
        <w:t xml:space="preserve"> </w:t>
      </w:r>
      <w:r w:rsidR="000764ED">
        <w:t xml:space="preserve">nr </w:t>
      </w:r>
      <w:r w:rsidRPr="000302B3">
        <w:t xml:space="preserve">910/2014 z dnia 23 lipca </w:t>
      </w:r>
      <w:r>
        <w:t xml:space="preserve">2014 r. w sprawie identyfikacji </w:t>
      </w:r>
      <w:r w:rsidRPr="000302B3">
        <w:t>elektronicznej i usług zaufania w odniesieniu do transakcji elektronicznych na rynku wewnętrznym oraz uchylające dyrektywę 1999/93/WE</w:t>
      </w:r>
      <w:r>
        <w:t xml:space="preserve"> (Dz. Urz. UE L 257 </w:t>
      </w:r>
      <w:r w:rsidRPr="0070633B">
        <w:t xml:space="preserve">z </w:t>
      </w:r>
      <w:r>
        <w:t>28.08.2014</w:t>
      </w:r>
      <w:r w:rsidRPr="0070633B">
        <w:t>,</w:t>
      </w:r>
      <w:r w:rsidRPr="00FA4314">
        <w:t xml:space="preserve"> </w:t>
      </w:r>
      <w:r>
        <w:t xml:space="preserve">str. </w:t>
      </w:r>
      <w:r w:rsidRPr="00FA4314">
        <w:t>73</w:t>
      </w:r>
      <w:r w:rsidRPr="0070633B">
        <w:t>)</w:t>
      </w:r>
      <w:r>
        <w:t>;</w:t>
      </w:r>
      <w:r w:rsidR="00FF16A9" w:rsidRPr="00FF16A9">
        <w:t>”</w:t>
      </w:r>
      <w:r w:rsidR="00FF16A9">
        <w:t>;</w:t>
      </w:r>
    </w:p>
    <w:p w14:paraId="2F917E93" w14:textId="77777777" w:rsidR="0020208F" w:rsidRPr="0020208F" w:rsidRDefault="00977372" w:rsidP="0020208F">
      <w:pPr>
        <w:pStyle w:val="PKTpunkt"/>
        <w:keepNext/>
      </w:pPr>
      <w:r>
        <w:t>5</w:t>
      </w:r>
      <w:r w:rsidR="0020208F">
        <w:t>)</w:t>
      </w:r>
      <w:r w:rsidR="0020208F">
        <w:tab/>
        <w:t>w art. 12:</w:t>
      </w:r>
    </w:p>
    <w:p w14:paraId="7BB1A956" w14:textId="77777777" w:rsidR="0020208F" w:rsidRPr="0020208F" w:rsidRDefault="0020208F" w:rsidP="0020208F">
      <w:pPr>
        <w:pStyle w:val="LITlitera"/>
        <w:keepNext/>
      </w:pPr>
      <w:r>
        <w:t>a)</w:t>
      </w:r>
      <w:r>
        <w:tab/>
        <w:t>w</w:t>
      </w:r>
      <w:r w:rsidRPr="0020208F">
        <w:t xml:space="preserve"> ust. 1 po pkt 9 dodaje się pkt 9a w brzmieniu:</w:t>
      </w:r>
    </w:p>
    <w:p w14:paraId="69BA4392" w14:textId="77777777" w:rsidR="0020208F" w:rsidRPr="009171B6" w:rsidRDefault="0020208F" w:rsidP="0020208F">
      <w:pPr>
        <w:pStyle w:val="ZLITPKTzmpktliter"/>
      </w:pPr>
      <w:r>
        <w:t>„9</w:t>
      </w:r>
      <w:r w:rsidRPr="009171B6">
        <w:t>a</w:t>
      </w:r>
      <w:r>
        <w:t>)</w:t>
      </w:r>
      <w:r>
        <w:tab/>
        <w:t>wymiana informacji z zagranicznymi jednostkami analityki finansowej, w tym prowadzenie</w:t>
      </w:r>
      <w:r w:rsidRPr="009171B6">
        <w:t xml:space="preserve"> </w:t>
      </w:r>
      <w:r>
        <w:t>punktu</w:t>
      </w:r>
      <w:r w:rsidRPr="009171B6">
        <w:t xml:space="preserve"> kontaktow</w:t>
      </w:r>
      <w:r>
        <w:t>ego</w:t>
      </w:r>
      <w:r w:rsidRPr="009171B6">
        <w:t xml:space="preserve"> </w:t>
      </w:r>
      <w:r>
        <w:t>na potrzeby tej wymiany;”,</w:t>
      </w:r>
    </w:p>
    <w:p w14:paraId="29BF37A5" w14:textId="77777777" w:rsidR="0020208F" w:rsidRPr="0020208F" w:rsidRDefault="0020208F" w:rsidP="0020208F">
      <w:pPr>
        <w:pStyle w:val="LITlitera"/>
        <w:keepNext/>
      </w:pPr>
      <w:r>
        <w:t>b)</w:t>
      </w:r>
      <w:r>
        <w:tab/>
      </w:r>
      <w:r w:rsidRPr="0020208F">
        <w:t>dodaje się ust. 5 w brzmieniu:</w:t>
      </w:r>
    </w:p>
    <w:p w14:paraId="27C6753B" w14:textId="77777777" w:rsidR="0020208F" w:rsidRPr="009171B6" w:rsidRDefault="00EF40D9" w:rsidP="0020208F">
      <w:pPr>
        <w:pStyle w:val="ZLITUSTzmustliter"/>
      </w:pPr>
      <w:r>
        <w:t xml:space="preserve">„5. </w:t>
      </w:r>
      <w:r w:rsidR="0020208F" w:rsidRPr="009171B6">
        <w:t xml:space="preserve">Generalny Inspektor </w:t>
      </w:r>
      <w:r w:rsidR="0020208F">
        <w:t>realizuje zadania</w:t>
      </w:r>
      <w:r w:rsidR="0020208F" w:rsidRPr="009171B6">
        <w:t xml:space="preserve"> jednostki analityki finansowej w</w:t>
      </w:r>
      <w:r w:rsidR="0020208F">
        <w:t xml:space="preserve"> rozumieniu dyrektywy 2015/849.”;</w:t>
      </w:r>
    </w:p>
    <w:p w14:paraId="038C2C6F" w14:textId="77777777" w:rsidR="0020208F" w:rsidRPr="0020208F" w:rsidRDefault="00977372" w:rsidP="0020208F">
      <w:pPr>
        <w:pStyle w:val="PKTpunkt"/>
        <w:keepNext/>
      </w:pPr>
      <w:r>
        <w:t>6</w:t>
      </w:r>
      <w:r w:rsidR="0020208F">
        <w:t>)</w:t>
      </w:r>
      <w:r w:rsidR="0020208F">
        <w:tab/>
        <w:t>w art. 14:</w:t>
      </w:r>
    </w:p>
    <w:p w14:paraId="33914331" w14:textId="77777777" w:rsidR="0020208F" w:rsidRPr="0020208F" w:rsidRDefault="0020208F" w:rsidP="0020208F">
      <w:pPr>
        <w:pStyle w:val="LITlitera"/>
        <w:keepNext/>
      </w:pPr>
      <w:r>
        <w:t>a)</w:t>
      </w:r>
      <w:r>
        <w:tab/>
        <w:t>w ust. 2:</w:t>
      </w:r>
    </w:p>
    <w:p w14:paraId="66CB705C" w14:textId="77777777" w:rsidR="0020208F" w:rsidRPr="0020208F" w:rsidRDefault="0020208F" w:rsidP="0020208F">
      <w:pPr>
        <w:pStyle w:val="TIRtiret"/>
        <w:keepNext/>
      </w:pPr>
      <w:r w:rsidRPr="00CC4798">
        <w:t>–</w:t>
      </w:r>
      <w:r w:rsidRPr="0020208F">
        <w:tab/>
        <w:t>pkt 12 otrzymuje brzmienie:</w:t>
      </w:r>
    </w:p>
    <w:p w14:paraId="25A27727" w14:textId="77777777" w:rsidR="0020208F" w:rsidRDefault="0020208F" w:rsidP="00FF16A9">
      <w:pPr>
        <w:pStyle w:val="ZTIRPKTzmpkttiret"/>
      </w:pPr>
      <w:r>
        <w:t>„12)</w:t>
      </w:r>
      <w:r>
        <w:tab/>
      </w:r>
      <w:r w:rsidRPr="00E37A42">
        <w:t>liczbie</w:t>
      </w:r>
      <w:r>
        <w:t xml:space="preserve"> </w:t>
      </w:r>
      <w:r w:rsidRPr="00E37A42">
        <w:t>wniosków</w:t>
      </w:r>
      <w:r>
        <w:t xml:space="preserve"> </w:t>
      </w:r>
      <w:r w:rsidRPr="00E37A42">
        <w:t>o</w:t>
      </w:r>
      <w:r w:rsidR="005B372E">
        <w:t xml:space="preserve"> </w:t>
      </w:r>
      <w:r w:rsidRPr="00E37A42">
        <w:t xml:space="preserve">udzielenie informacji, które zostały przekazane przez zagraniczne jednostki analityki finansowej, </w:t>
      </w:r>
      <w:r w:rsidR="002C27DE">
        <w:t xml:space="preserve">w tym wniosków </w:t>
      </w:r>
      <w:r w:rsidRPr="00E37A42">
        <w:lastRenderedPageBreak/>
        <w:t>rozpatrzonych przez Generalnego Inspektora, wraz z informacją</w:t>
      </w:r>
      <w:r>
        <w:t xml:space="preserve"> o sposobie ich rozpatrzenia, w </w:t>
      </w:r>
      <w:r w:rsidRPr="00E37A42">
        <w:t>podziale na państwa</w:t>
      </w:r>
      <w:r w:rsidR="00B31654">
        <w:t>,</w:t>
      </w:r>
      <w:r w:rsidRPr="00E37A42">
        <w:t xml:space="preserve"> z których wnioski </w:t>
      </w:r>
      <w:r w:rsidR="00711166">
        <w:t>zostały przekazane</w:t>
      </w:r>
      <w:r>
        <w:t>;”,</w:t>
      </w:r>
    </w:p>
    <w:p w14:paraId="64C1E510" w14:textId="77777777" w:rsidR="0020208F" w:rsidRPr="0020208F" w:rsidRDefault="0020208F" w:rsidP="0020208F">
      <w:pPr>
        <w:pStyle w:val="TIRtiret"/>
        <w:keepNext/>
      </w:pPr>
      <w:r w:rsidRPr="00CC4798">
        <w:t>–</w:t>
      </w:r>
      <w:r w:rsidRPr="0020208F">
        <w:tab/>
        <w:t>po pkt 12 dodaje się pkt 12a w brzmieniu:</w:t>
      </w:r>
    </w:p>
    <w:p w14:paraId="7D7D851B" w14:textId="77777777" w:rsidR="0020208F" w:rsidRDefault="0020208F" w:rsidP="00FF16A9">
      <w:pPr>
        <w:pStyle w:val="ZTIRPKTzmpkttiret"/>
      </w:pPr>
      <w:r>
        <w:t>„12a)</w:t>
      </w:r>
      <w:r>
        <w:tab/>
      </w:r>
      <w:r w:rsidRPr="00903234">
        <w:t>liczbie wniosków</w:t>
      </w:r>
      <w:r>
        <w:t xml:space="preserve"> </w:t>
      </w:r>
      <w:r w:rsidRPr="00903234">
        <w:t>o</w:t>
      </w:r>
      <w:r w:rsidR="002C590F">
        <w:t xml:space="preserve"> </w:t>
      </w:r>
      <w:r w:rsidRPr="00903234">
        <w:t>udzielenie informacji</w:t>
      </w:r>
      <w:r>
        <w:t xml:space="preserve"> skierowanych przez </w:t>
      </w:r>
      <w:r w:rsidRPr="00903234">
        <w:t>Generalnego Inspektora</w:t>
      </w:r>
      <w:r>
        <w:t xml:space="preserve"> do </w:t>
      </w:r>
      <w:r w:rsidRPr="00903234">
        <w:t>zagraniczn</w:t>
      </w:r>
      <w:r>
        <w:t xml:space="preserve">ych jednostek </w:t>
      </w:r>
      <w:r w:rsidRPr="00903234">
        <w:t>analityki finansowej</w:t>
      </w:r>
      <w:r>
        <w:t>,</w:t>
      </w:r>
      <w:r w:rsidRPr="00903234">
        <w:t xml:space="preserve"> wraz z informacją o sposobie ich rozpatrzenia</w:t>
      </w:r>
      <w:r w:rsidR="002C27DE">
        <w:t>,</w:t>
      </w:r>
      <w:r w:rsidR="00F51A27">
        <w:t xml:space="preserve"> </w:t>
      </w:r>
      <w:r w:rsidRPr="00903234">
        <w:t>w podziale na państwa</w:t>
      </w:r>
      <w:r>
        <w:t>, do których wnioski zostały skierowane;”,</w:t>
      </w:r>
    </w:p>
    <w:p w14:paraId="53684508" w14:textId="77777777" w:rsidR="0020208F" w:rsidRPr="0020208F" w:rsidRDefault="0020208F" w:rsidP="0020208F">
      <w:pPr>
        <w:pStyle w:val="TIRtiret"/>
        <w:keepNext/>
      </w:pPr>
      <w:r w:rsidRPr="00CC4798">
        <w:t>–</w:t>
      </w:r>
      <w:r w:rsidRPr="0020208F">
        <w:tab/>
        <w:t>pkt 13 otrzymuje brzmienie:</w:t>
      </w:r>
    </w:p>
    <w:p w14:paraId="622D3738" w14:textId="77777777" w:rsidR="0020208F" w:rsidRDefault="0020208F" w:rsidP="00FF16A9">
      <w:pPr>
        <w:pStyle w:val="ZTIRPKTzmpkttiret"/>
      </w:pPr>
      <w:r>
        <w:t>„13)</w:t>
      </w:r>
      <w:r>
        <w:tab/>
      </w:r>
      <w:r w:rsidRPr="00520AF9">
        <w:t xml:space="preserve">liczbie kontroli instytucji obowiązanych przeprowadzonych na podstawie przepisów ustawy wraz z </w:t>
      </w:r>
      <w:r>
        <w:t>liczbą</w:t>
      </w:r>
      <w:r w:rsidRPr="00520AF9">
        <w:t xml:space="preserve"> stwierdzonych nieprawidłowości</w:t>
      </w:r>
      <w:r>
        <w:t>;”,</w:t>
      </w:r>
    </w:p>
    <w:p w14:paraId="7BAC4E16" w14:textId="77777777" w:rsidR="0020208F" w:rsidRPr="0020208F" w:rsidRDefault="0020208F" w:rsidP="0020208F">
      <w:pPr>
        <w:pStyle w:val="TIRtiret"/>
        <w:keepNext/>
      </w:pPr>
      <w:r w:rsidRPr="00CC4798">
        <w:t>–</w:t>
      </w:r>
      <w:r w:rsidRPr="0020208F">
        <w:tab/>
      </w:r>
      <w:r w:rsidR="008B11FB">
        <w:t>w</w:t>
      </w:r>
      <w:r w:rsidRPr="0020208F">
        <w:t xml:space="preserve"> pkt 15 kropkę zastępuje się średnikiem i dodaje się pkt 16 w brzmieniu:</w:t>
      </w:r>
    </w:p>
    <w:p w14:paraId="1C3C8DAB" w14:textId="77777777" w:rsidR="00EC3466" w:rsidRDefault="0020208F" w:rsidP="00FF16A9">
      <w:pPr>
        <w:pStyle w:val="ZTIRPKTzmpkttiret"/>
      </w:pPr>
      <w:r>
        <w:t>„16)</w:t>
      </w:r>
      <w:r>
        <w:tab/>
      </w:r>
      <w:r w:rsidRPr="00173A4E">
        <w:t>działalności Generalnego Inspektora oraz p</w:t>
      </w:r>
      <w:r>
        <w:t>odmiotów, o których mowa w art. </w:t>
      </w:r>
      <w:r w:rsidRPr="00173A4E">
        <w:t>130 ust. 2</w:t>
      </w:r>
      <w:r>
        <w:t>,</w:t>
      </w:r>
      <w:r w:rsidRPr="00173A4E">
        <w:t xml:space="preserve"> w zakresie zadań związanych z przeciwdziałaniem praniu pieniędzy oraz finansowaniu terroryzmu, w szczególności z uwzględnieniem danych na temat zasobów ludzkich i finansowych</w:t>
      </w:r>
      <w:r w:rsidRPr="003E698E">
        <w:t xml:space="preserve"> </w:t>
      </w:r>
      <w:r w:rsidRPr="00173A4E">
        <w:t>zaangażowanych</w:t>
      </w:r>
      <w:r>
        <w:t xml:space="preserve"> w realiz</w:t>
      </w:r>
      <w:r w:rsidR="00FF16A9">
        <w:t>ację tych zadań</w:t>
      </w:r>
      <w:r w:rsidR="00F51A27">
        <w:t>.</w:t>
      </w:r>
      <w:r>
        <w:t>”</w:t>
      </w:r>
      <w:r w:rsidR="008B11FB">
        <w:t>,</w:t>
      </w:r>
    </w:p>
    <w:p w14:paraId="5A138D58" w14:textId="77777777" w:rsidR="0020208F" w:rsidRDefault="00EC3466" w:rsidP="00DC3FD4">
      <w:pPr>
        <w:pStyle w:val="LITlitera"/>
      </w:pPr>
      <w:r>
        <w:t>b)</w:t>
      </w:r>
      <w:r>
        <w:tab/>
        <w:t xml:space="preserve">ust. 4 </w:t>
      </w:r>
      <w:r w:rsidRPr="008B0390">
        <w:t>wyrazy „w ust. 2 pkt 1” zastępuje się wyrazami „w ust. 2 pkt 1</w:t>
      </w:r>
      <w:r>
        <w:t xml:space="preserve"> i 16</w:t>
      </w:r>
      <w:r w:rsidRPr="008B0390">
        <w:t>”</w:t>
      </w:r>
      <w:r>
        <w:t>,</w:t>
      </w:r>
      <w:r w:rsidR="009874AD">
        <w:t xml:space="preserve"> </w:t>
      </w:r>
    </w:p>
    <w:p w14:paraId="3B2259F6" w14:textId="77777777" w:rsidR="0020208F" w:rsidRPr="0020208F" w:rsidRDefault="00EC3466" w:rsidP="0020208F">
      <w:pPr>
        <w:pStyle w:val="LITlitera"/>
        <w:keepNext/>
      </w:pPr>
      <w:r>
        <w:t>c</w:t>
      </w:r>
      <w:r w:rsidR="0020208F">
        <w:t>)</w:t>
      </w:r>
      <w:r w:rsidR="0020208F">
        <w:tab/>
        <w:t>ust. 7 otrzymuje brzmienie:</w:t>
      </w:r>
    </w:p>
    <w:p w14:paraId="2FE208E9" w14:textId="77777777" w:rsidR="0020208F" w:rsidRDefault="0020208F" w:rsidP="0020208F">
      <w:pPr>
        <w:pStyle w:val="ZLITUSTzmustliter"/>
      </w:pPr>
      <w:r>
        <w:t>„7.</w:t>
      </w:r>
      <w:r w:rsidRPr="00BF5E21">
        <w:t xml:space="preserve"> Sprawozdanie, o którym mowa w ust. 1, po przekazaniu Prezesowi Rady Ministrów, Generalny Inspektor udostępnia w Biuletynie Informacji Publicznej na stronie podmiotowej urzędu obsługującego ministra właściwego do spraw finansów publicznych</w:t>
      </w:r>
      <w:r>
        <w:t xml:space="preserve"> oraz przekazuje Komisji Europejskiej</w:t>
      </w:r>
      <w:r w:rsidRPr="00BF5E21">
        <w:t>.</w:t>
      </w:r>
      <w:r>
        <w:t>”</w:t>
      </w:r>
      <w:r w:rsidR="00163166">
        <w:t>;</w:t>
      </w:r>
    </w:p>
    <w:p w14:paraId="0D7CA49F" w14:textId="77777777" w:rsidR="00EC3466" w:rsidRDefault="00977372" w:rsidP="00FF16A9">
      <w:pPr>
        <w:pStyle w:val="PKTpunkt"/>
      </w:pPr>
      <w:r>
        <w:t>7</w:t>
      </w:r>
      <w:r w:rsidR="00163166">
        <w:t>)</w:t>
      </w:r>
      <w:r w:rsidR="00163166" w:rsidRPr="00163166">
        <w:tab/>
        <w:t xml:space="preserve">w art. </w:t>
      </w:r>
      <w:r w:rsidR="00163166">
        <w:t>25</w:t>
      </w:r>
      <w:r w:rsidR="00EC3466">
        <w:t>:</w:t>
      </w:r>
    </w:p>
    <w:p w14:paraId="01C4104D" w14:textId="77777777" w:rsidR="00EC3466" w:rsidRDefault="00EC3466" w:rsidP="00DC3FD4">
      <w:pPr>
        <w:pStyle w:val="LITlitera"/>
      </w:pPr>
      <w:r>
        <w:t>a)</w:t>
      </w:r>
      <w:r>
        <w:tab/>
        <w:t>ust. 3 otrzymuje brzmienie:</w:t>
      </w:r>
    </w:p>
    <w:p w14:paraId="59B217B6" w14:textId="77777777" w:rsidR="00EC3466" w:rsidRDefault="00EC3466" w:rsidP="007E4C81">
      <w:pPr>
        <w:pStyle w:val="ZLITUSTzmustliter"/>
      </w:pPr>
      <w:r w:rsidRPr="00960EC0">
        <w:t>„</w:t>
      </w:r>
      <w:r>
        <w:t>3</w:t>
      </w:r>
      <w:r w:rsidRPr="00960EC0">
        <w:t>. Generalny Inspektor weryfikuje aktualność krajowej oceny ryzyka i w razie potrzeby, nie rzadziej jednak niż co 2 lata, opracowuje krajową ocenę ryzyka.”</w:t>
      </w:r>
      <w:r>
        <w:t>,</w:t>
      </w:r>
    </w:p>
    <w:p w14:paraId="204494BC" w14:textId="77777777" w:rsidR="00163166" w:rsidRDefault="00EC3466" w:rsidP="00DC3FD4">
      <w:pPr>
        <w:pStyle w:val="LITlitera"/>
      </w:pPr>
      <w:r>
        <w:t>b)</w:t>
      </w:r>
      <w:r>
        <w:tab/>
      </w:r>
      <w:r w:rsidR="00163166">
        <w:t>dodaje się ust. 4 w brzmieniu</w:t>
      </w:r>
      <w:r w:rsidR="00163166" w:rsidRPr="00163166">
        <w:t>:</w:t>
      </w:r>
    </w:p>
    <w:p w14:paraId="020AC532" w14:textId="77777777" w:rsidR="0020208F" w:rsidRDefault="0020208F" w:rsidP="007E4C81">
      <w:pPr>
        <w:pStyle w:val="ZLITUSTzmustliter"/>
      </w:pPr>
      <w:r>
        <w:t>„</w:t>
      </w:r>
      <w:r w:rsidR="002944DB">
        <w:t>4</w:t>
      </w:r>
      <w:r>
        <w:t xml:space="preserve">. Informacje zawarte w sprawozdaniu, o którym mowa w </w:t>
      </w:r>
      <w:r w:rsidR="002944DB">
        <w:t xml:space="preserve">art. 14 </w:t>
      </w:r>
      <w:r>
        <w:t xml:space="preserve">ust. 1, są uwzględniane </w:t>
      </w:r>
      <w:r w:rsidR="002944DB">
        <w:t xml:space="preserve">przez Generalnego Inspektora </w:t>
      </w:r>
      <w:r>
        <w:t xml:space="preserve">przy </w:t>
      </w:r>
      <w:r w:rsidR="006F15F4">
        <w:t>opraco</w:t>
      </w:r>
      <w:r w:rsidR="00741D9A">
        <w:t>wy</w:t>
      </w:r>
      <w:r w:rsidR="006F15F4">
        <w:t xml:space="preserve">waniu </w:t>
      </w:r>
      <w:r>
        <w:t>krajowej</w:t>
      </w:r>
      <w:r w:rsidRPr="00F80D56">
        <w:t xml:space="preserve"> </w:t>
      </w:r>
      <w:r>
        <w:t>oceny ryzyka.”;</w:t>
      </w:r>
    </w:p>
    <w:p w14:paraId="723BBAEB" w14:textId="77777777" w:rsidR="0020208F" w:rsidRPr="0020208F" w:rsidRDefault="00977372" w:rsidP="0020208F">
      <w:pPr>
        <w:pStyle w:val="PKTpunkt"/>
        <w:keepNext/>
      </w:pPr>
      <w:r>
        <w:lastRenderedPageBreak/>
        <w:t>8</w:t>
      </w:r>
      <w:r w:rsidR="0020208F">
        <w:t>)</w:t>
      </w:r>
      <w:r w:rsidR="0020208F">
        <w:tab/>
        <w:t xml:space="preserve">w art. 29 w ust. 1 </w:t>
      </w:r>
      <w:r w:rsidR="008B11FB">
        <w:t>w</w:t>
      </w:r>
      <w:r w:rsidR="0020208F">
        <w:t xml:space="preserve"> pkt 6 kropkę zastępuje si</w:t>
      </w:r>
      <w:r w:rsidR="007620C9">
        <w:t>ę średnikiem i dodaje się pkt 7–</w:t>
      </w:r>
      <w:r w:rsidR="0020208F" w:rsidRPr="0020208F">
        <w:t>9 w brzmieniu:</w:t>
      </w:r>
    </w:p>
    <w:p w14:paraId="787ECC92" w14:textId="77777777" w:rsidR="0020208F" w:rsidRDefault="0020208F" w:rsidP="0020208F">
      <w:pPr>
        <w:pStyle w:val="ZPKTzmpktartykuempunktem"/>
      </w:pPr>
      <w:r>
        <w:t>„7)</w:t>
      </w:r>
      <w:r>
        <w:tab/>
        <w:t>wnioski wynikające z danych statystycznych gromadzonych na potrzeby sprawozdania, o którym mowa w art. 14 ust. 1;</w:t>
      </w:r>
    </w:p>
    <w:p w14:paraId="337AEFE8" w14:textId="3CEA6718" w:rsidR="0020208F" w:rsidRPr="002E203D" w:rsidRDefault="0020208F" w:rsidP="0020208F">
      <w:pPr>
        <w:pStyle w:val="ZPKTzmpktartykuempunktem"/>
      </w:pPr>
      <w:r>
        <w:t>8)</w:t>
      </w:r>
      <w:r>
        <w:tab/>
      </w:r>
      <w:r w:rsidRPr="002E203D">
        <w:t xml:space="preserve">wskazanie organu </w:t>
      </w:r>
      <w:r>
        <w:t>realizującego zadania</w:t>
      </w:r>
      <w:r w:rsidRPr="002E203D">
        <w:t xml:space="preserve"> jednostki analityki finansowej oraz jednostek współpracujących wykonujących zadania określone w przepisach o przeciwdziałaniu praniu pieniędzy oraz finansowaniu terroryzmu, w tym organów oraz </w:t>
      </w:r>
      <w:r>
        <w:t>podmiotów</w:t>
      </w:r>
      <w:r w:rsidRPr="002E203D">
        <w:t>, o których mowa w art. 104</w:t>
      </w:r>
      <w:r>
        <w:t xml:space="preserve">, art. </w:t>
      </w:r>
      <w:r w:rsidRPr="002E203D">
        <w:t xml:space="preserve">105 </w:t>
      </w:r>
      <w:r>
        <w:t>i art. </w:t>
      </w:r>
      <w:r w:rsidRPr="002E203D">
        <w:t>130</w:t>
      </w:r>
      <w:r>
        <w:t>,</w:t>
      </w:r>
      <w:r w:rsidRPr="002E203D">
        <w:t xml:space="preserve"> oraz </w:t>
      </w:r>
      <w:r>
        <w:t xml:space="preserve">opis procedur wynikających z </w:t>
      </w:r>
      <w:r w:rsidRPr="002E203D">
        <w:t>przepisów</w:t>
      </w:r>
      <w:r w:rsidR="00F51A27">
        <w:t>,</w:t>
      </w:r>
      <w:r w:rsidRPr="002E203D">
        <w:t xml:space="preserve"> </w:t>
      </w:r>
      <w:r>
        <w:t>w tym</w:t>
      </w:r>
      <w:r w:rsidRPr="002E203D">
        <w:t xml:space="preserve"> przepisów wewnętrznych regulujących wykonywanie tych </w:t>
      </w:r>
      <w:r>
        <w:t>zadań,</w:t>
      </w:r>
      <w:r w:rsidRPr="00105ACE">
        <w:t xml:space="preserve"> w zakresie w jakim informacje te są dostępne</w:t>
      </w:r>
      <w:r>
        <w:t>;</w:t>
      </w:r>
    </w:p>
    <w:p w14:paraId="0E525C4B" w14:textId="4B985101" w:rsidR="0020208F" w:rsidRDefault="0020208F" w:rsidP="0020208F">
      <w:pPr>
        <w:pStyle w:val="ZPKTzmpktartykuempunktem"/>
      </w:pPr>
      <w:r>
        <w:t>9)</w:t>
      </w:r>
      <w:r>
        <w:tab/>
        <w:t xml:space="preserve">informacje </w:t>
      </w:r>
      <w:r w:rsidRPr="002E203D">
        <w:t xml:space="preserve">o </w:t>
      </w:r>
      <w:r>
        <w:t>zaangażowanych przez</w:t>
      </w:r>
      <w:r w:rsidRPr="002E203D">
        <w:t xml:space="preserve"> </w:t>
      </w:r>
      <w:r>
        <w:t>organy i podmioty</w:t>
      </w:r>
      <w:r w:rsidRPr="002E203D">
        <w:t>, o których mowa w</w:t>
      </w:r>
      <w:r>
        <w:t> </w:t>
      </w:r>
      <w:r w:rsidRPr="002E203D">
        <w:t>pkt</w:t>
      </w:r>
      <w:r>
        <w:t> 8,</w:t>
      </w:r>
      <w:r w:rsidRPr="002E203D">
        <w:t xml:space="preserve"> zasobach ludzkich oraz środkach przeznaczonych przez </w:t>
      </w:r>
      <w:r>
        <w:t>te organy i podmioty</w:t>
      </w:r>
      <w:r w:rsidRPr="002E203D">
        <w:t xml:space="preserve"> </w:t>
      </w:r>
      <w:r>
        <w:t xml:space="preserve">do </w:t>
      </w:r>
      <w:r w:rsidRPr="002E203D">
        <w:t>wykonywani</w:t>
      </w:r>
      <w:r>
        <w:t>a</w:t>
      </w:r>
      <w:r w:rsidRPr="002E203D">
        <w:t xml:space="preserve"> zadań określonych w przepisach o</w:t>
      </w:r>
      <w:r>
        <w:t> </w:t>
      </w:r>
      <w:r w:rsidRPr="002E203D">
        <w:t>przeciwdziałaniu praniu pieniędzy oraz finansowaniu terroryzmu</w:t>
      </w:r>
      <w:r>
        <w:t>, w zakresie w jakim informacje te są dostępne.”;</w:t>
      </w:r>
    </w:p>
    <w:p w14:paraId="08AB67E4" w14:textId="77777777" w:rsidR="0020208F" w:rsidRPr="0020208F" w:rsidRDefault="00977372" w:rsidP="0020208F">
      <w:pPr>
        <w:pStyle w:val="PKTpunkt"/>
        <w:keepNext/>
      </w:pPr>
      <w:r>
        <w:t>9</w:t>
      </w:r>
      <w:r w:rsidR="0020208F">
        <w:t>)</w:t>
      </w:r>
      <w:r w:rsidR="0020208F">
        <w:tab/>
      </w:r>
      <w:r w:rsidR="00F0193B">
        <w:t xml:space="preserve">w art. 30 </w:t>
      </w:r>
      <w:r w:rsidR="00F0193B" w:rsidDel="008B11FB">
        <w:t>dodaje się ust. 3 i 4 w brzmieniu</w:t>
      </w:r>
      <w:r w:rsidR="00F0193B" w:rsidRPr="00F0193B" w:rsidDel="008B11FB">
        <w:t>:</w:t>
      </w:r>
    </w:p>
    <w:p w14:paraId="32BD439C" w14:textId="77777777" w:rsidR="008B11FB" w:rsidRDefault="0020208F" w:rsidP="00B805B5">
      <w:pPr>
        <w:pStyle w:val="ZUSTzmustartykuempunktem"/>
      </w:pPr>
      <w:r>
        <w:t>„3.</w:t>
      </w:r>
      <w:r w:rsidR="004F0F2B">
        <w:t xml:space="preserve"> </w:t>
      </w:r>
      <w:r w:rsidRPr="00A110B7">
        <w:t xml:space="preserve">Generalny Inspektor </w:t>
      </w:r>
      <w:r>
        <w:t>p</w:t>
      </w:r>
      <w:r w:rsidRPr="00A110B7">
        <w:t>o akceptacji, o której mowa w ust. 1, przekazuje</w:t>
      </w:r>
      <w:r w:rsidRPr="00674FF9">
        <w:t xml:space="preserve"> </w:t>
      </w:r>
      <w:r>
        <w:t>krajową ocenę ryzyka K</w:t>
      </w:r>
      <w:r w:rsidRPr="00A110B7">
        <w:t>omisji Europejskiej, państwom członkowskim oraz europejskim urzędom nadzoru.</w:t>
      </w:r>
    </w:p>
    <w:p w14:paraId="21D790D7" w14:textId="77777777" w:rsidR="0020208F" w:rsidRDefault="0020208F" w:rsidP="0020208F">
      <w:pPr>
        <w:pStyle w:val="ZUSTzmustartykuempunktem"/>
      </w:pPr>
      <w:r>
        <w:t>4.</w:t>
      </w:r>
      <w:r w:rsidR="004F0F2B">
        <w:t xml:space="preserve"> </w:t>
      </w:r>
      <w:r w:rsidRPr="00A110B7">
        <w:t xml:space="preserve">Generalny Inspektor może przekazywać </w:t>
      </w:r>
      <w:r>
        <w:t>państwom</w:t>
      </w:r>
      <w:r w:rsidRPr="00A110B7">
        <w:t xml:space="preserve"> członkowski</w:t>
      </w:r>
      <w:r>
        <w:t>m</w:t>
      </w:r>
      <w:r w:rsidRPr="00A110B7">
        <w:t xml:space="preserve"> </w:t>
      </w:r>
      <w:r w:rsidRPr="003221FF">
        <w:t xml:space="preserve">posiadane informacje </w:t>
      </w:r>
      <w:r>
        <w:t>mające znaczenie dla</w:t>
      </w:r>
      <w:r w:rsidRPr="00A110B7">
        <w:t xml:space="preserve"> ich krajowych ocen ryzyka.</w:t>
      </w:r>
      <w:r>
        <w:t>”;</w:t>
      </w:r>
    </w:p>
    <w:p w14:paraId="65DC416C" w14:textId="77777777" w:rsidR="0020208F" w:rsidRPr="0020208F" w:rsidRDefault="00977372" w:rsidP="0020208F">
      <w:pPr>
        <w:pStyle w:val="PKTpunkt"/>
        <w:keepNext/>
      </w:pPr>
      <w:r>
        <w:t>10</w:t>
      </w:r>
      <w:r w:rsidR="0020208F">
        <w:t>)</w:t>
      </w:r>
      <w:r w:rsidR="0020208F">
        <w:tab/>
        <w:t>w art. 34 w ust. 1 w pkt 2 lit. b otrzymuje brzmienie:</w:t>
      </w:r>
    </w:p>
    <w:p w14:paraId="4DC6CAB6" w14:textId="77777777" w:rsidR="0020208F" w:rsidRDefault="0020208F" w:rsidP="0020208F">
      <w:pPr>
        <w:pStyle w:val="ZLITzmlitartykuempunktem"/>
      </w:pPr>
      <w:r>
        <w:t>„b)</w:t>
      </w:r>
      <w:r>
        <w:tab/>
      </w:r>
      <w:r w:rsidRPr="00300A28">
        <w:t xml:space="preserve">ustalenia struktury własności i kontroli </w:t>
      </w:r>
      <w:r w:rsidR="00150AFB">
        <w:t>–</w:t>
      </w:r>
      <w:r w:rsidRPr="00300A28">
        <w:t xml:space="preserve"> w przypadku klienta będącego osobą prawną, jednostką organizacyjną nieposiadającą osobowości prawnej lub trustem;</w:t>
      </w:r>
      <w:r>
        <w:t>”;</w:t>
      </w:r>
      <w:r w:rsidR="00822D32">
        <w:t xml:space="preserve"> </w:t>
      </w:r>
    </w:p>
    <w:p w14:paraId="5E5B9955" w14:textId="77777777" w:rsidR="0020208F" w:rsidRPr="0020208F" w:rsidRDefault="00977372" w:rsidP="0020208F">
      <w:pPr>
        <w:pStyle w:val="PKTpunkt"/>
        <w:keepNext/>
      </w:pPr>
      <w:r>
        <w:t>11</w:t>
      </w:r>
      <w:r w:rsidR="0020208F">
        <w:t>)</w:t>
      </w:r>
      <w:r w:rsidR="0020208F">
        <w:tab/>
        <w:t>w art. 35:</w:t>
      </w:r>
    </w:p>
    <w:p w14:paraId="7B163D53" w14:textId="77777777" w:rsidR="004C73F9" w:rsidRDefault="0020208F" w:rsidP="0020208F">
      <w:pPr>
        <w:pStyle w:val="LITlitera"/>
        <w:keepNext/>
      </w:pPr>
      <w:r>
        <w:t>a)</w:t>
      </w:r>
      <w:r>
        <w:tab/>
        <w:t>w ust. 1</w:t>
      </w:r>
      <w:r w:rsidR="004C73F9">
        <w:t>:</w:t>
      </w:r>
    </w:p>
    <w:p w14:paraId="1F3B8520" w14:textId="77777777" w:rsidR="004C73F9" w:rsidRDefault="00FF16A9" w:rsidP="00FF16A9">
      <w:pPr>
        <w:pStyle w:val="TIRtiret"/>
      </w:pPr>
      <w:r w:rsidRPr="00FF16A9">
        <w:t>–</w:t>
      </w:r>
      <w:r w:rsidR="0023378C">
        <w:tab/>
      </w:r>
      <w:r w:rsidR="004C73F9">
        <w:t>w pkt 2</w:t>
      </w:r>
      <w:r w:rsidR="0023378C">
        <w:t xml:space="preserve"> </w:t>
      </w:r>
      <w:r w:rsidR="00B805B5">
        <w:t>w</w:t>
      </w:r>
      <w:r w:rsidR="00822D32">
        <w:t xml:space="preserve"> lit. b średnik zastępuje się przecinkiem i </w:t>
      </w:r>
      <w:r w:rsidR="0023378C">
        <w:t>dodaje się lit. c w brzmieniu:</w:t>
      </w:r>
    </w:p>
    <w:p w14:paraId="496EECB9" w14:textId="77777777" w:rsidR="0023378C" w:rsidRDefault="0023378C" w:rsidP="009E12D9">
      <w:pPr>
        <w:pStyle w:val="ZTIRLITzmlittiret"/>
      </w:pPr>
      <w:r w:rsidRPr="0023378C">
        <w:t>„</w:t>
      </w:r>
      <w:r>
        <w:t>c)</w:t>
      </w:r>
      <w:r>
        <w:tab/>
      </w:r>
      <w:r w:rsidRPr="0023378C">
        <w:t>z wykorzystaniem waluty wirtualnej o równowartości 1000 euro lub większej</w:t>
      </w:r>
      <w:r w:rsidR="00671033">
        <w:t xml:space="preserve"> </w:t>
      </w:r>
      <w:r w:rsidR="003347CF">
        <w:t>–</w:t>
      </w:r>
      <w:r w:rsidR="007E4C81">
        <w:t xml:space="preserve"> </w:t>
      </w:r>
      <w:r w:rsidR="00671033" w:rsidRPr="00671033">
        <w:t xml:space="preserve">w przypadku instytucji obowiązanych, o których mowa w art. 2 ust. 1 pkt </w:t>
      </w:r>
      <w:r w:rsidR="00671033">
        <w:t>12</w:t>
      </w:r>
      <w:r>
        <w:t>;</w:t>
      </w:r>
      <w:r w:rsidRPr="0023378C">
        <w:t>”</w:t>
      </w:r>
      <w:r>
        <w:t>,</w:t>
      </w:r>
    </w:p>
    <w:p w14:paraId="3F7C55B7" w14:textId="77777777" w:rsidR="00822D32" w:rsidRPr="00822D32" w:rsidRDefault="00FF16A9" w:rsidP="006C3EEE">
      <w:pPr>
        <w:pStyle w:val="TIRtiret"/>
      </w:pPr>
      <w:r w:rsidRPr="00FF16A9">
        <w:t>–</w:t>
      </w:r>
      <w:r w:rsidR="0023378C">
        <w:tab/>
      </w:r>
      <w:r w:rsidR="004416D9">
        <w:t xml:space="preserve">w </w:t>
      </w:r>
      <w:r w:rsidR="0020208F">
        <w:t xml:space="preserve">pkt 3 </w:t>
      </w:r>
      <w:r w:rsidR="00822D32">
        <w:t>wyrazy „</w:t>
      </w:r>
      <w:r w:rsidR="0020208F" w:rsidRPr="00DF7DDA">
        <w:t xml:space="preserve">w art. 2 ust. 1 pkt </w:t>
      </w:r>
      <w:r w:rsidR="0020208F">
        <w:t>23”</w:t>
      </w:r>
      <w:r w:rsidR="00822D32">
        <w:t xml:space="preserve"> zastępuje się wyrazami </w:t>
      </w:r>
      <w:r w:rsidR="00822D32" w:rsidRPr="00822D32">
        <w:t xml:space="preserve">„w art. 2 ust. 1 pkt </w:t>
      </w:r>
      <w:r w:rsidR="00822D32">
        <w:t>21–</w:t>
      </w:r>
      <w:r w:rsidR="00822D32" w:rsidRPr="00822D32">
        <w:t>23</w:t>
      </w:r>
      <w:r w:rsidR="00822D32">
        <w:t>”,</w:t>
      </w:r>
    </w:p>
    <w:p w14:paraId="1FF12586" w14:textId="77777777" w:rsidR="0020208F" w:rsidRPr="0020208F" w:rsidRDefault="0020208F" w:rsidP="0020208F">
      <w:pPr>
        <w:pStyle w:val="LITlitera"/>
        <w:keepNext/>
      </w:pPr>
      <w:r>
        <w:lastRenderedPageBreak/>
        <w:t>b)</w:t>
      </w:r>
      <w:r>
        <w:tab/>
        <w:t>ust. 2 otrzymuje brzmienie:</w:t>
      </w:r>
    </w:p>
    <w:p w14:paraId="01394992" w14:textId="77777777" w:rsidR="0020208F" w:rsidRDefault="007E4C81" w:rsidP="0020208F">
      <w:pPr>
        <w:pStyle w:val="ZLITUSTzmustliter"/>
        <w:keepNext/>
      </w:pPr>
      <w:r>
        <w:t xml:space="preserve">„2. </w:t>
      </w:r>
      <w:r w:rsidR="0020208F" w:rsidRPr="003D1E05">
        <w:t>Instytucje obowiązane stosują środki bezpieczeństwa finansowego również w odniesieniu do klientów, z którymi ut</w:t>
      </w:r>
      <w:r w:rsidR="0020208F">
        <w:t>rzymują stosunki gospodarcze, z </w:t>
      </w:r>
      <w:r w:rsidR="0020208F" w:rsidRPr="003D1E05">
        <w:t>uwzględnieniem rozpoznanego ryzyka prania pieniędzy oraz finansowania terroryzmu, w szczególności gdy</w:t>
      </w:r>
      <w:r w:rsidR="0020208F">
        <w:t>:</w:t>
      </w:r>
    </w:p>
    <w:p w14:paraId="0DC808E2" w14:textId="77777777" w:rsidR="0020208F" w:rsidRDefault="005451CD" w:rsidP="0020208F">
      <w:pPr>
        <w:pStyle w:val="ZLITPKTzmpktliter"/>
      </w:pPr>
      <w:r>
        <w:t>1)</w:t>
      </w:r>
      <w:r>
        <w:tab/>
      </w:r>
      <w:r w:rsidR="0020208F" w:rsidRPr="003D1E05">
        <w:t>doszło do zmiany uprzednio ustalonego charakteru lub okoliczności stosunków gospodarczych</w:t>
      </w:r>
      <w:r w:rsidR="0020208F">
        <w:t>;</w:t>
      </w:r>
    </w:p>
    <w:p w14:paraId="4E098B56" w14:textId="77777777" w:rsidR="0020208F" w:rsidRDefault="0020208F" w:rsidP="0020208F">
      <w:pPr>
        <w:pStyle w:val="ZLITPKTzmpktliter"/>
      </w:pPr>
      <w:r>
        <w:t>2)</w:t>
      </w:r>
      <w:r>
        <w:tab/>
        <w:t>doszło do zmiany uprzednio ustalonych danych dotyczących klienta lub beneficjenta rzeczywistego;</w:t>
      </w:r>
    </w:p>
    <w:p w14:paraId="5F33414A" w14:textId="77777777" w:rsidR="0020208F" w:rsidRDefault="0020208F" w:rsidP="0020208F">
      <w:pPr>
        <w:pStyle w:val="ZLITPKTzmpktliter"/>
      </w:pPr>
      <w:r>
        <w:t>3)</w:t>
      </w:r>
      <w:r>
        <w:tab/>
      </w:r>
      <w:r w:rsidRPr="003D1E05">
        <w:t xml:space="preserve">instytucja obowiązana była </w:t>
      </w:r>
      <w:r>
        <w:t xml:space="preserve">w </w:t>
      </w:r>
      <w:r w:rsidRPr="003D1E05">
        <w:t>ciągu danego roku kalendarzowego zobowiązana</w:t>
      </w:r>
      <w:r>
        <w:t xml:space="preserve"> na podstawie przepisów prawa</w:t>
      </w:r>
      <w:r w:rsidRPr="003D1E05">
        <w:t xml:space="preserve"> do skontaktowania się z klientem w celu weryfikacji informacji dotyczących beneficjentów rzeczywistych</w:t>
      </w:r>
      <w:r>
        <w:t>,</w:t>
      </w:r>
      <w:r w:rsidR="004E6926">
        <w:t xml:space="preserve"> </w:t>
      </w:r>
      <w:r w:rsidRPr="003D1E05">
        <w:t>w</w:t>
      </w:r>
      <w:r>
        <w:t> </w:t>
      </w:r>
      <w:r w:rsidRPr="003D1E05">
        <w:t xml:space="preserve">szczególności </w:t>
      </w:r>
      <w:r w:rsidR="00B31654">
        <w:t>gdy</w:t>
      </w:r>
      <w:r w:rsidRPr="003D1E05">
        <w:t xml:space="preserve"> obowiązek taki wynikał z</w:t>
      </w:r>
      <w:r>
        <w:t> </w:t>
      </w:r>
      <w:r w:rsidRPr="003D1E05">
        <w:t>przepisów ustawy z</w:t>
      </w:r>
      <w:r>
        <w:t> dnia 9 </w:t>
      </w:r>
      <w:r w:rsidRPr="003D1E05">
        <w:t>marca 2017 r. o wymianie informacji podatkowych z innymi państwami</w:t>
      </w:r>
      <w:r w:rsidR="007E4C81">
        <w:t xml:space="preserve"> </w:t>
      </w:r>
      <w:r w:rsidRPr="003D1E05">
        <w:t>(Dz.</w:t>
      </w:r>
      <w:r w:rsidR="006C6217">
        <w:t xml:space="preserve"> </w:t>
      </w:r>
      <w:r w:rsidRPr="003D1E05">
        <w:t>U</w:t>
      </w:r>
      <w:r w:rsidR="007E4C81">
        <w:t>.</w:t>
      </w:r>
      <w:r>
        <w:t> z 20</w:t>
      </w:r>
      <w:r w:rsidR="003A12CE">
        <w:t>20</w:t>
      </w:r>
      <w:r>
        <w:t> r. poz.</w:t>
      </w:r>
      <w:r w:rsidR="003A12CE">
        <w:t xml:space="preserve"> 343</w:t>
      </w:r>
      <w:r w:rsidR="009138F2">
        <w:t xml:space="preserve"> i 1106</w:t>
      </w:r>
      <w:r w:rsidRPr="003D1E05">
        <w:t>).</w:t>
      </w:r>
      <w:r>
        <w:t>”;</w:t>
      </w:r>
    </w:p>
    <w:p w14:paraId="4C5C8A5A" w14:textId="77777777" w:rsidR="0020208F" w:rsidRPr="0020208F" w:rsidRDefault="00977372" w:rsidP="0020208F">
      <w:pPr>
        <w:pStyle w:val="PKTpunkt"/>
        <w:keepNext/>
      </w:pPr>
      <w:r>
        <w:t>12</w:t>
      </w:r>
      <w:r w:rsidR="0020208F">
        <w:t>)</w:t>
      </w:r>
      <w:r w:rsidR="0020208F">
        <w:tab/>
        <w:t>w art. 36:</w:t>
      </w:r>
    </w:p>
    <w:p w14:paraId="153469B4" w14:textId="77777777" w:rsidR="0020208F" w:rsidRDefault="0020208F" w:rsidP="006C3EEE">
      <w:pPr>
        <w:pStyle w:val="LITlitera"/>
      </w:pPr>
      <w:r>
        <w:t>a)</w:t>
      </w:r>
      <w:r>
        <w:tab/>
        <w:t>w ust. 1</w:t>
      </w:r>
      <w:r w:rsidR="00E15168">
        <w:t xml:space="preserve"> </w:t>
      </w:r>
      <w:r>
        <w:t>w pkt 2 lit. d otrzymuje brzmienie:</w:t>
      </w:r>
    </w:p>
    <w:p w14:paraId="16C7CB0D" w14:textId="77777777" w:rsidR="0020208F" w:rsidRDefault="0020208F" w:rsidP="009E12D9">
      <w:pPr>
        <w:pStyle w:val="ZLITLITzmlitliter"/>
      </w:pPr>
      <w:r>
        <w:t>„d)</w:t>
      </w:r>
      <w:r>
        <w:tab/>
      </w:r>
      <w:r w:rsidRPr="003D1E05">
        <w:t xml:space="preserve">NIP, a w przypadku braku takiego numeru – państwa rejestracji, </w:t>
      </w:r>
      <w:r>
        <w:t xml:space="preserve">nazwy właściwego </w:t>
      </w:r>
      <w:r w:rsidRPr="003D1E05">
        <w:t>rejestru oraz numeru i daty rejestracji</w:t>
      </w:r>
      <w:r>
        <w:t>,”,</w:t>
      </w:r>
    </w:p>
    <w:p w14:paraId="09C56F18" w14:textId="77777777" w:rsidR="0020208F" w:rsidRPr="0020208F" w:rsidRDefault="0020208F" w:rsidP="0020208F">
      <w:pPr>
        <w:pStyle w:val="LITlitera"/>
        <w:keepNext/>
      </w:pPr>
      <w:r>
        <w:t>b)</w:t>
      </w:r>
      <w:r>
        <w:tab/>
      </w:r>
      <w:r w:rsidRPr="0020208F">
        <w:t>ust. 2 otrzymuje brzmienie:</w:t>
      </w:r>
    </w:p>
    <w:p w14:paraId="76439620" w14:textId="77777777" w:rsidR="0020208F" w:rsidRDefault="009E12D9" w:rsidP="0020208F">
      <w:pPr>
        <w:pStyle w:val="ZLITUSTzmustliter"/>
      </w:pPr>
      <w:r>
        <w:t xml:space="preserve">„2. </w:t>
      </w:r>
      <w:r w:rsidR="0020208F" w:rsidRPr="004001E4">
        <w:t>Identyfikacja beneficjenta rzeczywistego obejmuje usta</w:t>
      </w:r>
      <w:r w:rsidR="0020208F">
        <w:t>lenie danych, o </w:t>
      </w:r>
      <w:r w:rsidR="0020208F" w:rsidRPr="004001E4">
        <w:t xml:space="preserve">których mowa w ust. 1 pkt 1 lit. a, w przypadku posiadania informacji przez instytucję obowiązaną </w:t>
      </w:r>
      <w:r w:rsidR="00BF2710">
        <w:t>–</w:t>
      </w:r>
      <w:r w:rsidR="0020208F" w:rsidRPr="004001E4">
        <w:t xml:space="preserve"> również danych, o których mowa w ust. 1 pkt 1 lit. </w:t>
      </w:r>
      <w:r w:rsidR="0020208F">
        <w:t>b</w:t>
      </w:r>
      <w:r w:rsidR="00125558">
        <w:t>–</w:t>
      </w:r>
      <w:r w:rsidR="0020208F" w:rsidRPr="004001E4">
        <w:t>e.</w:t>
      </w:r>
      <w:r w:rsidR="0020208F">
        <w:t>”;</w:t>
      </w:r>
    </w:p>
    <w:p w14:paraId="19E3427D" w14:textId="77777777" w:rsidR="0020208F" w:rsidRPr="0020208F" w:rsidRDefault="00977372" w:rsidP="0020208F">
      <w:pPr>
        <w:pStyle w:val="PKTpunkt"/>
        <w:keepNext/>
      </w:pPr>
      <w:r>
        <w:t>13</w:t>
      </w:r>
      <w:r w:rsidR="0020208F">
        <w:t>)</w:t>
      </w:r>
      <w:r w:rsidR="0020208F">
        <w:tab/>
      </w:r>
      <w:r w:rsidR="0020208F" w:rsidRPr="0020208F">
        <w:t>art. 37 otrzymuje brzmienie:</w:t>
      </w:r>
    </w:p>
    <w:p w14:paraId="3E7A6870" w14:textId="77777777" w:rsidR="0020208F" w:rsidRPr="00AB3859" w:rsidRDefault="0020208F" w:rsidP="00FF16A9">
      <w:pPr>
        <w:pStyle w:val="ZARTzmartartykuempunktem"/>
      </w:pPr>
      <w:r>
        <w:t xml:space="preserve">„Art. 37. </w:t>
      </w:r>
      <w:r w:rsidRPr="00AB3859">
        <w:t xml:space="preserve">1. Weryfikacja tożsamości klienta, osoby upoważnionej do działania w jego imieniu oraz beneficjenta rzeczywistego polega na potwierdzeniu ustalonych danych identyfikacyjnych na podstawie dokumentu stwierdzającego tożsamość osoby fizycznej, dokumentu zawierającego aktualne dane z wyciągu z właściwego rejestru lub innych dokumentów, danych lub informacji pochodzących z wiarygodnego i niezależnego źródła, </w:t>
      </w:r>
      <w:r w:rsidR="008A3AC7">
        <w:t>w tym, o ile są dostępne, środków identyfikacji elektronicznej lub odpowiednich usług zaufania określonych w rozporządzeniu 910/2014.</w:t>
      </w:r>
    </w:p>
    <w:p w14:paraId="79055EE9" w14:textId="77777777" w:rsidR="008A3AC7" w:rsidRPr="008A3AC7" w:rsidRDefault="0020208F" w:rsidP="008A3AC7">
      <w:pPr>
        <w:pStyle w:val="ZUSTzmustartykuempunktem"/>
      </w:pPr>
      <w:r w:rsidRPr="00AB3859">
        <w:t xml:space="preserve">2. </w:t>
      </w:r>
      <w:r w:rsidR="008A3AC7" w:rsidRPr="008A3AC7">
        <w:t xml:space="preserve">W przypadku identyfikacji beneficjenta rzeczywistego będącego osobą, o której mowa w art. 2 ust. 2 pkt 1 lit. a </w:t>
      </w:r>
      <w:proofErr w:type="spellStart"/>
      <w:r w:rsidR="008A3AC7" w:rsidRPr="008A3AC7">
        <w:t>tiret</w:t>
      </w:r>
      <w:proofErr w:type="spellEnd"/>
      <w:r w:rsidR="008A3AC7" w:rsidRPr="008A3AC7">
        <w:t xml:space="preserve"> piąte, instytucje obowiązane dokumentują:</w:t>
      </w:r>
    </w:p>
    <w:p w14:paraId="5E1702C2" w14:textId="77777777" w:rsidR="008A3AC7" w:rsidRPr="008A3AC7" w:rsidRDefault="008A3AC7" w:rsidP="00E15168">
      <w:pPr>
        <w:pStyle w:val="ZPKTzmpktartykuempunktem"/>
      </w:pPr>
      <w:r>
        <w:lastRenderedPageBreak/>
        <w:t>1</w:t>
      </w:r>
      <w:r w:rsidRPr="008A3AC7">
        <w:t>)</w:t>
      </w:r>
      <w:r w:rsidR="00E15168">
        <w:tab/>
      </w:r>
      <w:r w:rsidRPr="008A3AC7">
        <w:t xml:space="preserve">wszystkie utrudnienia powodujące brak możliwości ustalenia lub wątpliwości co do tożsamości osób fizycznych określonych w </w:t>
      </w:r>
      <w:r w:rsidR="00181472" w:rsidRPr="008A3AC7">
        <w:t>ar</w:t>
      </w:r>
      <w:r w:rsidR="00181472">
        <w:t>t. 2 ust. 2 pkt 1 lit. a</w:t>
      </w:r>
      <w:r w:rsidR="00E15168">
        <w:t xml:space="preserve"> </w:t>
      </w:r>
      <w:proofErr w:type="spellStart"/>
      <w:r w:rsidRPr="008A3AC7">
        <w:t>tiret</w:t>
      </w:r>
      <w:proofErr w:type="spellEnd"/>
      <w:r w:rsidRPr="008A3AC7">
        <w:t xml:space="preserve"> pierwsze</w:t>
      </w:r>
      <w:r w:rsidR="007156C2">
        <w:t>–</w:t>
      </w:r>
      <w:r w:rsidRPr="008A3AC7">
        <w:t>czwarte</w:t>
      </w:r>
      <w:r w:rsidR="00E15168">
        <w:t>;</w:t>
      </w:r>
      <w:r w:rsidRPr="008A3AC7">
        <w:t xml:space="preserve"> </w:t>
      </w:r>
    </w:p>
    <w:p w14:paraId="33D1BEE5" w14:textId="77777777" w:rsidR="006C6217" w:rsidRDefault="008A3AC7" w:rsidP="006C3EEE">
      <w:pPr>
        <w:pStyle w:val="ZPKTzmpktartykuempunktem"/>
      </w:pPr>
      <w:r>
        <w:t>2</w:t>
      </w:r>
      <w:r w:rsidRPr="008A3AC7">
        <w:t>)</w:t>
      </w:r>
      <w:r w:rsidR="00E15168">
        <w:tab/>
      </w:r>
      <w:r w:rsidRPr="008A3AC7">
        <w:t>wszystkie utrudnienia związane z uzasadnionymi czynnościami podejmowanymi w celu weryfikacji tożsamości beneficjenta rzeczywistego.</w:t>
      </w:r>
    </w:p>
    <w:p w14:paraId="109518AF" w14:textId="77777777" w:rsidR="00871818" w:rsidRDefault="00B6470A" w:rsidP="009B1E83">
      <w:pPr>
        <w:pStyle w:val="ZUSTzmustartykuempunktem"/>
      </w:pPr>
      <w:r>
        <w:t>3</w:t>
      </w:r>
      <w:r w:rsidR="00871818">
        <w:t>.</w:t>
      </w:r>
      <w:r w:rsidR="00006BA5">
        <w:t xml:space="preserve"> </w:t>
      </w:r>
      <w:r w:rsidR="0029776B">
        <w:t>Instytucje obowiązane</w:t>
      </w:r>
      <w:r w:rsidR="00E33449">
        <w:t>,</w:t>
      </w:r>
      <w:r w:rsidR="0029776B">
        <w:t xml:space="preserve"> </w:t>
      </w:r>
      <w:r w:rsidR="00871818">
        <w:t>stosując środek bezpieczeństwa finansow</w:t>
      </w:r>
      <w:r w:rsidR="00E33449">
        <w:t>ego</w:t>
      </w:r>
      <w:r w:rsidR="00871818">
        <w:t>, o którym mowa w art. 34 ust. 1 pkt 2, nie polegają wyłącznie na informacjach</w:t>
      </w:r>
      <w:r w:rsidR="00871818" w:rsidRPr="00871818">
        <w:t xml:space="preserve"> </w:t>
      </w:r>
      <w:r w:rsidR="00871818">
        <w:t xml:space="preserve">pochodzących </w:t>
      </w:r>
      <w:r w:rsidR="00871818" w:rsidRPr="00871818">
        <w:t>z</w:t>
      </w:r>
      <w:r w:rsidR="00871818">
        <w:t> </w:t>
      </w:r>
      <w:r w:rsidR="00871818" w:rsidRPr="00871818">
        <w:t>rejestru</w:t>
      </w:r>
      <w:r w:rsidR="00871818">
        <w:t>, o którym mowa w art. 55</w:t>
      </w:r>
      <w:r w:rsidR="00E33449">
        <w:t>,</w:t>
      </w:r>
      <w:r w:rsidR="00871818">
        <w:t xml:space="preserve"> lub rejestru, </w:t>
      </w:r>
      <w:r w:rsidR="00871818" w:rsidRPr="00871818">
        <w:t>o którym mowa w art. 30 lub art. 31 dyrektywy 2015/849</w:t>
      </w:r>
      <w:r w:rsidR="00E33449">
        <w:t>,</w:t>
      </w:r>
      <w:r w:rsidR="00871818" w:rsidRPr="00871818">
        <w:t xml:space="preserve"> prowadzonego we właściwym państwie członkowskim.”;</w:t>
      </w:r>
    </w:p>
    <w:p w14:paraId="42E09B9C" w14:textId="77777777" w:rsidR="0020208F" w:rsidRPr="0020208F" w:rsidRDefault="00977372" w:rsidP="00FF16A9">
      <w:pPr>
        <w:pStyle w:val="PKTpunkt"/>
      </w:pPr>
      <w:r>
        <w:t>14</w:t>
      </w:r>
      <w:r w:rsidR="0020208F">
        <w:t>)</w:t>
      </w:r>
      <w:r w:rsidR="0020208F">
        <w:tab/>
      </w:r>
      <w:r w:rsidR="0020208F" w:rsidRPr="0020208F">
        <w:t>w art. 38:</w:t>
      </w:r>
    </w:p>
    <w:p w14:paraId="3DBE85B1" w14:textId="77777777" w:rsidR="002935B6" w:rsidRDefault="0020208F" w:rsidP="0020208F">
      <w:pPr>
        <w:pStyle w:val="LITlitera"/>
      </w:pPr>
      <w:r>
        <w:t>a)</w:t>
      </w:r>
      <w:r>
        <w:tab/>
        <w:t>w ust. 1</w:t>
      </w:r>
      <w:r w:rsidR="002935B6">
        <w:t>:</w:t>
      </w:r>
    </w:p>
    <w:p w14:paraId="511B9EDB" w14:textId="77777777" w:rsidR="0020208F" w:rsidRDefault="009E289B" w:rsidP="00DC3FD4">
      <w:pPr>
        <w:pStyle w:val="TIRtiret"/>
      </w:pPr>
      <w:r>
        <w:t>–</w:t>
      </w:r>
      <w:r>
        <w:tab/>
      </w:r>
      <w:r w:rsidR="0020208F">
        <w:t xml:space="preserve">w pkt 1 </w:t>
      </w:r>
      <w:r w:rsidR="00FD5210">
        <w:t>wyraz</w:t>
      </w:r>
      <w:r w:rsidR="002935B6">
        <w:t>y</w:t>
      </w:r>
      <w:r w:rsidR="00FD5210">
        <w:t xml:space="preserve"> </w:t>
      </w:r>
      <w:r w:rsidR="0020208F">
        <w:t>„50 euro” zastępuje się</w:t>
      </w:r>
      <w:r w:rsidR="00FD5210">
        <w:t xml:space="preserve"> wyrazami</w:t>
      </w:r>
      <w:r w:rsidR="00B8433E">
        <w:t xml:space="preserve"> </w:t>
      </w:r>
      <w:r w:rsidR="0020208F">
        <w:t>„150 euro”,</w:t>
      </w:r>
    </w:p>
    <w:p w14:paraId="2BAA234F" w14:textId="77777777" w:rsidR="002935B6" w:rsidRDefault="009E289B" w:rsidP="00DC3FD4">
      <w:pPr>
        <w:pStyle w:val="TIRtiret"/>
      </w:pPr>
      <w:r>
        <w:t>–</w:t>
      </w:r>
      <w:r>
        <w:tab/>
      </w:r>
      <w:r w:rsidR="002935B6">
        <w:t>w pkt 2</w:t>
      </w:r>
      <w:r w:rsidR="002935B6" w:rsidRPr="002935B6">
        <w:t xml:space="preserve"> wyraz</w:t>
      </w:r>
      <w:r w:rsidR="002935B6">
        <w:t>y</w:t>
      </w:r>
      <w:r w:rsidR="002935B6" w:rsidRPr="002935B6">
        <w:t xml:space="preserve"> „50 euro” zastępuje się wyrazami „150 euro”,</w:t>
      </w:r>
    </w:p>
    <w:p w14:paraId="391948D2" w14:textId="77777777" w:rsidR="0020208F" w:rsidRPr="0020208F" w:rsidRDefault="0020208F" w:rsidP="0020208F">
      <w:pPr>
        <w:pStyle w:val="LITlitera"/>
        <w:keepNext/>
      </w:pPr>
      <w:r>
        <w:t>b)</w:t>
      </w:r>
      <w:r>
        <w:tab/>
        <w:t>ust. 2 otrzymuje brzmienie:</w:t>
      </w:r>
    </w:p>
    <w:p w14:paraId="1A0B5FD5" w14:textId="77777777" w:rsidR="00DE22D1" w:rsidRDefault="0020208F" w:rsidP="00FF16A9">
      <w:pPr>
        <w:pStyle w:val="ZLITUSTzmustliter"/>
      </w:pPr>
      <w:r>
        <w:t>„2.</w:t>
      </w:r>
      <w:r w:rsidR="003048E9">
        <w:t xml:space="preserve"> </w:t>
      </w:r>
      <w:r w:rsidRPr="00AB3859">
        <w:t>Przepisu ust.</w:t>
      </w:r>
      <w:r w:rsidR="001F703F">
        <w:t xml:space="preserve"> </w:t>
      </w:r>
      <w:r w:rsidRPr="00AB3859">
        <w:t>1</w:t>
      </w:r>
      <w:r w:rsidR="001F703F">
        <w:t xml:space="preserve"> </w:t>
      </w:r>
      <w:r w:rsidRPr="00AB3859">
        <w:t>nie stosuje się w</w:t>
      </w:r>
      <w:r w:rsidR="001F703F">
        <w:t xml:space="preserve"> </w:t>
      </w:r>
      <w:r w:rsidRPr="00AB3859">
        <w:t>przypadku</w:t>
      </w:r>
      <w:r w:rsidR="00DE22D1">
        <w:t>:</w:t>
      </w:r>
    </w:p>
    <w:p w14:paraId="4168230E" w14:textId="77777777" w:rsidR="00DE22D1" w:rsidRDefault="00DE22D1" w:rsidP="00DC3FD4">
      <w:pPr>
        <w:pStyle w:val="ZLITLITwPKTzmlitwpktliter"/>
      </w:pPr>
      <w:r>
        <w:t>1)</w:t>
      </w:r>
      <w:r w:rsidR="003048E9">
        <w:tab/>
      </w:r>
      <w:r w:rsidR="0020208F" w:rsidRPr="00AB3859">
        <w:t>wykupu pieniądza elektronicznego lub podjęcia w</w:t>
      </w:r>
      <w:r w:rsidR="001F703F">
        <w:t xml:space="preserve"> </w:t>
      </w:r>
      <w:r w:rsidR="0020208F" w:rsidRPr="00AB3859">
        <w:t>gotówce wartości pieniądza elektronicznego, gdy kwota podlegająca wykupowi</w:t>
      </w:r>
      <w:r w:rsidR="0020208F">
        <w:t xml:space="preserve"> lub podjęta w gotówce</w:t>
      </w:r>
      <w:r w:rsidR="0020208F" w:rsidRPr="00AB3859">
        <w:t xml:space="preserve"> przekracza równowartość 50</w:t>
      </w:r>
      <w:r w:rsidR="001F703F">
        <w:t xml:space="preserve"> </w:t>
      </w:r>
      <w:r w:rsidR="0020208F" w:rsidRPr="00AB3859">
        <w:t>euro</w:t>
      </w:r>
      <w:r w:rsidR="005566D3">
        <w:t>;</w:t>
      </w:r>
    </w:p>
    <w:p w14:paraId="53159E29" w14:textId="77777777" w:rsidR="00D366C3" w:rsidRDefault="00DE22D1" w:rsidP="00DC3FD4">
      <w:pPr>
        <w:pStyle w:val="ZLITLITwPKTzmlitwpktliter"/>
      </w:pPr>
      <w:r>
        <w:t>2)</w:t>
      </w:r>
      <w:r w:rsidR="003048E9">
        <w:tab/>
      </w:r>
      <w:r w:rsidR="0020208F">
        <w:t>gdy transakcja</w:t>
      </w:r>
      <w:r w:rsidR="0020208F" w:rsidRPr="00AB3859">
        <w:t xml:space="preserve"> płatnicz</w:t>
      </w:r>
      <w:r w:rsidR="0020208F">
        <w:t>a</w:t>
      </w:r>
      <w:r w:rsidR="0020208F" w:rsidRPr="00AB3859">
        <w:t xml:space="preserve"> zainicjowan</w:t>
      </w:r>
      <w:r w:rsidR="0020208F">
        <w:t>a</w:t>
      </w:r>
      <w:r w:rsidR="0020208F" w:rsidRPr="00AB3859">
        <w:t xml:space="preserve"> </w:t>
      </w:r>
      <w:r w:rsidR="0020208F">
        <w:t>jest za</w:t>
      </w:r>
      <w:r w:rsidR="0020208F" w:rsidRPr="00AB3859">
        <w:t xml:space="preserve"> pośrednictwem Internetu lub urządzenia, które może być wykorzystywane do porozumiewania się na odległość, </w:t>
      </w:r>
      <w:r w:rsidR="0020208F">
        <w:t xml:space="preserve">i gdy </w:t>
      </w:r>
      <w:r w:rsidR="0020208F" w:rsidRPr="00AB3859">
        <w:t>wysokość pojedynczej transakcji przekracza równowartość 50 euro</w:t>
      </w:r>
      <w:r w:rsidR="00FD5210">
        <w:t>.”</w:t>
      </w:r>
      <w:r w:rsidR="00E15168">
        <w:t>,</w:t>
      </w:r>
    </w:p>
    <w:p w14:paraId="7F616F12" w14:textId="77777777" w:rsidR="0020208F" w:rsidRPr="0020208F" w:rsidRDefault="0020208F" w:rsidP="00FF16A9">
      <w:pPr>
        <w:pStyle w:val="LITlitera"/>
      </w:pPr>
      <w:r>
        <w:t>c)</w:t>
      </w:r>
      <w:r>
        <w:tab/>
      </w:r>
      <w:r w:rsidRPr="0020208F">
        <w:t>dodaje się ust. 3 w brzmieniu:</w:t>
      </w:r>
    </w:p>
    <w:p w14:paraId="57EF001F" w14:textId="77777777" w:rsidR="0020208F" w:rsidRDefault="0020208F" w:rsidP="0020208F">
      <w:pPr>
        <w:pStyle w:val="ZLITUSTzmustliter"/>
      </w:pPr>
      <w:r>
        <w:t>„3.</w:t>
      </w:r>
      <w:r w:rsidR="003048E9">
        <w:t xml:space="preserve"> </w:t>
      </w:r>
      <w:r w:rsidRPr="006F3DF6">
        <w:t xml:space="preserve">Organizacje kartowe w rozumieniu art. 2 pkt 19b ustawy z dnia 19 sierpnia 2011 r. o usługach płatniczych </w:t>
      </w:r>
      <w:r>
        <w:t xml:space="preserve">umożliwiają potwierdzenie, że anonimowa </w:t>
      </w:r>
      <w:r w:rsidRPr="006F3DF6">
        <w:t xml:space="preserve">przedpłacona karta płatnicza wydana w państwie trzecim spełnia </w:t>
      </w:r>
      <w:r w:rsidR="00B8433E">
        <w:t>warunki</w:t>
      </w:r>
      <w:r w:rsidR="00B8433E" w:rsidRPr="006F3DF6">
        <w:t xml:space="preserve"> </w:t>
      </w:r>
      <w:r w:rsidRPr="006F3DF6">
        <w:t xml:space="preserve">określone w ust. 1 i 2. Instytucje obowiązane, będące agentami rozliczeniowymi w rozumieniu art. </w:t>
      </w:r>
      <w:r>
        <w:t xml:space="preserve">2 pkt </w:t>
      </w:r>
      <w:r w:rsidRPr="006F3DF6">
        <w:t>1a ustawy z dnia 19 sierpnia 2011 r. o usługach płatniczych</w:t>
      </w:r>
      <w:r>
        <w:t>,</w:t>
      </w:r>
      <w:r w:rsidRPr="006F3DF6">
        <w:t xml:space="preserve"> nie akceptują p</w:t>
      </w:r>
      <w:r>
        <w:t>łatności dokonywanych za pomocą</w:t>
      </w:r>
      <w:r w:rsidRPr="006F3DF6">
        <w:t xml:space="preserve"> </w:t>
      </w:r>
      <w:r>
        <w:t xml:space="preserve">anonimowych </w:t>
      </w:r>
      <w:r w:rsidRPr="006F3DF6">
        <w:t xml:space="preserve">przedpłaconych kart płatniczych wydanych w państwie trzecim nie spełniających </w:t>
      </w:r>
      <w:r w:rsidR="00B8433E">
        <w:t>warunk</w:t>
      </w:r>
      <w:r w:rsidR="009A06AC">
        <w:t>ów</w:t>
      </w:r>
      <w:r>
        <w:t>, o których mowa w ust</w:t>
      </w:r>
      <w:r w:rsidR="00A24B43">
        <w:t>. </w:t>
      </w:r>
      <w:r>
        <w:t>1 i 2.”;</w:t>
      </w:r>
    </w:p>
    <w:p w14:paraId="06E48566" w14:textId="77777777" w:rsidR="0020208F" w:rsidRPr="0020208F" w:rsidRDefault="00977372" w:rsidP="0020208F">
      <w:pPr>
        <w:pStyle w:val="PKTpunkt"/>
        <w:keepNext/>
      </w:pPr>
      <w:r>
        <w:lastRenderedPageBreak/>
        <w:t>15</w:t>
      </w:r>
      <w:r w:rsidR="0020208F">
        <w:t>)</w:t>
      </w:r>
      <w:r w:rsidR="0020208F">
        <w:tab/>
      </w:r>
      <w:r w:rsidR="0020208F" w:rsidRPr="0020208F">
        <w:t>w art. 39 po ust. 1 dodaje się ust. 1a w brzmieniu:</w:t>
      </w:r>
    </w:p>
    <w:p w14:paraId="07DE4F42" w14:textId="77777777" w:rsidR="0020208F" w:rsidRDefault="0020208F" w:rsidP="00B8433E">
      <w:pPr>
        <w:pStyle w:val="ZUSTzmustartykuempunktem"/>
      </w:pPr>
      <w:r>
        <w:t>„</w:t>
      </w:r>
      <w:r w:rsidRPr="00C0008A">
        <w:t xml:space="preserve">1a. W przypadku </w:t>
      </w:r>
      <w:r w:rsidR="00BB106A">
        <w:t>nawiązywa</w:t>
      </w:r>
      <w:r w:rsidR="00BB106A" w:rsidRPr="00286082">
        <w:t xml:space="preserve">nia </w:t>
      </w:r>
      <w:r w:rsidR="00BB106A" w:rsidRPr="00C0008A">
        <w:t>stosunków gospodarczych</w:t>
      </w:r>
      <w:r w:rsidR="00BB106A">
        <w:t xml:space="preserve"> lub </w:t>
      </w:r>
      <w:r w:rsidR="00286082" w:rsidRPr="00286082">
        <w:t xml:space="preserve">przeprowadzania transakcji okazjonalnej </w:t>
      </w:r>
      <w:r w:rsidRPr="00C0008A">
        <w:t>z klientem będącym podmiotem, o którym mowa w art. 58</w:t>
      </w:r>
      <w:r>
        <w:t>,</w:t>
      </w:r>
      <w:r w:rsidRPr="00C0008A">
        <w:t xml:space="preserve"> lub podmiotem podlegającym obowiązkowi rejestracji informacji o beneficjentach rzecz</w:t>
      </w:r>
      <w:r>
        <w:t>ywistych wynikającemu</w:t>
      </w:r>
      <w:r w:rsidRPr="00F80D56">
        <w:t xml:space="preserve"> </w:t>
      </w:r>
      <w:r w:rsidRPr="00C0008A">
        <w:t xml:space="preserve">z przepisów </w:t>
      </w:r>
      <w:r>
        <w:t xml:space="preserve">państwa członkowskiego </w:t>
      </w:r>
      <w:r w:rsidRPr="00C0008A">
        <w:t>wydanych na podstawie art. 30 lub art. 31 dyrektywy 2015/849</w:t>
      </w:r>
      <w:r>
        <w:t>,</w:t>
      </w:r>
      <w:r w:rsidRPr="00C0008A">
        <w:t xml:space="preserve"> instytucje obowiązane uzyskują potwierdzenie rejestracji albo odpis z rejestru</w:t>
      </w:r>
      <w:r w:rsidR="009B1E83">
        <w:t xml:space="preserve">, </w:t>
      </w:r>
      <w:r w:rsidR="00F33DC7">
        <w:t xml:space="preserve">o którym mowa w art. 55, lub rejestru </w:t>
      </w:r>
      <w:r w:rsidRPr="00C0008A">
        <w:t>prowadzonego we właściwym państwie członkowskim.</w:t>
      </w:r>
      <w:r w:rsidR="003048E9">
        <w:t xml:space="preserve"> </w:t>
      </w:r>
      <w:r w:rsidR="000D150C" w:rsidRPr="00C0008A">
        <w:t xml:space="preserve">Podmioty </w:t>
      </w:r>
      <w:r w:rsidR="00B8433E">
        <w:t>te</w:t>
      </w:r>
      <w:r w:rsidR="00F51A27">
        <w:t>,</w:t>
      </w:r>
      <w:r w:rsidR="000D150C" w:rsidRPr="00C0008A">
        <w:t xml:space="preserve"> </w:t>
      </w:r>
      <w:r w:rsidRPr="00C0008A">
        <w:t>na żądanie instytucji obowiązanej stosującej wobec nich środki bezpieczeństwa finansowego</w:t>
      </w:r>
      <w:r w:rsidR="00F51A27">
        <w:t>,</w:t>
      </w:r>
      <w:r w:rsidRPr="00C0008A">
        <w:t xml:space="preserve"> udostępniają informacje lub dokumenty pozwalające na identyfikację tożsamości i</w:t>
      </w:r>
      <w:r>
        <w:t>ch beneficjentów rzeczywistych.”;</w:t>
      </w:r>
    </w:p>
    <w:p w14:paraId="7693491A" w14:textId="77777777" w:rsidR="0020208F" w:rsidRPr="0020208F" w:rsidRDefault="00977372" w:rsidP="0020208F">
      <w:pPr>
        <w:pStyle w:val="PKTpunkt"/>
        <w:keepNext/>
      </w:pPr>
      <w:r>
        <w:t>16</w:t>
      </w:r>
      <w:r w:rsidR="0020208F">
        <w:t>)</w:t>
      </w:r>
      <w:r w:rsidR="0020208F">
        <w:tab/>
      </w:r>
      <w:r w:rsidR="0020208F" w:rsidRPr="0020208F">
        <w:t>w art. 42 w ust. 2:</w:t>
      </w:r>
    </w:p>
    <w:p w14:paraId="0B685825" w14:textId="77777777" w:rsidR="0020208F" w:rsidRPr="0020208F" w:rsidRDefault="0020208F" w:rsidP="0020208F">
      <w:pPr>
        <w:pStyle w:val="LITlitera"/>
        <w:keepNext/>
      </w:pPr>
      <w:r>
        <w:t>a)</w:t>
      </w:r>
      <w:r>
        <w:tab/>
      </w:r>
      <w:r w:rsidRPr="0020208F">
        <w:t>w pkt 1 lit. d otrzymuje brzmienie:</w:t>
      </w:r>
    </w:p>
    <w:p w14:paraId="3D0A33EC" w14:textId="77777777" w:rsidR="0020208F" w:rsidRPr="00072064" w:rsidRDefault="0020208F" w:rsidP="0020208F">
      <w:pPr>
        <w:pStyle w:val="ZLITLITzmlitliter"/>
      </w:pPr>
      <w:r>
        <w:t>„d)</w:t>
      </w:r>
      <w:r>
        <w:tab/>
        <w:t>rezydentem państwa członkowskiego,”,</w:t>
      </w:r>
    </w:p>
    <w:p w14:paraId="4B76AC37" w14:textId="77777777" w:rsidR="0020208F" w:rsidRPr="0020208F" w:rsidRDefault="0020208F" w:rsidP="0020208F">
      <w:pPr>
        <w:pStyle w:val="LITlitera"/>
        <w:keepNext/>
      </w:pPr>
      <w:r>
        <w:t>b)</w:t>
      </w:r>
      <w:r>
        <w:tab/>
      </w:r>
      <w:r w:rsidRPr="0020208F">
        <w:t>w pkt 6 lit. a otrzymuje brzmienie:</w:t>
      </w:r>
    </w:p>
    <w:p w14:paraId="22B99EC3" w14:textId="77777777" w:rsidR="0020208F" w:rsidRDefault="0020208F" w:rsidP="0020208F">
      <w:pPr>
        <w:pStyle w:val="ZLITLITzmlitliter"/>
      </w:pPr>
      <w:r>
        <w:t>„a)</w:t>
      </w:r>
      <w:r>
        <w:tab/>
        <w:t>państwem członkowskim,”;</w:t>
      </w:r>
    </w:p>
    <w:p w14:paraId="460C5E14" w14:textId="77777777" w:rsidR="0020208F" w:rsidRPr="0020208F" w:rsidRDefault="00977372" w:rsidP="0020208F">
      <w:pPr>
        <w:pStyle w:val="PKTpunkt"/>
        <w:keepNext/>
      </w:pPr>
      <w:r>
        <w:t>17</w:t>
      </w:r>
      <w:r w:rsidR="0020208F">
        <w:t>)</w:t>
      </w:r>
      <w:r w:rsidR="0020208F">
        <w:tab/>
      </w:r>
      <w:r w:rsidR="0020208F" w:rsidRPr="0020208F">
        <w:t>w art. 43:</w:t>
      </w:r>
    </w:p>
    <w:p w14:paraId="63820ACB" w14:textId="77777777" w:rsidR="0020208F" w:rsidRDefault="0020208F" w:rsidP="0020208F">
      <w:pPr>
        <w:pStyle w:val="LITlitera"/>
        <w:keepNext/>
      </w:pPr>
      <w:r>
        <w:t>a)</w:t>
      </w:r>
      <w:r>
        <w:tab/>
        <w:t>w ust. 2:</w:t>
      </w:r>
    </w:p>
    <w:p w14:paraId="0EE4EC4F" w14:textId="77777777" w:rsidR="00E7311D" w:rsidRDefault="00401F11" w:rsidP="00FF16A9">
      <w:pPr>
        <w:pStyle w:val="TIRtiret"/>
      </w:pPr>
      <w:r w:rsidRPr="00CC4798">
        <w:t>–</w:t>
      </w:r>
      <w:r w:rsidR="00E7311D">
        <w:tab/>
        <w:t xml:space="preserve">w pkt 2 </w:t>
      </w:r>
      <w:r w:rsidR="00A96495">
        <w:t>w</w:t>
      </w:r>
      <w:r w:rsidR="00E7311D">
        <w:t xml:space="preserve"> lit. b </w:t>
      </w:r>
      <w:r w:rsidR="00FF16A9">
        <w:t xml:space="preserve">średnik zastępuje się przecinkiem i </w:t>
      </w:r>
      <w:r w:rsidR="00E7311D">
        <w:t>dodaje się lit</w:t>
      </w:r>
      <w:r w:rsidR="00F51A27">
        <w:t>.</w:t>
      </w:r>
      <w:r w:rsidR="00E7311D">
        <w:t xml:space="preserve"> c w brzmieniu:</w:t>
      </w:r>
    </w:p>
    <w:p w14:paraId="7F4A4F03" w14:textId="77777777" w:rsidR="00FF16A9" w:rsidRDefault="00E7311D" w:rsidP="00FF16A9">
      <w:pPr>
        <w:pStyle w:val="ZTIRLITzmlittiret"/>
      </w:pPr>
      <w:r>
        <w:t>„c)</w:t>
      </w:r>
      <w:r>
        <w:tab/>
        <w:t>rezydentem państwa, o którym mowa w pkt 10;</w:t>
      </w:r>
      <w:r w:rsidRPr="00E7311D">
        <w:t>”</w:t>
      </w:r>
      <w:r w:rsidR="00FF16A9">
        <w:t>,</w:t>
      </w:r>
      <w:r>
        <w:t xml:space="preserve"> </w:t>
      </w:r>
    </w:p>
    <w:p w14:paraId="60C62EC2" w14:textId="77777777" w:rsidR="0020208F" w:rsidRPr="0020208F" w:rsidRDefault="0020208F" w:rsidP="0020208F">
      <w:pPr>
        <w:pStyle w:val="TIRtiret"/>
        <w:keepNext/>
      </w:pPr>
      <w:r w:rsidRPr="00CC4798">
        <w:t>–</w:t>
      </w:r>
      <w:r w:rsidRPr="0020208F">
        <w:tab/>
        <w:t>pkt 7 otrzymuje brzmienie:</w:t>
      </w:r>
    </w:p>
    <w:p w14:paraId="2DFCAE4E" w14:textId="77777777" w:rsidR="0020208F" w:rsidRDefault="0020208F" w:rsidP="00FF16A9">
      <w:pPr>
        <w:pStyle w:val="ZTIRPKTzmpkttiret"/>
      </w:pPr>
      <w:r>
        <w:t>„7)</w:t>
      </w:r>
      <w:r>
        <w:tab/>
      </w:r>
      <w:r w:rsidRPr="003E7D21">
        <w:t xml:space="preserve">nawiązywanie albo utrzymywanie stosunków gospodarczych lub przeprowadzanie transakcji okazjonalnej bez fizycznej obecności klienta </w:t>
      </w:r>
      <w:r w:rsidR="00A24B43">
        <w:t>–</w:t>
      </w:r>
      <w:r>
        <w:t> w </w:t>
      </w:r>
      <w:r w:rsidRPr="003E7D21">
        <w:t xml:space="preserve">przypadku gdy związane </w:t>
      </w:r>
      <w:r>
        <w:t xml:space="preserve">z tym wyższe ryzyko prania pieniędzy lub finansowania terroryzmu nie zostało ograniczone w inny sposób, </w:t>
      </w:r>
      <w:r w:rsidRPr="00AB3859">
        <w:t xml:space="preserve">w tym </w:t>
      </w:r>
      <w:r>
        <w:t xml:space="preserve">przez użycie </w:t>
      </w:r>
      <w:r w:rsidRPr="00AB3859">
        <w:t>środków identyfikacji elektronicznej oraz usług</w:t>
      </w:r>
      <w:r w:rsidRPr="003E7D21">
        <w:t xml:space="preserve"> zaufania umożliwiających identyfikację elektroniczną w rozumieniu rozporządzenia 910</w:t>
      </w:r>
      <w:r>
        <w:t>/2014;”,</w:t>
      </w:r>
    </w:p>
    <w:p w14:paraId="51B7BA68" w14:textId="77777777" w:rsidR="0020208F" w:rsidRPr="0020208F" w:rsidRDefault="0020208F" w:rsidP="0020208F">
      <w:pPr>
        <w:pStyle w:val="TIRtiret"/>
        <w:keepNext/>
      </w:pPr>
      <w:r w:rsidRPr="00CC4798">
        <w:t>–</w:t>
      </w:r>
      <w:r w:rsidRPr="0020208F">
        <w:tab/>
        <w:t>pkt 9 otrzymuje brzmienie:</w:t>
      </w:r>
    </w:p>
    <w:p w14:paraId="1076F9FB" w14:textId="77777777" w:rsidR="0020208F" w:rsidRDefault="0020208F" w:rsidP="00FF16A9">
      <w:pPr>
        <w:pStyle w:val="ZTIRPKTzmpkttiret"/>
      </w:pPr>
      <w:r>
        <w:t>„9)</w:t>
      </w:r>
      <w:r>
        <w:tab/>
      </w:r>
      <w:r w:rsidRPr="00C0008A">
        <w:t>objęcie stosunkami gospodarczymi lub transakcjami nowych produktów lub usług albo oferowanie produktów lub usług przy wykorzystaniu nowych kanałów dystrybucji lub no</w:t>
      </w:r>
      <w:r>
        <w:t>wych rozwiązań technologicznych;”,</w:t>
      </w:r>
    </w:p>
    <w:p w14:paraId="3F60CFA0" w14:textId="77777777" w:rsidR="0020208F" w:rsidRPr="0020208F" w:rsidRDefault="0020208F" w:rsidP="0020208F">
      <w:pPr>
        <w:pStyle w:val="TIRtiret"/>
        <w:keepNext/>
      </w:pPr>
      <w:r w:rsidRPr="00CC4798">
        <w:lastRenderedPageBreak/>
        <w:t>–</w:t>
      </w:r>
      <w:r w:rsidRPr="0020208F">
        <w:tab/>
        <w:t>w pkt 10 kropkę zastępuje się średnikiem i dodaje się pkt 11 i 12 w brzmieniu:</w:t>
      </w:r>
    </w:p>
    <w:p w14:paraId="000A04DF" w14:textId="77777777" w:rsidR="0020208F" w:rsidRDefault="0020208F" w:rsidP="0020208F">
      <w:pPr>
        <w:pStyle w:val="ZTIRPKTzmpkttiret"/>
      </w:pPr>
      <w:r>
        <w:t>„11)</w:t>
      </w:r>
      <w:r>
        <w:tab/>
        <w:t>p</w:t>
      </w:r>
      <w:r w:rsidRPr="00C0008A">
        <w:t>owiązanie stosunków gospodarczych lub transakcji okazjonalnej</w:t>
      </w:r>
      <w:r>
        <w:t xml:space="preserve"> z</w:t>
      </w:r>
      <w:r w:rsidRPr="00C0008A">
        <w:t xml:space="preserve"> ropą naftową, bronią, metalami szlachetnymi, produktami tytoniowymi, artefaktami kulturowymi</w:t>
      </w:r>
      <w:r>
        <w:t>,</w:t>
      </w:r>
      <w:r w:rsidRPr="00C0008A">
        <w:t xml:space="preserve"> </w:t>
      </w:r>
      <w:r w:rsidRPr="00874A71">
        <w:t>kością słoniową</w:t>
      </w:r>
      <w:r>
        <w:t>,</w:t>
      </w:r>
      <w:r w:rsidRPr="00874A71">
        <w:t xml:space="preserve"> gatunkami </w:t>
      </w:r>
      <w:r>
        <w:t>chronionymi lub</w:t>
      </w:r>
      <w:r w:rsidRPr="00C0008A">
        <w:t xml:space="preserve"> innymi przedmiotami o znaczeniu archeologicznym, historycznym, kulturowym i religijnym lub o szczególnej wartości naukowej</w:t>
      </w:r>
      <w:r>
        <w:t>;</w:t>
      </w:r>
    </w:p>
    <w:p w14:paraId="1B698707" w14:textId="77777777" w:rsidR="0020208F" w:rsidRDefault="0020208F" w:rsidP="0020208F">
      <w:pPr>
        <w:pStyle w:val="ZTIRPKTzmpkttiret"/>
      </w:pPr>
      <w:r>
        <w:t>12)</w:t>
      </w:r>
      <w:r>
        <w:tab/>
        <w:t>p</w:t>
      </w:r>
      <w:r w:rsidRPr="00A75A91">
        <w:t>owiązanie stosunków gospodarczych lub transakcji okazjonalnej z</w:t>
      </w:r>
      <w:r>
        <w:t> </w:t>
      </w:r>
      <w:r w:rsidRPr="00A75A91">
        <w:t>klientem będącym obywatelem państwa trzeciego i ubiegającym się o</w:t>
      </w:r>
      <w:r>
        <w:t> </w:t>
      </w:r>
      <w:r w:rsidRPr="00A75A91">
        <w:t xml:space="preserve">prawo pobytu lub obywatelstwo </w:t>
      </w:r>
      <w:r>
        <w:t>w państwie członkowskim</w:t>
      </w:r>
      <w:r w:rsidRPr="00A75A91">
        <w:t xml:space="preserve"> w zamian za transfery kapitałowe, nabycie </w:t>
      </w:r>
      <w:r w:rsidR="00BB106A">
        <w:t>nieruchomości</w:t>
      </w:r>
      <w:r w:rsidR="00BB106A" w:rsidRPr="00A75A91">
        <w:t xml:space="preserve"> </w:t>
      </w:r>
      <w:r w:rsidRPr="00A75A91">
        <w:t xml:space="preserve">lub obligacji skarbowych </w:t>
      </w:r>
      <w:r w:rsidR="0040250F">
        <w:t>lub</w:t>
      </w:r>
      <w:r w:rsidR="008F770F">
        <w:t xml:space="preserve"> </w:t>
      </w:r>
      <w:r w:rsidRPr="00A75A91">
        <w:t>inwestycje w podmioty o charakterze korporacyjnym w danym państwie członkowskim</w:t>
      </w:r>
      <w:r w:rsidR="00F30124">
        <w:t>.</w:t>
      </w:r>
      <w:r>
        <w:t>”,</w:t>
      </w:r>
    </w:p>
    <w:p w14:paraId="3A6DCADF" w14:textId="77777777" w:rsidR="0020208F" w:rsidRPr="0020208F" w:rsidRDefault="0020208F" w:rsidP="0020208F">
      <w:pPr>
        <w:pStyle w:val="LITlitera"/>
        <w:keepNext/>
      </w:pPr>
      <w:r>
        <w:t>b)</w:t>
      </w:r>
      <w:r>
        <w:tab/>
      </w:r>
      <w:r w:rsidRPr="0020208F">
        <w:t>ust. 4 otrzymuje brzmienie:</w:t>
      </w:r>
    </w:p>
    <w:p w14:paraId="210C9E63" w14:textId="77777777" w:rsidR="0020208F" w:rsidRPr="00A75A91" w:rsidRDefault="0020208F" w:rsidP="0020208F">
      <w:pPr>
        <w:pStyle w:val="ZLITUSTzmustliter"/>
        <w:keepNext/>
      </w:pPr>
      <w:r>
        <w:t>„4.</w:t>
      </w:r>
      <w:r w:rsidR="00C47249">
        <w:t xml:space="preserve"> </w:t>
      </w:r>
      <w:r w:rsidRPr="00A75A91">
        <w:t>W przypadku ujawnienia transakcji:</w:t>
      </w:r>
    </w:p>
    <w:p w14:paraId="7C24F97A" w14:textId="77777777" w:rsidR="0020208F" w:rsidRPr="00A75A91" w:rsidRDefault="0020208F" w:rsidP="0020208F">
      <w:pPr>
        <w:pStyle w:val="ZLITPKTzmpktliter"/>
      </w:pPr>
      <w:r>
        <w:t>1</w:t>
      </w:r>
      <w:r w:rsidRPr="00A75A91">
        <w:t>)</w:t>
      </w:r>
      <w:r>
        <w:tab/>
      </w:r>
      <w:r w:rsidRPr="00A75A91">
        <w:t>skomplikowanych</w:t>
      </w:r>
      <w:r w:rsidR="005D7FF6">
        <w:t xml:space="preserve"> lub</w:t>
      </w:r>
    </w:p>
    <w:p w14:paraId="3183C265" w14:textId="77777777" w:rsidR="0020208F" w:rsidRPr="00A75A91" w:rsidRDefault="0020208F" w:rsidP="0020208F">
      <w:pPr>
        <w:pStyle w:val="ZLITPKTzmpktliter"/>
      </w:pPr>
      <w:r>
        <w:t>2</w:t>
      </w:r>
      <w:r w:rsidRPr="00A75A91">
        <w:t>)</w:t>
      </w:r>
      <w:r>
        <w:tab/>
      </w:r>
      <w:r w:rsidRPr="00A75A91">
        <w:t>opiewających na wysokie kwoty, które nie są uzasadnione okolicznościami przeprowadzenia transakcji</w:t>
      </w:r>
      <w:r>
        <w:t>,</w:t>
      </w:r>
      <w:r w:rsidR="005D7FF6">
        <w:t xml:space="preserve"> lub</w:t>
      </w:r>
    </w:p>
    <w:p w14:paraId="26C566F2" w14:textId="77777777" w:rsidR="0020208F" w:rsidRPr="00A75A91" w:rsidRDefault="0020208F" w:rsidP="0020208F">
      <w:pPr>
        <w:pStyle w:val="ZLITPKTzmpktliter"/>
      </w:pPr>
      <w:r>
        <w:t>3</w:t>
      </w:r>
      <w:r w:rsidRPr="00A75A91">
        <w:t>)</w:t>
      </w:r>
      <w:r>
        <w:tab/>
      </w:r>
      <w:r w:rsidRPr="00A75A91">
        <w:t>przeprowadzanych w nietypowy sposób</w:t>
      </w:r>
      <w:r w:rsidR="005D7FF6">
        <w:t>,</w:t>
      </w:r>
      <w:r w:rsidR="009B6AF3">
        <w:t xml:space="preserve"> lub</w:t>
      </w:r>
    </w:p>
    <w:p w14:paraId="7E0B2BF9" w14:textId="77777777" w:rsidR="0020208F" w:rsidRPr="00A75A91" w:rsidRDefault="0020208F" w:rsidP="0020208F">
      <w:pPr>
        <w:pStyle w:val="ZLITPKTzmpktliter"/>
        <w:keepNext/>
      </w:pPr>
      <w:r>
        <w:t>4</w:t>
      </w:r>
      <w:r w:rsidRPr="00A75A91">
        <w:t>)</w:t>
      </w:r>
      <w:r>
        <w:tab/>
      </w:r>
      <w:r w:rsidRPr="00A75A91">
        <w:t>wydających się nie mieć uzasadnienia prawnego lub gospodarczego</w:t>
      </w:r>
    </w:p>
    <w:p w14:paraId="0DA2FC67" w14:textId="77777777" w:rsidR="0020208F" w:rsidRDefault="0020208F" w:rsidP="0020208F">
      <w:pPr>
        <w:pStyle w:val="ZLITCZWSPPKTzmczciwsppktliter"/>
      </w:pPr>
      <w:r w:rsidRPr="00CC4798">
        <w:t>–</w:t>
      </w:r>
      <w:r w:rsidRPr="00A75A91">
        <w:t xml:space="preserve"> instytucje obowiązane podejmują działania w celu wyjaśnienia okoliczności, w jakich przeprowadzono te transakcje</w:t>
      </w:r>
      <w:r w:rsidR="00A40ABD">
        <w:t>,</w:t>
      </w:r>
      <w:r w:rsidRPr="00A75A91">
        <w:t xml:space="preserve"> oraz</w:t>
      </w:r>
      <w:r w:rsidR="00C71E5C">
        <w:t xml:space="preserve">, </w:t>
      </w:r>
      <w:r w:rsidR="009B6AF3" w:rsidRPr="009B6AF3">
        <w:t>w przypadku transakcji przeprowadzanych w ramach stosunków gospodarczych,</w:t>
      </w:r>
      <w:r w:rsidRPr="00A75A91">
        <w:t xml:space="preserve"> intensyfikują stosowanie środka bezpieczeństwa finansowego, o którym mowa w art. 34 ust. 1 pkt 4, w odniesieniu do stosunków gospodarczych, w ramach których te transakcje zostały przeprowadzone.</w:t>
      </w:r>
      <w:r>
        <w:t>”;</w:t>
      </w:r>
    </w:p>
    <w:p w14:paraId="40B9A228" w14:textId="77777777" w:rsidR="0020208F" w:rsidRPr="0020208F" w:rsidRDefault="00977372" w:rsidP="0020208F">
      <w:pPr>
        <w:pStyle w:val="PKTpunkt"/>
        <w:keepNext/>
      </w:pPr>
      <w:r>
        <w:t>18</w:t>
      </w:r>
      <w:r w:rsidR="0020208F">
        <w:t>)</w:t>
      </w:r>
      <w:r w:rsidR="0020208F">
        <w:tab/>
      </w:r>
      <w:r w:rsidR="0020208F" w:rsidRPr="0020208F">
        <w:t>w art. 44 ust. 1 otrzymuje brzmienie:</w:t>
      </w:r>
    </w:p>
    <w:p w14:paraId="2C8EAEDA" w14:textId="77777777" w:rsidR="00F737D7" w:rsidRPr="0020208F" w:rsidRDefault="0020208F" w:rsidP="00AE1349">
      <w:pPr>
        <w:pStyle w:val="ZUSTzmustartykuempunktem"/>
        <w:keepNext/>
      </w:pPr>
      <w:r>
        <w:t>„</w:t>
      </w:r>
      <w:r w:rsidRPr="0020208F">
        <w:t>1. Instytucje obowiązane stosują wzmożone środki bezpieczeństwa finansowego w przypadkach stosunków gospodarczych lub transakcji związanych z państw</w:t>
      </w:r>
      <w:r w:rsidR="006F0DA8">
        <w:t>em</w:t>
      </w:r>
      <w:r w:rsidRPr="0020208F">
        <w:t xml:space="preserve"> trzecim wysokiego ryzyka,</w:t>
      </w:r>
      <w:r w:rsidR="00F737D7">
        <w:t xml:space="preserve"> </w:t>
      </w:r>
      <w:r w:rsidR="00F737D7" w:rsidRPr="00F737D7">
        <w:t>zidentyfikowanym przez Komisję Europejską w akcie delegowanym</w:t>
      </w:r>
      <w:r w:rsidR="00A03043">
        <w:t xml:space="preserve"> </w:t>
      </w:r>
      <w:r w:rsidR="00F737D7" w:rsidRPr="00F737D7">
        <w:t>przyjętym na podstawie art. 9 dyrektywy 2015/849</w:t>
      </w:r>
      <w:r w:rsidR="00F737D7">
        <w:t xml:space="preserve">, </w:t>
      </w:r>
      <w:r w:rsidRPr="0020208F">
        <w:t>w ramach których podejmują co najmniej następujące działania:</w:t>
      </w:r>
    </w:p>
    <w:p w14:paraId="78D69E42" w14:textId="77777777" w:rsidR="0020208F" w:rsidRPr="0020208F" w:rsidRDefault="0020208F" w:rsidP="0020208F">
      <w:pPr>
        <w:pStyle w:val="ZPKTzmpktartykuempunktem"/>
        <w:keepNext/>
      </w:pPr>
      <w:r>
        <w:t>1)</w:t>
      </w:r>
      <w:r>
        <w:tab/>
      </w:r>
      <w:r w:rsidRPr="0020208F">
        <w:t>uzyskują dodatkowe informacje o:</w:t>
      </w:r>
    </w:p>
    <w:p w14:paraId="5C824B9A" w14:textId="77777777" w:rsidR="0020208F" w:rsidRDefault="0020208F" w:rsidP="0020208F">
      <w:pPr>
        <w:pStyle w:val="ZLITwPKTzmlitwpktartykuempunktem"/>
      </w:pPr>
      <w:r>
        <w:t>a)</w:t>
      </w:r>
      <w:r>
        <w:tab/>
      </w:r>
      <w:r w:rsidRPr="005B4D6D">
        <w:t xml:space="preserve">kliencie </w:t>
      </w:r>
      <w:r>
        <w:t>oraz</w:t>
      </w:r>
      <w:r w:rsidRPr="005B4D6D">
        <w:t xml:space="preserve"> beneficjencie rzeczywistym</w:t>
      </w:r>
      <w:r>
        <w:t>,</w:t>
      </w:r>
    </w:p>
    <w:p w14:paraId="0D9B3614" w14:textId="77777777" w:rsidR="0020208F" w:rsidRPr="005B4D6D" w:rsidRDefault="0020208F" w:rsidP="0020208F">
      <w:pPr>
        <w:pStyle w:val="ZLITwPKTzmlitwpktartykuempunktem"/>
      </w:pPr>
      <w:r>
        <w:lastRenderedPageBreak/>
        <w:t>b)</w:t>
      </w:r>
      <w:r>
        <w:tab/>
      </w:r>
      <w:r w:rsidRPr="005B4D6D">
        <w:t>zamierzonym charakterze stosunków gospodarczych;</w:t>
      </w:r>
    </w:p>
    <w:p w14:paraId="16765CA8" w14:textId="77777777" w:rsidR="0020208F" w:rsidRDefault="0020208F" w:rsidP="0020208F">
      <w:pPr>
        <w:pStyle w:val="ZPKTzmpktartykuempunktem"/>
      </w:pPr>
      <w:r>
        <w:t>2)</w:t>
      </w:r>
      <w:r>
        <w:tab/>
      </w:r>
      <w:r w:rsidRPr="005B4D6D">
        <w:t>uzysk</w:t>
      </w:r>
      <w:r w:rsidRPr="00DB5FD4">
        <w:t>ują</w:t>
      </w:r>
      <w:r>
        <w:t xml:space="preserve"> informacje o źródle</w:t>
      </w:r>
      <w:r w:rsidRPr="005B4D6D">
        <w:t xml:space="preserve"> majątku klienta ora</w:t>
      </w:r>
      <w:r>
        <w:t>z beneficjenta rzeczywistego</w:t>
      </w:r>
      <w:r w:rsidR="004E6926">
        <w:t xml:space="preserve"> </w:t>
      </w:r>
      <w:r>
        <w:t>i </w:t>
      </w:r>
      <w:r w:rsidRPr="005B4D6D">
        <w:t>źródle pochodzenia wartości majątkowych pozostających w dyspozycji klienta oraz beneficjenta rzeczywistego w ramach stosunków gospodarczych lub transakcji;</w:t>
      </w:r>
    </w:p>
    <w:p w14:paraId="55CD6622" w14:textId="77777777" w:rsidR="0020208F" w:rsidRPr="005B4D6D" w:rsidRDefault="0020208F" w:rsidP="0020208F">
      <w:pPr>
        <w:pStyle w:val="ZPKTzmpktartykuempunktem"/>
      </w:pPr>
      <w:r>
        <w:t>3)</w:t>
      </w:r>
      <w:r>
        <w:tab/>
      </w:r>
      <w:r w:rsidRPr="005B4D6D">
        <w:t>uzysk</w:t>
      </w:r>
      <w:r>
        <w:t xml:space="preserve">ują informacje </w:t>
      </w:r>
      <w:r w:rsidRPr="005B4D6D">
        <w:t>o przyczynach</w:t>
      </w:r>
      <w:r>
        <w:t xml:space="preserve"> i okolicznościach</w:t>
      </w:r>
      <w:r w:rsidRPr="005B4D6D">
        <w:t xml:space="preserve"> zamierzonych lub przeprowadzonych transakcji;</w:t>
      </w:r>
    </w:p>
    <w:p w14:paraId="43D3FCAB" w14:textId="77777777" w:rsidR="0020208F" w:rsidRPr="005B4D6D" w:rsidRDefault="0020208F" w:rsidP="0020208F">
      <w:pPr>
        <w:pStyle w:val="ZPKTzmpktartykuempunktem"/>
      </w:pPr>
      <w:r>
        <w:t>4)</w:t>
      </w:r>
      <w:r>
        <w:tab/>
      </w:r>
      <w:r w:rsidRPr="005B4D6D">
        <w:t>uzyskują akceptację kadry kierowniczej wyższego szczebla na nawiązanie lub kontynuację stosunków gospodarczych;</w:t>
      </w:r>
    </w:p>
    <w:p w14:paraId="36910F8D" w14:textId="77777777" w:rsidR="0020208F" w:rsidRDefault="0020208F" w:rsidP="0020208F">
      <w:pPr>
        <w:pStyle w:val="ZPKTzmpktartykuempunktem"/>
      </w:pPr>
      <w:r>
        <w:t>5)</w:t>
      </w:r>
      <w:r>
        <w:tab/>
        <w:t>intensyfikują stosowanie środka bezpieczeństwa finansowego, o którym mowa w art. 34 ust. 1 pkt </w:t>
      </w:r>
      <w:r w:rsidRPr="005B4D6D">
        <w:t>4, przez zwiększenie liczby oraz częstotliwości monitorowania stosunków gospodarczych oraz zwiększenie liczby transakcji typowanych do dalszej analizy.</w:t>
      </w:r>
      <w:r w:rsidR="00F51A27">
        <w:t>”;</w:t>
      </w:r>
    </w:p>
    <w:p w14:paraId="760E6F7B" w14:textId="77777777" w:rsidR="0020208F" w:rsidRPr="0020208F" w:rsidRDefault="004416D9" w:rsidP="00FF16A9">
      <w:pPr>
        <w:pStyle w:val="PKTpunkt"/>
      </w:pPr>
      <w:r>
        <w:t>19</w:t>
      </w:r>
      <w:r w:rsidR="0020208F">
        <w:t>)</w:t>
      </w:r>
      <w:r w:rsidR="0020208F">
        <w:tab/>
      </w:r>
      <w:r w:rsidR="00FF16A9">
        <w:t>po art. 44 dodaje się art. 44a</w:t>
      </w:r>
      <w:r w:rsidR="00A03043">
        <w:t>–</w:t>
      </w:r>
      <w:r w:rsidR="00A52ACF" w:rsidRPr="0020208F">
        <w:t>44</w:t>
      </w:r>
      <w:r w:rsidR="00E36E26">
        <w:t>e</w:t>
      </w:r>
      <w:r w:rsidR="00A52ACF" w:rsidRPr="0020208F">
        <w:t xml:space="preserve"> </w:t>
      </w:r>
      <w:r w:rsidR="0020208F" w:rsidRPr="0020208F">
        <w:t>w brzmieniu:</w:t>
      </w:r>
    </w:p>
    <w:p w14:paraId="22D7CB07" w14:textId="77777777" w:rsidR="0020208F" w:rsidRPr="0020208F" w:rsidRDefault="0020208F" w:rsidP="0020208F">
      <w:pPr>
        <w:pStyle w:val="ZARTzmartartykuempunktem"/>
        <w:keepNext/>
      </w:pPr>
      <w:r>
        <w:t>„</w:t>
      </w:r>
      <w:r w:rsidRPr="0020208F">
        <w:t>Art.</w:t>
      </w:r>
      <w:r w:rsidR="00BB72A5">
        <w:t xml:space="preserve"> </w:t>
      </w:r>
      <w:r w:rsidRPr="0020208F">
        <w:t>44a. W przypadku transakcji związanej z państwem trzecim wysokiego ryzyka, zidentyfikowanym przez Komisję Europejską w akcie delegowanym przyjętym na podstawie art. 9 dyrektywy 2015/849, przeprowadzanej przez osobę fizyczną, osobę prawną lub jednostkę organizacyjną nieposiadającą osobowości prawnej, instytucje obowiązane, oprócz stosowania środków bezpieczeństwa finansowego, o których mowa w art. 44 ust. 1, podejmują co najmniej jedno z następujących działań ograniczających ryzyko związane z taką transakcją:</w:t>
      </w:r>
    </w:p>
    <w:p w14:paraId="4B94A36F" w14:textId="77777777" w:rsidR="0020208F" w:rsidRPr="005B4D6D" w:rsidRDefault="0020208F">
      <w:pPr>
        <w:pStyle w:val="ZPKTzmpktartykuempunktem"/>
      </w:pPr>
      <w:r>
        <w:t>1)</w:t>
      </w:r>
      <w:r>
        <w:tab/>
      </w:r>
      <w:r w:rsidRPr="00E15168">
        <w:t>podejmują</w:t>
      </w:r>
      <w:r w:rsidRPr="005B4D6D">
        <w:t xml:space="preserve"> dodatkowe czynności w ramach stosowanych wzmożonych środków bezpieczeństwa finansowego;</w:t>
      </w:r>
    </w:p>
    <w:p w14:paraId="204EB5A3" w14:textId="77777777" w:rsidR="0020208F" w:rsidRPr="005B4D6D" w:rsidRDefault="0020208F" w:rsidP="0020208F">
      <w:pPr>
        <w:pStyle w:val="ZPKTzmpktartykuempunktem"/>
      </w:pPr>
      <w:r>
        <w:t>2)</w:t>
      </w:r>
      <w:r>
        <w:tab/>
        <w:t>wprowadza</w:t>
      </w:r>
      <w:r w:rsidRPr="005B4D6D">
        <w:t>ją zintensyfikowane obowiązki związane z przekazywaniem informacji lub raportowaniem</w:t>
      </w:r>
      <w:r w:rsidR="004E6926">
        <w:t xml:space="preserve"> </w:t>
      </w:r>
      <w:r w:rsidRPr="005B4D6D">
        <w:t>transakcji;</w:t>
      </w:r>
    </w:p>
    <w:p w14:paraId="069AFFAA" w14:textId="77777777" w:rsidR="0020208F" w:rsidRPr="005B4D6D" w:rsidRDefault="0020208F" w:rsidP="0020208F">
      <w:pPr>
        <w:pStyle w:val="ZPKTzmpktartykuempunktem"/>
      </w:pPr>
      <w:r>
        <w:t>3)</w:t>
      </w:r>
      <w:r>
        <w:tab/>
      </w:r>
      <w:r w:rsidRPr="005B4D6D">
        <w:t>ograniczają zakres stosunków gospodarczych lub transakcji.</w:t>
      </w:r>
    </w:p>
    <w:p w14:paraId="034EE13F" w14:textId="77777777" w:rsidR="00C74168" w:rsidRDefault="0020208F" w:rsidP="0020208F">
      <w:pPr>
        <w:pStyle w:val="ZARTzmartartykuempunktem"/>
      </w:pPr>
      <w:r>
        <w:t>Art.</w:t>
      </w:r>
      <w:r w:rsidR="003342B7">
        <w:t xml:space="preserve"> </w:t>
      </w:r>
      <w:r>
        <w:t>44b</w:t>
      </w:r>
      <w:r w:rsidRPr="005B4D6D">
        <w:t xml:space="preserve">. </w:t>
      </w:r>
      <w:r>
        <w:t xml:space="preserve">1. </w:t>
      </w:r>
      <w:r w:rsidR="00C74168">
        <w:t xml:space="preserve">Utworzenie przez instytucję obowiązaną </w:t>
      </w:r>
      <w:r w:rsidR="00C74168" w:rsidRPr="005B4D6D">
        <w:t>oddział</w:t>
      </w:r>
      <w:r w:rsidR="00C74168">
        <w:t>u</w:t>
      </w:r>
      <w:r w:rsidR="00C74168" w:rsidRPr="005B4D6D">
        <w:t xml:space="preserve"> lub przed</w:t>
      </w:r>
      <w:r w:rsidR="00C74168">
        <w:t>stawicielstwa w państw</w:t>
      </w:r>
      <w:r w:rsidR="006F0DA8">
        <w:t>ie</w:t>
      </w:r>
      <w:r w:rsidR="00C74168">
        <w:t xml:space="preserve"> trzeci</w:t>
      </w:r>
      <w:r w:rsidR="006F0DA8">
        <w:t>m</w:t>
      </w:r>
      <w:r w:rsidR="00C74168" w:rsidRPr="0082178B">
        <w:t xml:space="preserve"> wysokiego ryzyka, zidentyfik</w:t>
      </w:r>
      <w:r w:rsidR="00C74168">
        <w:t>owany</w:t>
      </w:r>
      <w:r w:rsidR="006F0DA8">
        <w:t>m</w:t>
      </w:r>
      <w:r w:rsidR="00C74168" w:rsidRPr="0082178B">
        <w:t xml:space="preserve"> przez Komisję Europejską w</w:t>
      </w:r>
      <w:r w:rsidR="00C74168">
        <w:t xml:space="preserve"> akcie delegowanym przyjętym na</w:t>
      </w:r>
      <w:r w:rsidR="00A03043">
        <w:t xml:space="preserve"> </w:t>
      </w:r>
      <w:r w:rsidR="00C74168" w:rsidRPr="0082178B">
        <w:t>podstawie art. 9 dyrektywy 2015/849</w:t>
      </w:r>
      <w:r w:rsidR="00DA7D36">
        <w:t>,</w:t>
      </w:r>
      <w:r w:rsidR="00C74168">
        <w:t xml:space="preserve"> wymaga uzyskania zezwolenia:</w:t>
      </w:r>
    </w:p>
    <w:p w14:paraId="0423E21E" w14:textId="77777777" w:rsidR="00C74168" w:rsidRDefault="00C74168" w:rsidP="00FF16A9">
      <w:pPr>
        <w:pStyle w:val="ZPKTzmpktartykuempunktem"/>
      </w:pPr>
      <w:r>
        <w:t>1)</w:t>
      </w:r>
      <w:r>
        <w:tab/>
        <w:t xml:space="preserve">Generalnego Inspektora </w:t>
      </w:r>
      <w:r w:rsidR="006F0DA8">
        <w:t>albo</w:t>
      </w:r>
      <w:r>
        <w:t xml:space="preserve"> </w:t>
      </w:r>
    </w:p>
    <w:p w14:paraId="6FA63D2A" w14:textId="77777777" w:rsidR="00C74168" w:rsidRDefault="00C74168" w:rsidP="00FF16A9">
      <w:pPr>
        <w:pStyle w:val="ZPKTzmpktartykuempunktem"/>
      </w:pPr>
      <w:r>
        <w:t>2)</w:t>
      </w:r>
      <w:r>
        <w:tab/>
      </w:r>
      <w:r w:rsidR="00B10579">
        <w:t xml:space="preserve">KNF </w:t>
      </w:r>
      <w:r w:rsidR="007156C2">
        <w:t>–</w:t>
      </w:r>
      <w:r w:rsidR="00B10579">
        <w:t xml:space="preserve"> </w:t>
      </w:r>
      <w:r>
        <w:t>w przypadku instytucji obowiązanych przez nią nadzorowanych.</w:t>
      </w:r>
      <w:r w:rsidR="004E6926">
        <w:t xml:space="preserve"> </w:t>
      </w:r>
    </w:p>
    <w:p w14:paraId="578561CB" w14:textId="77777777" w:rsidR="00121FA4" w:rsidRDefault="00C74168" w:rsidP="00FF16A9">
      <w:pPr>
        <w:pStyle w:val="ZUSTzmustartykuempunktem"/>
      </w:pPr>
      <w:r>
        <w:t xml:space="preserve">2. </w:t>
      </w:r>
      <w:r w:rsidR="003D6FC4">
        <w:t xml:space="preserve">Instytucja obowiązana składa </w:t>
      </w:r>
      <w:r w:rsidR="00F51A27">
        <w:t xml:space="preserve">odpowiednio </w:t>
      </w:r>
      <w:r w:rsidR="003D6FC4">
        <w:t xml:space="preserve">do Generalnego Inspektora </w:t>
      </w:r>
      <w:r w:rsidR="003D6FC4" w:rsidRPr="003D6FC4">
        <w:t>albo KNF</w:t>
      </w:r>
      <w:r w:rsidR="00FF16A9">
        <w:t xml:space="preserve"> wniosek</w:t>
      </w:r>
      <w:r w:rsidR="003D6FC4" w:rsidRPr="003D6FC4">
        <w:t xml:space="preserve"> </w:t>
      </w:r>
      <w:r w:rsidR="00FF16A9">
        <w:t>o</w:t>
      </w:r>
      <w:r w:rsidR="00A03043">
        <w:t xml:space="preserve"> </w:t>
      </w:r>
      <w:r w:rsidR="003846C7">
        <w:t>zezwolenie na utworzenie</w:t>
      </w:r>
      <w:r w:rsidR="003846C7" w:rsidRPr="003846C7">
        <w:t xml:space="preserve"> oddziału lub przedstawicielstwa w państwie trzecim </w:t>
      </w:r>
      <w:r w:rsidR="003846C7" w:rsidRPr="003846C7">
        <w:lastRenderedPageBreak/>
        <w:t>wysokiego ryzyka, zidentyfikowanym przez Komisję Europejską w akcie delegowanym przyjętym na podstawie art. 9 dyrektywy 2015/849</w:t>
      </w:r>
      <w:r w:rsidR="003D6FC4">
        <w:t>.</w:t>
      </w:r>
    </w:p>
    <w:p w14:paraId="330588E1" w14:textId="77777777" w:rsidR="00D839FA" w:rsidRDefault="00121FA4" w:rsidP="00FF16A9">
      <w:pPr>
        <w:pStyle w:val="ZUSTzmustartykuempunktem"/>
      </w:pPr>
      <w:r>
        <w:t>3.</w:t>
      </w:r>
      <w:r w:rsidR="003846C7">
        <w:t xml:space="preserve"> </w:t>
      </w:r>
      <w:r w:rsidR="003D6FC4">
        <w:t>Wniosek</w:t>
      </w:r>
      <w:r>
        <w:t>, o którym mowa w ust. 2,</w:t>
      </w:r>
      <w:r w:rsidR="003D6FC4">
        <w:t xml:space="preserve"> zawiera</w:t>
      </w:r>
      <w:r w:rsidR="00D839FA">
        <w:t>:</w:t>
      </w:r>
    </w:p>
    <w:p w14:paraId="7660FB4C" w14:textId="77777777" w:rsidR="00D839FA" w:rsidRDefault="00D839FA" w:rsidP="00FF16A9">
      <w:pPr>
        <w:pStyle w:val="ZPKTzmpktartykuempunktem"/>
      </w:pPr>
      <w:r>
        <w:t>1)</w:t>
      </w:r>
      <w:r w:rsidR="00E15168">
        <w:tab/>
      </w:r>
      <w:r w:rsidRPr="00D839FA">
        <w:t>nazw</w:t>
      </w:r>
      <w:r>
        <w:t>ę</w:t>
      </w:r>
      <w:r w:rsidRPr="00D839FA">
        <w:t>, siedzib</w:t>
      </w:r>
      <w:r>
        <w:t>ę</w:t>
      </w:r>
      <w:r w:rsidRPr="00D839FA">
        <w:t xml:space="preserve"> i form</w:t>
      </w:r>
      <w:r>
        <w:t>ę</w:t>
      </w:r>
      <w:r w:rsidRPr="00D839FA">
        <w:t xml:space="preserve"> organizacyjn</w:t>
      </w:r>
      <w:r>
        <w:t>ą instytucji obowiązanej;</w:t>
      </w:r>
    </w:p>
    <w:p w14:paraId="01959178" w14:textId="77777777" w:rsidR="00D839FA" w:rsidRDefault="00D839FA" w:rsidP="00FF16A9">
      <w:pPr>
        <w:pStyle w:val="ZPKTzmpktartykuempunktem"/>
      </w:pPr>
      <w:r>
        <w:t>2)</w:t>
      </w:r>
      <w:r w:rsidR="00E15168">
        <w:tab/>
      </w:r>
      <w:r>
        <w:t xml:space="preserve">określenie państwa </w:t>
      </w:r>
      <w:r w:rsidR="003D0CFB" w:rsidRPr="003D0CFB">
        <w:t>trzeci</w:t>
      </w:r>
      <w:r w:rsidR="003D0CFB">
        <w:t>ego</w:t>
      </w:r>
      <w:r w:rsidR="003D0CFB" w:rsidRPr="003D0CFB">
        <w:t xml:space="preserve"> wysokiego ryzyka</w:t>
      </w:r>
      <w:r w:rsidR="00F51A27">
        <w:t>,</w:t>
      </w:r>
      <w:r w:rsidR="003D0CFB">
        <w:t xml:space="preserve"> w którym ma zostać utworzony oddział lub przedstawicielstwo;</w:t>
      </w:r>
    </w:p>
    <w:p w14:paraId="61FA49A3" w14:textId="77777777" w:rsidR="0020208F" w:rsidRDefault="003D0CFB" w:rsidP="00FF16A9">
      <w:pPr>
        <w:pStyle w:val="ZPKTzmpktartykuempunktem"/>
      </w:pPr>
      <w:r>
        <w:t>3)</w:t>
      </w:r>
      <w:r w:rsidR="00E15168">
        <w:tab/>
      </w:r>
      <w:r>
        <w:t xml:space="preserve">informację </w:t>
      </w:r>
      <w:r w:rsidR="0020208F">
        <w:t xml:space="preserve">o rozwiązaniach zapewniających przestrzeganie </w:t>
      </w:r>
      <w:r w:rsidR="0020208F" w:rsidRPr="005B4D6D">
        <w:t>przez oddział lub przedstawicielstw</w:t>
      </w:r>
      <w:r w:rsidR="006F0DA8">
        <w:t>o</w:t>
      </w:r>
      <w:r w:rsidR="0020208F" w:rsidRPr="005B4D6D">
        <w:t xml:space="preserve"> obowiązków z zakresu przeciwdziałania praniu pieniędzy oraz </w:t>
      </w:r>
      <w:r w:rsidR="00F30124" w:rsidRPr="005B4D6D">
        <w:t>finansowani</w:t>
      </w:r>
      <w:r w:rsidR="00F30124">
        <w:t>u</w:t>
      </w:r>
      <w:r w:rsidR="00F30124" w:rsidRPr="005B4D6D">
        <w:t xml:space="preserve"> </w:t>
      </w:r>
      <w:r w:rsidR="0020208F" w:rsidRPr="005B4D6D">
        <w:t>terroryzmu odpowiadający</w:t>
      </w:r>
      <w:r w:rsidR="0020208F">
        <w:t>ch</w:t>
      </w:r>
      <w:r w:rsidR="0020208F" w:rsidRPr="005B4D6D">
        <w:t xml:space="preserve"> wymogom</w:t>
      </w:r>
      <w:r w:rsidR="0020208F">
        <w:t xml:space="preserve"> wynikającym</w:t>
      </w:r>
      <w:r w:rsidR="0020208F" w:rsidRPr="005B4D6D">
        <w:t xml:space="preserve"> </w:t>
      </w:r>
      <w:r w:rsidR="0020208F">
        <w:t>z </w:t>
      </w:r>
      <w:r w:rsidR="0020208F" w:rsidRPr="005B4D6D">
        <w:t>przepisów Unii Europejskiej</w:t>
      </w:r>
      <w:r w:rsidR="0020208F">
        <w:t>.</w:t>
      </w:r>
    </w:p>
    <w:p w14:paraId="59E7D006" w14:textId="77777777" w:rsidR="00401F11" w:rsidRDefault="00121FA4" w:rsidP="00FF16A9">
      <w:pPr>
        <w:pStyle w:val="ZUSTzmustartykuempunktem"/>
      </w:pPr>
      <w:r>
        <w:t>4</w:t>
      </w:r>
      <w:r w:rsidR="0020208F">
        <w:t>.</w:t>
      </w:r>
      <w:r w:rsidR="00C47249">
        <w:t xml:space="preserve"> </w:t>
      </w:r>
      <w:r w:rsidR="0020208F">
        <w:t xml:space="preserve">W przypadku ustalenia, że przedstawione przez instytucję obowiązaną rozwiązania, o których mowa w </w:t>
      </w:r>
      <w:r w:rsidR="00C47249">
        <w:t xml:space="preserve">ust. </w:t>
      </w:r>
      <w:r w:rsidR="00BB106A">
        <w:t>3 pkt 3</w:t>
      </w:r>
      <w:r w:rsidR="0020208F">
        <w:t>, nie zapewniają przestrzegania</w:t>
      </w:r>
      <w:r w:rsidR="0020208F" w:rsidRPr="00B54D4A">
        <w:t xml:space="preserve"> przez oddział lub przedstawicielstw</w:t>
      </w:r>
      <w:r w:rsidR="0044748F">
        <w:t>o</w:t>
      </w:r>
      <w:r w:rsidR="0020208F" w:rsidRPr="00B54D4A">
        <w:t xml:space="preserve"> obowiązków z zakresu przeciwdziałania praniu pieniędzy oraz </w:t>
      </w:r>
      <w:r w:rsidR="00F30124" w:rsidRPr="00B54D4A">
        <w:t>finansowani</w:t>
      </w:r>
      <w:r w:rsidR="00F30124">
        <w:t>u</w:t>
      </w:r>
      <w:r w:rsidR="00F30124" w:rsidRPr="00B54D4A">
        <w:t xml:space="preserve"> </w:t>
      </w:r>
      <w:r w:rsidR="0020208F" w:rsidRPr="00B54D4A">
        <w:t>terroryzmu odpowiadających wymogom wynikającym z przepisów Unii Europejskiej</w:t>
      </w:r>
      <w:r w:rsidR="0020208F">
        <w:t xml:space="preserve">, </w:t>
      </w:r>
      <w:r w:rsidR="00F51A27">
        <w:t xml:space="preserve">odpowiednio </w:t>
      </w:r>
      <w:r w:rsidR="0020208F">
        <w:t xml:space="preserve">Generalny Inspektor </w:t>
      </w:r>
      <w:r w:rsidR="0044748F">
        <w:t>albo</w:t>
      </w:r>
      <w:r w:rsidR="00C74168">
        <w:t xml:space="preserve"> KNF wydaje decyzję o odmowie </w:t>
      </w:r>
      <w:r w:rsidR="00DA7D36">
        <w:t xml:space="preserve">zezwolenia na </w:t>
      </w:r>
      <w:r w:rsidR="0020208F">
        <w:t>utworzeni</w:t>
      </w:r>
      <w:r w:rsidR="00DA7D36">
        <w:t>e</w:t>
      </w:r>
      <w:r w:rsidR="0020208F">
        <w:t xml:space="preserve"> </w:t>
      </w:r>
      <w:r w:rsidR="0020208F" w:rsidRPr="005B4D6D">
        <w:t>oddział</w:t>
      </w:r>
      <w:r w:rsidR="0020208F">
        <w:t>u</w:t>
      </w:r>
      <w:r w:rsidR="0020208F" w:rsidRPr="005B4D6D">
        <w:t xml:space="preserve"> lub przed</w:t>
      </w:r>
      <w:r w:rsidR="0020208F" w:rsidRPr="005137E6">
        <w:t>stawicielstw</w:t>
      </w:r>
      <w:r w:rsidR="0020208F">
        <w:t>a</w:t>
      </w:r>
      <w:r w:rsidR="0020208F" w:rsidRPr="005137E6">
        <w:t xml:space="preserve"> w państw</w:t>
      </w:r>
      <w:r w:rsidR="0020208F">
        <w:t>ie</w:t>
      </w:r>
      <w:r w:rsidR="0020208F" w:rsidRPr="005137E6">
        <w:t xml:space="preserve"> trzeci</w:t>
      </w:r>
      <w:r w:rsidR="0020208F">
        <w:t>m</w:t>
      </w:r>
      <w:r w:rsidR="0020208F" w:rsidRPr="005137E6">
        <w:t xml:space="preserve"> wysokiego ryzyka, zidentyfikowany</w:t>
      </w:r>
      <w:r w:rsidR="0020208F">
        <w:t>m</w:t>
      </w:r>
      <w:r w:rsidR="0020208F" w:rsidRPr="005137E6">
        <w:t xml:space="preserve"> przez Komisję Europejską w</w:t>
      </w:r>
      <w:r w:rsidR="00A03043">
        <w:t xml:space="preserve"> </w:t>
      </w:r>
      <w:r w:rsidR="0020208F" w:rsidRPr="005137E6">
        <w:t>akcie delegowanym przyjętym na podstawie art. 9 dyrektywy 2015/849</w:t>
      </w:r>
      <w:r w:rsidR="0020208F">
        <w:t>.</w:t>
      </w:r>
    </w:p>
    <w:p w14:paraId="2D246B5E" w14:textId="77777777" w:rsidR="0020208F" w:rsidRDefault="00121FA4" w:rsidP="00FF16A9">
      <w:pPr>
        <w:pStyle w:val="ZUSTzmustartykuempunktem"/>
      </w:pPr>
      <w:r>
        <w:t>5</w:t>
      </w:r>
      <w:r w:rsidR="00401F11">
        <w:t>.</w:t>
      </w:r>
      <w:r w:rsidR="00B91F21">
        <w:t xml:space="preserve"> </w:t>
      </w:r>
      <w:r w:rsidR="0020208F">
        <w:t xml:space="preserve">Wydając </w:t>
      </w:r>
      <w:r w:rsidR="00F30124">
        <w:t xml:space="preserve">decyzję </w:t>
      </w:r>
      <w:r w:rsidR="00C74168">
        <w:t xml:space="preserve">o zezwoleniu </w:t>
      </w:r>
      <w:r w:rsidR="0020208F">
        <w:t xml:space="preserve">na utworzenie </w:t>
      </w:r>
      <w:r w:rsidR="0020208F" w:rsidRPr="00B776B3">
        <w:t>oddziału lub przedstawicielstwa w państwie trzecim wysokiego ryzyka, zidentyfikowanym przez Komisję Europejską w akcie delegowanym przyjętym na</w:t>
      </w:r>
      <w:r w:rsidR="00B91F21">
        <w:t xml:space="preserve"> </w:t>
      </w:r>
      <w:r w:rsidR="0020208F" w:rsidRPr="00B776B3">
        <w:t>podstawie art. 9 dyrektywy 2015/849</w:t>
      </w:r>
      <w:r w:rsidR="0020208F">
        <w:t xml:space="preserve">, </w:t>
      </w:r>
      <w:r w:rsidR="00A03043">
        <w:t xml:space="preserve">odpowiednio </w:t>
      </w:r>
      <w:r w:rsidR="0020208F">
        <w:t>Generalny</w:t>
      </w:r>
      <w:r w:rsidR="0020208F" w:rsidRPr="00B776B3">
        <w:t xml:space="preserve"> Inspektor</w:t>
      </w:r>
      <w:r w:rsidR="0020208F">
        <w:t xml:space="preserve"> </w:t>
      </w:r>
      <w:r w:rsidR="00A52ACF">
        <w:t>albo</w:t>
      </w:r>
      <w:r w:rsidR="00C74168">
        <w:t xml:space="preserve"> KNF </w:t>
      </w:r>
      <w:r w:rsidR="0020208F">
        <w:t>może zobowiązać instytucj</w:t>
      </w:r>
      <w:r w:rsidR="000D150C">
        <w:t>ę</w:t>
      </w:r>
      <w:r w:rsidR="0020208F">
        <w:t xml:space="preserve"> obowiązaną do </w:t>
      </w:r>
      <w:r w:rsidR="0020208F" w:rsidRPr="005B4D6D">
        <w:t>wpro</w:t>
      </w:r>
      <w:r w:rsidR="0020208F">
        <w:t>wadzenia zaostrzonych wymogów w</w:t>
      </w:r>
      <w:r w:rsidR="00B91F21">
        <w:t xml:space="preserve"> </w:t>
      </w:r>
      <w:r w:rsidR="0020208F" w:rsidRPr="005B4D6D">
        <w:t xml:space="preserve">zakresie </w:t>
      </w:r>
      <w:r w:rsidR="0020208F">
        <w:t xml:space="preserve">ich </w:t>
      </w:r>
      <w:r w:rsidR="0020208F" w:rsidRPr="005B4D6D">
        <w:t>nadzoru lub audytu zewnętrznego</w:t>
      </w:r>
      <w:r w:rsidR="0020208F">
        <w:t>.</w:t>
      </w:r>
    </w:p>
    <w:p w14:paraId="6937D248" w14:textId="77777777" w:rsidR="007A43FB" w:rsidRDefault="00121FA4" w:rsidP="00C74168">
      <w:pPr>
        <w:pStyle w:val="ZUSTzmustartykuempunktem"/>
      </w:pPr>
      <w:r>
        <w:t>6</w:t>
      </w:r>
      <w:r w:rsidR="009A35B4">
        <w:t>.</w:t>
      </w:r>
      <w:r w:rsidR="00B91F21">
        <w:t xml:space="preserve"> </w:t>
      </w:r>
      <w:r w:rsidR="00C74168">
        <w:t xml:space="preserve">Wydając decyzje, o których mowa w ust. </w:t>
      </w:r>
      <w:r>
        <w:t>4</w:t>
      </w:r>
      <w:r w:rsidR="00C74168">
        <w:t xml:space="preserve"> i </w:t>
      </w:r>
      <w:r>
        <w:t>5</w:t>
      </w:r>
      <w:r w:rsidR="00F51A27">
        <w:t>, odpowiednio</w:t>
      </w:r>
      <w:r w:rsidR="00C74168">
        <w:t xml:space="preserve"> </w:t>
      </w:r>
      <w:r w:rsidR="00C74168" w:rsidRPr="00C74168">
        <w:t xml:space="preserve">Generalny Inspektor </w:t>
      </w:r>
      <w:r w:rsidR="00C74168">
        <w:t xml:space="preserve">oraz KNF </w:t>
      </w:r>
      <w:r w:rsidR="00C74168" w:rsidRPr="00C74168">
        <w:t>uwzględniają</w:t>
      </w:r>
      <w:r w:rsidR="00C74168">
        <w:t xml:space="preserve"> </w:t>
      </w:r>
      <w:r w:rsidR="00C74168" w:rsidRPr="00C74168">
        <w:t xml:space="preserve">międzynarodowe zobowiązania Unii Europejskiej oraz informacje pochodzące z </w:t>
      </w:r>
      <w:r w:rsidR="00C74168" w:rsidRPr="003909AC">
        <w:t>ewaluacji, ocen lub raportów sporządzanych przez organy lub organizacje międzynarodowe zajmujące się przeciwdziałaniem praniu pieniędzy lub finansowaniu terroryzmu</w:t>
      </w:r>
      <w:r w:rsidR="00C74168">
        <w:t>.</w:t>
      </w:r>
    </w:p>
    <w:p w14:paraId="1D8B0BE5" w14:textId="77777777" w:rsidR="007C3470" w:rsidRDefault="0020208F" w:rsidP="0021696E">
      <w:pPr>
        <w:pStyle w:val="ZARTzmartartykuempunktem"/>
      </w:pPr>
      <w:r>
        <w:t>Art.</w:t>
      </w:r>
      <w:r w:rsidR="00376B12">
        <w:t xml:space="preserve"> </w:t>
      </w:r>
      <w:r>
        <w:t>44c.</w:t>
      </w:r>
      <w:r>
        <w:tab/>
      </w:r>
      <w:r w:rsidR="00376B12">
        <w:t xml:space="preserve"> </w:t>
      </w:r>
      <w:r w:rsidR="007C3470">
        <w:t xml:space="preserve">1. </w:t>
      </w:r>
      <w:r w:rsidR="007C3470" w:rsidRPr="007C3470">
        <w:t>Generaln</w:t>
      </w:r>
      <w:r w:rsidR="007C3470">
        <w:t>y</w:t>
      </w:r>
      <w:r w:rsidR="007C3470" w:rsidRPr="007C3470">
        <w:t xml:space="preserve"> Inspekto</w:t>
      </w:r>
      <w:r w:rsidR="00E00676">
        <w:t>r</w:t>
      </w:r>
      <w:r w:rsidR="007C3470">
        <w:t xml:space="preserve"> </w:t>
      </w:r>
      <w:r w:rsidR="00A52ACF">
        <w:t>albo</w:t>
      </w:r>
      <w:r w:rsidR="007C3470">
        <w:t xml:space="preserve"> </w:t>
      </w:r>
      <w:r w:rsidR="007C3470" w:rsidRPr="007C3470">
        <w:t xml:space="preserve">KNF </w:t>
      </w:r>
      <w:r w:rsidR="00E0588F">
        <w:t>–</w:t>
      </w:r>
      <w:r w:rsidR="007C3470" w:rsidRPr="007C3470">
        <w:t xml:space="preserve"> </w:t>
      </w:r>
      <w:r w:rsidR="005F4E84" w:rsidRPr="009A0AD8">
        <w:t>w zakresie instytucji obowiązanych przez nią nadzorowanych</w:t>
      </w:r>
      <w:r w:rsidR="00E00676">
        <w:t>,</w:t>
      </w:r>
      <w:r w:rsidR="007C3470">
        <w:t xml:space="preserve"> może </w:t>
      </w:r>
      <w:r w:rsidR="00F0193B">
        <w:t>wydać d</w:t>
      </w:r>
      <w:r w:rsidR="00F0193B" w:rsidRPr="007C3470">
        <w:t xml:space="preserve">ecyzję </w:t>
      </w:r>
      <w:r w:rsidR="007C3470" w:rsidRPr="007C3470">
        <w:t xml:space="preserve">nakazującą zmianę zakresu </w:t>
      </w:r>
      <w:r w:rsidR="00BB106A">
        <w:t xml:space="preserve">albo </w:t>
      </w:r>
      <w:r w:rsidR="007C3470" w:rsidRPr="007C3470">
        <w:t>zakończeni</w:t>
      </w:r>
      <w:r w:rsidR="00A96495">
        <w:t>e</w:t>
      </w:r>
      <w:r w:rsidR="007C3470" w:rsidRPr="007C3470">
        <w:t xml:space="preserve"> relacji korespondenckich</w:t>
      </w:r>
      <w:r w:rsidR="007C3470">
        <w:t xml:space="preserve"> przez instytucj</w:t>
      </w:r>
      <w:r w:rsidR="003D0CFB">
        <w:t>ę</w:t>
      </w:r>
      <w:r w:rsidR="007C3470">
        <w:t xml:space="preserve"> obowiązan</w:t>
      </w:r>
      <w:r w:rsidR="003D0CFB">
        <w:t>ą</w:t>
      </w:r>
      <w:r w:rsidR="007C3470">
        <w:t>, o któr</w:t>
      </w:r>
      <w:r w:rsidR="003D0CFB">
        <w:t>ej</w:t>
      </w:r>
      <w:r w:rsidR="007C3470">
        <w:t xml:space="preserve"> mowa </w:t>
      </w:r>
      <w:r w:rsidR="007C3470" w:rsidRPr="007C3470">
        <w:t>w art</w:t>
      </w:r>
      <w:r w:rsidR="007156C2" w:rsidRPr="007C3470">
        <w:t>.</w:t>
      </w:r>
      <w:r w:rsidR="007156C2">
        <w:t> </w:t>
      </w:r>
      <w:r w:rsidR="007620C9">
        <w:t>2 ust. 1 pkt 1–5, 7–</w:t>
      </w:r>
      <w:r w:rsidR="007C3470" w:rsidRPr="007C3470">
        <w:t>11, 24 i 25</w:t>
      </w:r>
      <w:r w:rsidR="00A03043">
        <w:t>,</w:t>
      </w:r>
      <w:r w:rsidR="0021696E" w:rsidRPr="0021696E">
        <w:t xml:space="preserve"> </w:t>
      </w:r>
      <w:r w:rsidR="0021696E">
        <w:t>z</w:t>
      </w:r>
      <w:r w:rsidR="00A03043">
        <w:t xml:space="preserve"> </w:t>
      </w:r>
      <w:r w:rsidR="0021696E" w:rsidRPr="005B4D6D">
        <w:t>instytucj</w:t>
      </w:r>
      <w:r w:rsidR="003D0CFB">
        <w:t>ą</w:t>
      </w:r>
      <w:r w:rsidR="0021696E" w:rsidRPr="005B4D6D">
        <w:t xml:space="preserve"> bę</w:t>
      </w:r>
      <w:r w:rsidR="0021696E">
        <w:t>dąc</w:t>
      </w:r>
      <w:r w:rsidR="003D0CFB">
        <w:t>ą</w:t>
      </w:r>
      <w:r w:rsidR="0021696E">
        <w:t xml:space="preserve"> respondent</w:t>
      </w:r>
      <w:r w:rsidR="003D0CFB">
        <w:t>em</w:t>
      </w:r>
      <w:r w:rsidR="0021696E">
        <w:t xml:space="preserve"> z siedzibą</w:t>
      </w:r>
      <w:r w:rsidR="0021696E" w:rsidRPr="005B4D6D">
        <w:t xml:space="preserve"> w państw</w:t>
      </w:r>
      <w:r w:rsidR="00A52ACF">
        <w:t>ie</w:t>
      </w:r>
      <w:r w:rsidR="0021696E" w:rsidRPr="000920AB">
        <w:t xml:space="preserve"> </w:t>
      </w:r>
      <w:r w:rsidR="0021696E">
        <w:lastRenderedPageBreak/>
        <w:t>trzeci</w:t>
      </w:r>
      <w:r w:rsidR="00A52ACF">
        <w:t>m</w:t>
      </w:r>
      <w:r w:rsidR="0021696E" w:rsidRPr="0082178B">
        <w:t xml:space="preserve"> wysokiego ryzyka, zidentyfik</w:t>
      </w:r>
      <w:r w:rsidR="0021696E">
        <w:t>owany</w:t>
      </w:r>
      <w:r w:rsidR="00A52ACF">
        <w:t>m</w:t>
      </w:r>
      <w:r w:rsidR="0021696E" w:rsidRPr="0082178B">
        <w:t xml:space="preserve"> przez Komisję Europejską w</w:t>
      </w:r>
      <w:r w:rsidR="0021696E">
        <w:t xml:space="preserve"> akcie delegowanym przyjętym na</w:t>
      </w:r>
      <w:r w:rsidR="008F3A69">
        <w:t xml:space="preserve"> </w:t>
      </w:r>
      <w:r w:rsidR="0021696E" w:rsidRPr="0082178B">
        <w:t>podstawie art. 9 dyrektywy 2015/849</w:t>
      </w:r>
      <w:r w:rsidR="007C3470">
        <w:t xml:space="preserve">. </w:t>
      </w:r>
    </w:p>
    <w:p w14:paraId="7A540DB4" w14:textId="77777777" w:rsidR="007C3470" w:rsidRDefault="0021696E" w:rsidP="00FF16A9">
      <w:pPr>
        <w:pStyle w:val="ZUSTzmustartykuempunktem"/>
      </w:pPr>
      <w:r>
        <w:t>2</w:t>
      </w:r>
      <w:r w:rsidR="00F30124">
        <w:t xml:space="preserve">. </w:t>
      </w:r>
      <w:r>
        <w:t>Przed wydaniem decyzji</w:t>
      </w:r>
      <w:r w:rsidR="00E00676">
        <w:t>,</w:t>
      </w:r>
      <w:r>
        <w:t xml:space="preserve"> o której mowa w ust. 1, </w:t>
      </w:r>
      <w:r w:rsidR="00F51A27">
        <w:t xml:space="preserve">odpowiednio </w:t>
      </w:r>
      <w:r w:rsidR="0020208F">
        <w:t>Generalny</w:t>
      </w:r>
      <w:r w:rsidR="0020208F" w:rsidRPr="00B776B3">
        <w:t xml:space="preserve"> Inspektor</w:t>
      </w:r>
      <w:r w:rsidR="0020208F">
        <w:t xml:space="preserve"> </w:t>
      </w:r>
      <w:r w:rsidR="00A52ACF">
        <w:t>albo</w:t>
      </w:r>
      <w:r>
        <w:t xml:space="preserve"> KNF </w:t>
      </w:r>
      <w:r w:rsidR="00A96495">
        <w:t>nakazuje</w:t>
      </w:r>
      <w:r w:rsidR="00116215">
        <w:t xml:space="preserve"> </w:t>
      </w:r>
      <w:r w:rsidR="0020208F" w:rsidRPr="005B4D6D">
        <w:t>ins</w:t>
      </w:r>
      <w:r w:rsidR="0020208F">
        <w:t>tytucji obowiązan</w:t>
      </w:r>
      <w:r w:rsidR="00A96495">
        <w:t>ej</w:t>
      </w:r>
      <w:r w:rsidR="0020208F">
        <w:t>, o </w:t>
      </w:r>
      <w:r w:rsidR="0020208F" w:rsidRPr="005B4D6D">
        <w:t>któr</w:t>
      </w:r>
      <w:r w:rsidR="00A96495">
        <w:t>e</w:t>
      </w:r>
      <w:r w:rsidR="006132FC">
        <w:t>j</w:t>
      </w:r>
      <w:r w:rsidR="0020208F" w:rsidRPr="005B4D6D">
        <w:t xml:space="preserve"> mowa w art. 2 ust</w:t>
      </w:r>
      <w:r w:rsidR="007156C2" w:rsidRPr="005B4D6D">
        <w:t>.</w:t>
      </w:r>
      <w:r w:rsidR="007156C2">
        <w:t> </w:t>
      </w:r>
      <w:r w:rsidR="0020208F" w:rsidRPr="005B4D6D">
        <w:t>1 pkt 1</w:t>
      </w:r>
      <w:r w:rsidR="00BB72A5">
        <w:t>–</w:t>
      </w:r>
      <w:r w:rsidR="0020208F">
        <w:t>5, 7</w:t>
      </w:r>
      <w:r w:rsidR="00B91F21">
        <w:t>–</w:t>
      </w:r>
      <w:r w:rsidR="0020208F" w:rsidRPr="005B4D6D">
        <w:t>11, 24 i</w:t>
      </w:r>
      <w:r w:rsidR="00B91F21">
        <w:t xml:space="preserve"> </w:t>
      </w:r>
      <w:r w:rsidR="0020208F" w:rsidRPr="005B4D6D">
        <w:t>25</w:t>
      </w:r>
      <w:r w:rsidR="00D869EA">
        <w:t>,</w:t>
      </w:r>
      <w:r w:rsidR="0020208F" w:rsidRPr="005B4D6D">
        <w:t xml:space="preserve"> </w:t>
      </w:r>
      <w:r w:rsidR="002929A7" w:rsidRPr="005B4D6D">
        <w:t>przeprowadzeni</w:t>
      </w:r>
      <w:r w:rsidR="00A96495">
        <w:t>e</w:t>
      </w:r>
      <w:r w:rsidR="002929A7">
        <w:t xml:space="preserve"> </w:t>
      </w:r>
      <w:r w:rsidR="0020208F">
        <w:t>we wskazanym terminie</w:t>
      </w:r>
      <w:r w:rsidR="00DA7D36">
        <w:t>,</w:t>
      </w:r>
      <w:r w:rsidR="0020208F">
        <w:t xml:space="preserve"> nie krótszym niż 30 dni,</w:t>
      </w:r>
      <w:r w:rsidR="0020208F" w:rsidRPr="005B4D6D">
        <w:t xml:space="preserve"> przeglądu zak</w:t>
      </w:r>
      <w:r w:rsidR="0020208F">
        <w:t>resu relacji korespondenckich z</w:t>
      </w:r>
      <w:r w:rsidR="00E36E26">
        <w:t xml:space="preserve"> </w:t>
      </w:r>
      <w:r w:rsidR="0020208F" w:rsidRPr="005B4D6D">
        <w:t>instytucjami bę</w:t>
      </w:r>
      <w:r w:rsidR="0020208F">
        <w:t>dącymi respondentami z siedzibą</w:t>
      </w:r>
      <w:r w:rsidR="0020208F" w:rsidRPr="005B4D6D">
        <w:t xml:space="preserve"> w</w:t>
      </w:r>
      <w:r>
        <w:t> </w:t>
      </w:r>
      <w:r w:rsidR="00A52ACF" w:rsidRPr="005B4D6D">
        <w:t>państw</w:t>
      </w:r>
      <w:r w:rsidR="00A52ACF">
        <w:t>ie</w:t>
      </w:r>
      <w:r w:rsidR="00A52ACF" w:rsidRPr="000920AB">
        <w:t xml:space="preserve"> </w:t>
      </w:r>
      <w:r w:rsidR="0020208F">
        <w:t>trzeci</w:t>
      </w:r>
      <w:r w:rsidR="00A52ACF">
        <w:t>m</w:t>
      </w:r>
      <w:r w:rsidR="0020208F" w:rsidRPr="0082178B">
        <w:t xml:space="preserve"> wysokiego ryzyka, zidentyfik</w:t>
      </w:r>
      <w:r w:rsidR="0020208F">
        <w:t>owany</w:t>
      </w:r>
      <w:r w:rsidR="00A52ACF">
        <w:t>m</w:t>
      </w:r>
      <w:r w:rsidR="0020208F" w:rsidRPr="0082178B">
        <w:t xml:space="preserve"> przez Komisję Europejską w</w:t>
      </w:r>
      <w:r w:rsidR="0020208F">
        <w:t xml:space="preserve"> akcie delegowanym przyjętym na </w:t>
      </w:r>
      <w:r w:rsidR="0020208F" w:rsidRPr="0082178B">
        <w:t>podstawie art. 9 dyrektywy 2015/849</w:t>
      </w:r>
      <w:r w:rsidR="0020208F">
        <w:t>.</w:t>
      </w:r>
      <w:r w:rsidR="002534FD" w:rsidRPr="002534FD">
        <w:t xml:space="preserve"> </w:t>
      </w:r>
      <w:r w:rsidR="002534FD">
        <w:t>W</w:t>
      </w:r>
      <w:r w:rsidR="00E36E26">
        <w:t> </w:t>
      </w:r>
      <w:r w:rsidR="002534FD">
        <w:t xml:space="preserve">przypadku nieprzeprowadzenia </w:t>
      </w:r>
      <w:r w:rsidR="00594D89">
        <w:t xml:space="preserve">przez instytucję obowiązaną takiego </w:t>
      </w:r>
      <w:r w:rsidR="002534FD">
        <w:t xml:space="preserve">przeglądu </w:t>
      </w:r>
      <w:r w:rsidR="00594D89">
        <w:t>we wskazanym</w:t>
      </w:r>
      <w:r w:rsidR="004E6926">
        <w:t xml:space="preserve"> </w:t>
      </w:r>
      <w:r w:rsidR="002534FD">
        <w:t>terminie</w:t>
      </w:r>
      <w:r w:rsidR="00594D89">
        <w:t>,</w:t>
      </w:r>
      <w:r w:rsidR="002534FD">
        <w:t xml:space="preserve"> </w:t>
      </w:r>
      <w:r w:rsidR="00E36E26">
        <w:t xml:space="preserve">odpowiednio </w:t>
      </w:r>
      <w:r w:rsidR="00594D89">
        <w:t>Generalny</w:t>
      </w:r>
      <w:r w:rsidR="00594D89" w:rsidRPr="00B776B3">
        <w:t xml:space="preserve"> Inspektor</w:t>
      </w:r>
      <w:r w:rsidR="00594D89">
        <w:t xml:space="preserve"> albo KNF wydaje </w:t>
      </w:r>
      <w:r w:rsidR="002534FD">
        <w:t xml:space="preserve">decyzję </w:t>
      </w:r>
      <w:r w:rsidR="00BB106A">
        <w:t xml:space="preserve">nakazującą zakończenie </w:t>
      </w:r>
      <w:r w:rsidR="002534FD">
        <w:t>relacji korespondenc</w:t>
      </w:r>
      <w:r w:rsidR="006D46FD">
        <w:t>kich</w:t>
      </w:r>
      <w:r w:rsidR="00594D89">
        <w:t>,</w:t>
      </w:r>
      <w:r w:rsidR="00594D89" w:rsidRPr="00594D89">
        <w:t xml:space="preserve"> </w:t>
      </w:r>
      <w:r w:rsidR="00594D89">
        <w:t>o której mowa w ust. 1</w:t>
      </w:r>
      <w:r w:rsidR="002534FD">
        <w:t>.</w:t>
      </w:r>
    </w:p>
    <w:p w14:paraId="059EB778" w14:textId="77777777" w:rsidR="0021696E" w:rsidRDefault="0021696E" w:rsidP="007C3470">
      <w:pPr>
        <w:pStyle w:val="ZUSTzmustartykuempunktem"/>
      </w:pPr>
      <w:r>
        <w:t>3</w:t>
      </w:r>
      <w:r w:rsidR="0020208F">
        <w:t>.</w:t>
      </w:r>
      <w:r w:rsidR="00B91F21">
        <w:t xml:space="preserve"> </w:t>
      </w:r>
      <w:r w:rsidR="0020208F">
        <w:t>Instytucja obowiązana niezwłocznie po przeprowadzeniu przeglądu, o którym mowa w ust</w:t>
      </w:r>
      <w:r w:rsidR="00F96A9A">
        <w:t>.</w:t>
      </w:r>
      <w:r w:rsidR="0020208F">
        <w:t xml:space="preserve"> </w:t>
      </w:r>
      <w:r>
        <w:t>2</w:t>
      </w:r>
      <w:r w:rsidR="0020208F">
        <w:t xml:space="preserve">, informuje </w:t>
      </w:r>
      <w:r>
        <w:t xml:space="preserve">Generalnego Inspektora </w:t>
      </w:r>
      <w:r w:rsidR="00A52ACF">
        <w:t>albo</w:t>
      </w:r>
      <w:r>
        <w:t xml:space="preserve"> </w:t>
      </w:r>
      <w:r w:rsidR="007C3470">
        <w:t>KNF</w:t>
      </w:r>
      <w:r w:rsidR="0020208F">
        <w:t xml:space="preserve"> o jego wynikach</w:t>
      </w:r>
      <w:r w:rsidR="0020208F" w:rsidRPr="005B4D6D">
        <w:t>.</w:t>
      </w:r>
    </w:p>
    <w:p w14:paraId="34F11A7C" w14:textId="77777777" w:rsidR="0020208F" w:rsidRDefault="0021696E" w:rsidP="0020208F">
      <w:pPr>
        <w:pStyle w:val="ZUSTzmustartykuempunktem"/>
      </w:pPr>
      <w:r>
        <w:t>4</w:t>
      </w:r>
      <w:r w:rsidR="0020208F">
        <w:t>.</w:t>
      </w:r>
      <w:r w:rsidR="00B91F21">
        <w:t xml:space="preserve"> </w:t>
      </w:r>
      <w:r>
        <w:t>Wydając decyzj</w:t>
      </w:r>
      <w:r w:rsidR="00F51A27">
        <w:t>ę</w:t>
      </w:r>
      <w:r>
        <w:t>, o której mowa w ust. 1</w:t>
      </w:r>
      <w:r w:rsidR="006C3EEE" w:rsidRPr="006C3EEE">
        <w:t>, odpowiednio Generalny Inspektor albo KNF</w:t>
      </w:r>
      <w:r w:rsidR="006C3EEE">
        <w:t xml:space="preserve"> </w:t>
      </w:r>
      <w:r w:rsidRPr="005B4D6D">
        <w:t>uwzględ</w:t>
      </w:r>
      <w:r>
        <w:t>nia</w:t>
      </w:r>
      <w:r w:rsidR="00E00676">
        <w:t>ją</w:t>
      </w:r>
      <w:r w:rsidRPr="005B4D6D">
        <w:t xml:space="preserve"> </w:t>
      </w:r>
      <w:r w:rsidR="0020208F" w:rsidRPr="005B4D6D">
        <w:t xml:space="preserve">międzynarodowe </w:t>
      </w:r>
      <w:r w:rsidR="0020208F">
        <w:t xml:space="preserve">zobowiązania Unii Europejskiej oraz informacje pochodzące z </w:t>
      </w:r>
      <w:r w:rsidR="0020208F" w:rsidRPr="00CA541E">
        <w:t>ewaluacji, ocen lub raportów sporządzanych przez organy lub organizacje międzynarodowe zajmujące się przeciwdziałaniem praniu pieniędzy lub finansowaniu terroryzmu</w:t>
      </w:r>
      <w:r w:rsidR="0020208F">
        <w:t>.</w:t>
      </w:r>
    </w:p>
    <w:p w14:paraId="2091E11D" w14:textId="3905B148" w:rsidR="0021696E" w:rsidRDefault="00A52ACF" w:rsidP="00FF16A9">
      <w:pPr>
        <w:pStyle w:val="ZARTzmartartykuempunktem"/>
      </w:pPr>
      <w:r>
        <w:t>Art. 44d</w:t>
      </w:r>
      <w:r w:rsidR="007156C2">
        <w:t>.</w:t>
      </w:r>
      <w:r>
        <w:t xml:space="preserve"> </w:t>
      </w:r>
      <w:r w:rsidR="0021696E">
        <w:t>Do decyzji</w:t>
      </w:r>
      <w:r w:rsidR="00F51A27">
        <w:t>,</w:t>
      </w:r>
      <w:r w:rsidR="0021696E">
        <w:t xml:space="preserve"> o których mowa w </w:t>
      </w:r>
      <w:r>
        <w:t xml:space="preserve">art. 44b ust. </w:t>
      </w:r>
      <w:r w:rsidR="003846C7">
        <w:t>4</w:t>
      </w:r>
      <w:r w:rsidR="003A66AD">
        <w:t xml:space="preserve"> i 5</w:t>
      </w:r>
      <w:r w:rsidR="003846C7">
        <w:t xml:space="preserve"> oraz </w:t>
      </w:r>
      <w:r>
        <w:t xml:space="preserve">art. 44c </w:t>
      </w:r>
      <w:r w:rsidR="0021696E">
        <w:t>ust. 1</w:t>
      </w:r>
      <w:r w:rsidR="00BB106A" w:rsidRPr="00BB106A">
        <w:t xml:space="preserve"> </w:t>
      </w:r>
      <w:r w:rsidR="00BB106A">
        <w:t>i 2</w:t>
      </w:r>
      <w:r w:rsidR="0021696E">
        <w:t xml:space="preserve">, </w:t>
      </w:r>
      <w:r w:rsidR="0021696E" w:rsidRPr="0060351B">
        <w:t>stosuje się przepis</w:t>
      </w:r>
      <w:r w:rsidR="0021696E">
        <w:t>y</w:t>
      </w:r>
      <w:r w:rsidR="0021696E" w:rsidRPr="0060351B">
        <w:t xml:space="preserve"> ustawy z dnia 14 czerwca 1960 r. </w:t>
      </w:r>
      <w:r w:rsidR="003A66AD">
        <w:t>–</w:t>
      </w:r>
      <w:r w:rsidR="0021696E" w:rsidRPr="0060351B">
        <w:t xml:space="preserve"> Kodeks postępowania administracyjnego</w:t>
      </w:r>
      <w:r w:rsidR="00BB106A">
        <w:t xml:space="preserve"> (Dz.</w:t>
      </w:r>
      <w:r w:rsidR="00B91F21">
        <w:t xml:space="preserve"> </w:t>
      </w:r>
      <w:r w:rsidR="00BB106A">
        <w:t xml:space="preserve">U. z 2020 r. </w:t>
      </w:r>
      <w:r w:rsidR="00BB106A" w:rsidRPr="004509A0">
        <w:t>poz. 256, 695</w:t>
      </w:r>
      <w:r w:rsidR="00406ADF">
        <w:t xml:space="preserve">, </w:t>
      </w:r>
      <w:r w:rsidR="00BB106A" w:rsidRPr="004509A0">
        <w:t>1298</w:t>
      </w:r>
      <w:r w:rsidR="00406ADF">
        <w:t xml:space="preserve"> i 2320</w:t>
      </w:r>
      <w:r w:rsidR="00846558">
        <w:t xml:space="preserve"> oraz z 2021 r. poz. 54</w:t>
      </w:r>
      <w:r w:rsidR="00BB106A">
        <w:t>)</w:t>
      </w:r>
      <w:r w:rsidR="0021696E">
        <w:t>.</w:t>
      </w:r>
    </w:p>
    <w:p w14:paraId="1775D5C0" w14:textId="77777777" w:rsidR="0020208F" w:rsidRPr="005B4D6D" w:rsidRDefault="00C459EF" w:rsidP="00FF16A9">
      <w:pPr>
        <w:pStyle w:val="ZUSTzmustartykuempunktem"/>
      </w:pPr>
      <w:r>
        <w:t>Art. 44e</w:t>
      </w:r>
      <w:r w:rsidR="0020208F">
        <w:t>.</w:t>
      </w:r>
      <w:r w:rsidR="0020208F">
        <w:tab/>
      </w:r>
      <w:r w:rsidR="00B91F21">
        <w:t xml:space="preserve"> </w:t>
      </w:r>
      <w:r w:rsidR="0020208F">
        <w:t>Generalny</w:t>
      </w:r>
      <w:r w:rsidR="0020208F" w:rsidRPr="000920AB">
        <w:t xml:space="preserve"> Inspektor </w:t>
      </w:r>
      <w:r w:rsidR="0021696E">
        <w:t xml:space="preserve">oraz KNF </w:t>
      </w:r>
      <w:r w:rsidR="0020208F">
        <w:t>informuj</w:t>
      </w:r>
      <w:r w:rsidR="0021696E">
        <w:t>ą</w:t>
      </w:r>
      <w:r w:rsidR="0020208F">
        <w:t xml:space="preserve"> Komisję Europejską o wydaniu decyzji, o któr</w:t>
      </w:r>
      <w:r>
        <w:t>ych</w:t>
      </w:r>
      <w:r w:rsidR="0020208F">
        <w:t xml:space="preserve"> mowa w </w:t>
      </w:r>
      <w:r w:rsidR="003846C7" w:rsidRPr="003846C7">
        <w:t>art. 44b ust. 4</w:t>
      </w:r>
      <w:r w:rsidR="003A66AD">
        <w:t xml:space="preserve"> i 5</w:t>
      </w:r>
      <w:r w:rsidR="003846C7" w:rsidRPr="003846C7">
        <w:t xml:space="preserve"> oraz art. 44c </w:t>
      </w:r>
      <w:r w:rsidR="0020208F">
        <w:t xml:space="preserve">ust. </w:t>
      </w:r>
      <w:r w:rsidR="0021696E">
        <w:t>1</w:t>
      </w:r>
      <w:r w:rsidR="003846C7" w:rsidRPr="003846C7">
        <w:t>. Informację skierowaną do Komisji Europejskiej KNF przesyła do wiadomości Generalnemu Inspektorowi.</w:t>
      </w:r>
      <w:r w:rsidR="0020208F">
        <w:t>”;</w:t>
      </w:r>
    </w:p>
    <w:p w14:paraId="1E95F3C7" w14:textId="77777777" w:rsidR="0020208F" w:rsidRPr="0020208F" w:rsidRDefault="003F2B6B" w:rsidP="0020208F">
      <w:pPr>
        <w:pStyle w:val="PKTpunkt"/>
        <w:keepNext/>
      </w:pPr>
      <w:r>
        <w:t>2</w:t>
      </w:r>
      <w:r w:rsidR="00CE15AD">
        <w:t>0</w:t>
      </w:r>
      <w:r w:rsidR="0020208F">
        <w:t>)</w:t>
      </w:r>
      <w:r w:rsidR="0020208F">
        <w:tab/>
      </w:r>
      <w:r w:rsidR="0020208F" w:rsidRPr="0020208F">
        <w:t>w art. 45 w ust. 1 w</w:t>
      </w:r>
      <w:r w:rsidR="00DA0C27">
        <w:t>prowadzenie</w:t>
      </w:r>
      <w:r w:rsidR="0020208F" w:rsidRPr="0020208F">
        <w:t xml:space="preserve"> do wyliczenia otrzymuje brzmienie:</w:t>
      </w:r>
    </w:p>
    <w:p w14:paraId="79B5E8A4" w14:textId="77777777" w:rsidR="0020208F" w:rsidRDefault="0020208F" w:rsidP="009E12D9">
      <w:pPr>
        <w:pStyle w:val="ZFRAGzmfragmentunpzdaniaartykuempunktem"/>
      </w:pPr>
      <w:r>
        <w:t>„</w:t>
      </w:r>
      <w:r w:rsidRPr="009C766A">
        <w:t xml:space="preserve">W przypadku transgranicznych relacji korespondenckich obejmujących realizację </w:t>
      </w:r>
      <w:r w:rsidR="00F737D7" w:rsidRPr="00F737D7">
        <w:t>t</w:t>
      </w:r>
      <w:r w:rsidR="000561FF" w:rsidRPr="000561FF">
        <w:t>ransfer</w:t>
      </w:r>
      <w:r w:rsidR="000561FF">
        <w:t>u</w:t>
      </w:r>
      <w:r w:rsidR="000561FF" w:rsidRPr="000561FF">
        <w:t xml:space="preserve"> </w:t>
      </w:r>
      <w:r w:rsidR="00F737D7" w:rsidRPr="00F737D7">
        <w:t>w ramach zawartej umowy</w:t>
      </w:r>
      <w:r w:rsidRPr="009C766A">
        <w:t xml:space="preserve"> z </w:t>
      </w:r>
      <w:r w:rsidR="000D150C" w:rsidRPr="009C766A">
        <w:t xml:space="preserve">instytucją będącą respondentem </w:t>
      </w:r>
      <w:r w:rsidRPr="009C766A">
        <w:t>z państwa trz</w:t>
      </w:r>
      <w:r>
        <w:t>eciego instytucje obowiązane, o </w:t>
      </w:r>
      <w:r w:rsidRPr="009C766A">
        <w:t>których mowa w art. 2 ust. 1 pkt 1</w:t>
      </w:r>
      <w:r w:rsidR="0038074A">
        <w:t>–</w:t>
      </w:r>
      <w:r w:rsidRPr="009C766A">
        <w:t>5, 7</w:t>
      </w:r>
      <w:r w:rsidR="0038074A">
        <w:t>–</w:t>
      </w:r>
      <w:r w:rsidRPr="009C766A">
        <w:t>11, 24 i 25, będące instytucją korespondentem, stosują środki bezpieczeństwa finansowego oraz podejmują następujące działania:</w:t>
      </w:r>
      <w:r>
        <w:t>”;</w:t>
      </w:r>
    </w:p>
    <w:p w14:paraId="52AAC321" w14:textId="77777777" w:rsidR="0020208F" w:rsidRPr="0020208F" w:rsidRDefault="003F2B6B" w:rsidP="0020208F">
      <w:pPr>
        <w:pStyle w:val="PKTpunkt"/>
        <w:keepNext/>
      </w:pPr>
      <w:r>
        <w:lastRenderedPageBreak/>
        <w:t>2</w:t>
      </w:r>
      <w:r w:rsidR="00CE15AD">
        <w:t>1</w:t>
      </w:r>
      <w:r w:rsidR="0020208F">
        <w:t>)</w:t>
      </w:r>
      <w:r w:rsidR="0020208F">
        <w:tab/>
        <w:t>po art. 46 dodaje się art. 46a</w:t>
      </w:r>
      <w:r w:rsidR="009E289B">
        <w:t>–</w:t>
      </w:r>
      <w:r w:rsidR="00FC13D8">
        <w:t xml:space="preserve">46c </w:t>
      </w:r>
      <w:r w:rsidR="0020208F">
        <w:t>w brzmieniu:</w:t>
      </w:r>
    </w:p>
    <w:p w14:paraId="7C0CA406" w14:textId="77777777" w:rsidR="00D46273" w:rsidRPr="009C766A" w:rsidRDefault="0020208F" w:rsidP="00D46273">
      <w:pPr>
        <w:pStyle w:val="ZARTzmartartykuempunktem"/>
      </w:pPr>
      <w:r>
        <w:t>„</w:t>
      </w:r>
      <w:r w:rsidR="00D46273">
        <w:t xml:space="preserve">Art. 46a. </w:t>
      </w:r>
      <w:r w:rsidR="00D46273" w:rsidRPr="009C766A">
        <w:t>Generalny Inspektor przekazuje Komisji Europej</w:t>
      </w:r>
      <w:r w:rsidR="00D46273">
        <w:t>skiej wykaz krajowych stanowisk i</w:t>
      </w:r>
      <w:r w:rsidR="00437DBE">
        <w:t xml:space="preserve"> </w:t>
      </w:r>
      <w:r w:rsidR="00D46273">
        <w:t xml:space="preserve">funkcji publicznych będących </w:t>
      </w:r>
      <w:r w:rsidR="00D46273" w:rsidRPr="009C766A">
        <w:t>eksponowanymi stanowiskami politycznym</w:t>
      </w:r>
      <w:r w:rsidR="00D46273">
        <w:t>i, o których mowa w art. 2 ust. 2 pkt 11 lit. a</w:t>
      </w:r>
      <w:r w:rsidR="005C3978">
        <w:t>–</w:t>
      </w:r>
      <w:r w:rsidR="002534FD">
        <w:t>g</w:t>
      </w:r>
      <w:r w:rsidR="005C3978">
        <w:t>,</w:t>
      </w:r>
      <w:r w:rsidR="002534FD">
        <w:t xml:space="preserve"> i</w:t>
      </w:r>
      <w:r w:rsidR="005C3978">
        <w:t xml:space="preserve"> oraz lit. </w:t>
      </w:r>
      <w:r w:rsidR="00E30EAF">
        <w:t>j</w:t>
      </w:r>
      <w:r w:rsidR="00D46273">
        <w:t xml:space="preserve">. </w:t>
      </w:r>
    </w:p>
    <w:p w14:paraId="0BFD6E9F" w14:textId="77777777" w:rsidR="00D46273" w:rsidRDefault="00D46273" w:rsidP="0020208F">
      <w:pPr>
        <w:pStyle w:val="ZARTzmartartykuempunktem"/>
      </w:pPr>
      <w:r>
        <w:t>Art. 46b</w:t>
      </w:r>
      <w:r w:rsidRPr="009C766A">
        <w:t>. Organizacje międzynarodowe z siedzibą na terytorium R</w:t>
      </w:r>
      <w:r>
        <w:t xml:space="preserve">zeczypospolitej </w:t>
      </w:r>
      <w:r w:rsidRPr="009C766A">
        <w:t>P</w:t>
      </w:r>
      <w:r>
        <w:t>olskiej</w:t>
      </w:r>
      <w:r w:rsidRPr="009C766A">
        <w:t xml:space="preserve"> </w:t>
      </w:r>
      <w:r w:rsidR="00527B23">
        <w:t>przekazują</w:t>
      </w:r>
      <w:r w:rsidRPr="009C766A">
        <w:t xml:space="preserve"> Komisji Europejskiej oraz podają do publicznej wiadomości </w:t>
      </w:r>
      <w:r>
        <w:t>na swojej stronie internetowej</w:t>
      </w:r>
      <w:r w:rsidRPr="009C766A">
        <w:t xml:space="preserve"> aktualne stanowiska oraz funkcje</w:t>
      </w:r>
      <w:r>
        <w:t xml:space="preserve"> w tych organizacjach międzynarodowych będące eksponowanymi</w:t>
      </w:r>
      <w:r w:rsidRPr="009C766A">
        <w:t xml:space="preserve"> stanowiska</w:t>
      </w:r>
      <w:r>
        <w:t>mi</w:t>
      </w:r>
      <w:r w:rsidRPr="009C766A">
        <w:t xml:space="preserve"> polityczn</w:t>
      </w:r>
      <w:r>
        <w:t>ymi, o których mowa w art. 2 ust. 2 pkt 11 lit. h</w:t>
      </w:r>
      <w:r w:rsidRPr="009C766A">
        <w:t>.</w:t>
      </w:r>
    </w:p>
    <w:p w14:paraId="148987BB" w14:textId="77777777" w:rsidR="0020208F" w:rsidRDefault="0020208F" w:rsidP="00FF16A9">
      <w:pPr>
        <w:pStyle w:val="ZARTzmartartykuempunktem"/>
      </w:pPr>
      <w:r>
        <w:t>Art. 46</w:t>
      </w:r>
      <w:r w:rsidR="00D46273">
        <w:t>c</w:t>
      </w:r>
      <w:r>
        <w:t>.</w:t>
      </w:r>
      <w:r w:rsidRPr="009C766A">
        <w:t xml:space="preserve"> Minister właściwy do spraw finansów publicznych określi, w drodze rozporządzenia</w:t>
      </w:r>
      <w:r>
        <w:t>,</w:t>
      </w:r>
      <w:r w:rsidRPr="009C766A">
        <w:t xml:space="preserve"> wykaz </w:t>
      </w:r>
      <w:r>
        <w:t xml:space="preserve">krajowych </w:t>
      </w:r>
      <w:r w:rsidRPr="009C766A">
        <w:t>stanowisk i funkcji publicznych</w:t>
      </w:r>
      <w:r w:rsidR="00DA0C27">
        <w:t xml:space="preserve"> będących</w:t>
      </w:r>
      <w:r>
        <w:t xml:space="preserve"> </w:t>
      </w:r>
      <w:r w:rsidRPr="009C766A">
        <w:t>eksponowanymi stanowiskami politycznym</w:t>
      </w:r>
      <w:r w:rsidR="00F30124">
        <w:t>i</w:t>
      </w:r>
      <w:r w:rsidR="00DA0C27">
        <w:t>, o których mowa w art. 2 ust. 2 pkt 11 lit. a</w:t>
      </w:r>
      <w:r w:rsidR="002C4813">
        <w:t>–</w:t>
      </w:r>
      <w:r w:rsidR="002534FD">
        <w:t>g</w:t>
      </w:r>
      <w:r w:rsidR="005C3978">
        <w:t xml:space="preserve">, </w:t>
      </w:r>
      <w:r w:rsidR="002534FD">
        <w:t>i</w:t>
      </w:r>
      <w:r w:rsidR="005C3978">
        <w:t xml:space="preserve"> oraz lit. </w:t>
      </w:r>
      <w:r w:rsidR="00E30EAF">
        <w:t>j</w:t>
      </w:r>
      <w:r w:rsidR="00F51A27">
        <w:t>,</w:t>
      </w:r>
      <w:r>
        <w:t xml:space="preserve"> mając na uwadze </w:t>
      </w:r>
      <w:r w:rsidRPr="00174718">
        <w:t>charakter wykonywanych zadań oraz ich znaczenie dla przeciwdziałania praniu pieniędzy oraz finansowaniu terroryzmu</w:t>
      </w:r>
      <w:r w:rsidRPr="009C766A">
        <w:t>.</w:t>
      </w:r>
      <w:r>
        <w:t>”;</w:t>
      </w:r>
    </w:p>
    <w:p w14:paraId="7B28CCB9" w14:textId="77777777" w:rsidR="0020208F" w:rsidRPr="0020208F" w:rsidRDefault="003F2B6B" w:rsidP="0020208F">
      <w:pPr>
        <w:pStyle w:val="PKTpunkt"/>
        <w:keepNext/>
      </w:pPr>
      <w:r>
        <w:t>2</w:t>
      </w:r>
      <w:r w:rsidR="00CE15AD">
        <w:t>2</w:t>
      </w:r>
      <w:r w:rsidR="0020208F">
        <w:t>)</w:t>
      </w:r>
      <w:r w:rsidR="0020208F">
        <w:tab/>
        <w:t>w art. 47 ust. 1 otrzymuje brzmienie:</w:t>
      </w:r>
    </w:p>
    <w:p w14:paraId="6742D376" w14:textId="77777777" w:rsidR="0020208F" w:rsidRDefault="0020208F" w:rsidP="0020208F">
      <w:pPr>
        <w:pStyle w:val="ZUSTzmustartykuempunktem"/>
      </w:pPr>
      <w:r>
        <w:t>„1.</w:t>
      </w:r>
      <w:r w:rsidR="002C4813">
        <w:t xml:space="preserve"> </w:t>
      </w:r>
      <w:r w:rsidRPr="009A5C7F">
        <w:t>Instytucje obowiązane mogą korzystać z usług podmiotu trzeciego przy stosowaniu środków bezpieczeństwa finansowego, o których mowa w art. 34 ust. 1 pkt 1</w:t>
      </w:r>
      <w:r w:rsidR="00465DF3">
        <w:t>–</w:t>
      </w:r>
      <w:r w:rsidRPr="009A5C7F">
        <w:t xml:space="preserve">3, pod warunkiem niezwłocznego przekazywania przez ten podmiot, na żądanie instytucji obowiązanej, niezbędnych informacji oraz dokumentów dotyczących zastosowanych środków bezpieczeństwa finansowego, w tym kopii dokumentów uzyskanych podczas stosowania środków bezpieczeństwa finansowego polegających na identyfikacji klienta i beneficjenta rzeczywistego oraz weryfikacji ich tożsamości w szczególności za pomocą środków identyfikacji elektronicznej oraz usług zaufania umożliwiających identyfikację elektroniczną w rozumieniu </w:t>
      </w:r>
      <w:r>
        <w:t>r</w:t>
      </w:r>
      <w:r w:rsidRPr="009A5C7F">
        <w:t xml:space="preserve">ozporządzenia </w:t>
      </w:r>
      <w:r>
        <w:t>910/</w:t>
      </w:r>
      <w:r w:rsidRPr="009A5C7F">
        <w:t>2014.</w:t>
      </w:r>
      <w:r>
        <w:t>”;</w:t>
      </w:r>
    </w:p>
    <w:p w14:paraId="09B73242" w14:textId="77777777" w:rsidR="0020208F" w:rsidRPr="0020208F" w:rsidRDefault="003F2B6B" w:rsidP="0020208F">
      <w:pPr>
        <w:pStyle w:val="PKTpunkt"/>
        <w:keepNext/>
      </w:pPr>
      <w:r>
        <w:t>2</w:t>
      </w:r>
      <w:r w:rsidR="00CE15AD">
        <w:t>3</w:t>
      </w:r>
      <w:r w:rsidR="00FF16A9">
        <w:t>)</w:t>
      </w:r>
      <w:r w:rsidR="00FF16A9">
        <w:tab/>
      </w:r>
      <w:r w:rsidR="0020208F">
        <w:t>w art. 49:</w:t>
      </w:r>
    </w:p>
    <w:p w14:paraId="540FC007" w14:textId="77777777" w:rsidR="005E6ECE" w:rsidRDefault="0020208F" w:rsidP="0020208F">
      <w:pPr>
        <w:pStyle w:val="LITlitera"/>
        <w:keepNext/>
      </w:pPr>
      <w:r w:rsidRPr="005C6B5D">
        <w:t>a)</w:t>
      </w:r>
      <w:r w:rsidRPr="0020208F">
        <w:tab/>
        <w:t>w</w:t>
      </w:r>
      <w:r w:rsidR="005E6ECE">
        <w:t xml:space="preserve"> </w:t>
      </w:r>
      <w:r w:rsidRPr="0020208F">
        <w:t>ust. 1</w:t>
      </w:r>
      <w:r w:rsidR="005E6ECE">
        <w:t>:</w:t>
      </w:r>
    </w:p>
    <w:p w14:paraId="7B46B344" w14:textId="77777777" w:rsidR="005E6ECE" w:rsidRDefault="00401F11" w:rsidP="00FF16A9">
      <w:pPr>
        <w:pStyle w:val="TIRtiret"/>
      </w:pPr>
      <w:r w:rsidRPr="00CC4798">
        <w:t>–</w:t>
      </w:r>
      <w:r w:rsidR="00465DF3">
        <w:tab/>
      </w:r>
      <w:r w:rsidR="005E6ECE">
        <w:t>wprowadzenie do wyliczenia otrzymuje brzmienie:</w:t>
      </w:r>
    </w:p>
    <w:p w14:paraId="62583907" w14:textId="77777777" w:rsidR="005E6ECE" w:rsidRDefault="005E6ECE" w:rsidP="009E12D9">
      <w:pPr>
        <w:pStyle w:val="ZTIRFRAGMzmnpwprdowyliczeniatiret"/>
      </w:pPr>
      <w:r>
        <w:t>„</w:t>
      </w:r>
      <w:r w:rsidRPr="005E6ECE">
        <w:t xml:space="preserve">Instytucje obowiązane przechowują przez okres 5 lat, licząc </w:t>
      </w:r>
      <w:r>
        <w:t>od</w:t>
      </w:r>
      <w:r w:rsidRPr="005E6ECE">
        <w:t xml:space="preserve"> dnia </w:t>
      </w:r>
      <w:r>
        <w:t>zakończe</w:t>
      </w:r>
      <w:r w:rsidRPr="005E6ECE">
        <w:t>n</w:t>
      </w:r>
      <w:r>
        <w:t>ia</w:t>
      </w:r>
      <w:r w:rsidRPr="005E6ECE">
        <w:t xml:space="preserve"> stosunk</w:t>
      </w:r>
      <w:r>
        <w:t>ów</w:t>
      </w:r>
      <w:r w:rsidRPr="005E6ECE">
        <w:t xml:space="preserve"> gospodarcz</w:t>
      </w:r>
      <w:r>
        <w:t>ych</w:t>
      </w:r>
      <w:r w:rsidRPr="005E6ECE">
        <w:t xml:space="preserve"> z klientem lub </w:t>
      </w:r>
      <w:r>
        <w:t>od dnia przeprowadzenia</w:t>
      </w:r>
      <w:r w:rsidRPr="005E6ECE">
        <w:t xml:space="preserve"> transakcj</w:t>
      </w:r>
      <w:r>
        <w:t>i</w:t>
      </w:r>
      <w:r w:rsidRPr="005E6ECE">
        <w:t xml:space="preserve"> okazjonalne</w:t>
      </w:r>
      <w:r>
        <w:t>j</w:t>
      </w:r>
      <w:r w:rsidRPr="005E6ECE">
        <w:t>:</w:t>
      </w:r>
      <w:r w:rsidR="00B32605">
        <w:t>”,</w:t>
      </w:r>
    </w:p>
    <w:p w14:paraId="6D90AF29" w14:textId="77777777" w:rsidR="0020208F" w:rsidRPr="0020208F" w:rsidRDefault="00DA7B62" w:rsidP="00FF16A9">
      <w:pPr>
        <w:pStyle w:val="TIRtiret"/>
      </w:pPr>
      <w:r w:rsidRPr="00CC4798">
        <w:t>–</w:t>
      </w:r>
      <w:r w:rsidR="00465DF3">
        <w:tab/>
      </w:r>
      <w:r w:rsidR="0020208F" w:rsidRPr="0020208F">
        <w:t>pkt 1 otrzymuje brzmienie:</w:t>
      </w:r>
    </w:p>
    <w:p w14:paraId="629CAE21" w14:textId="77777777" w:rsidR="0020208F" w:rsidRDefault="0020208F" w:rsidP="00B32605">
      <w:pPr>
        <w:pStyle w:val="ZTIRPKTzmpkttiret"/>
      </w:pPr>
      <w:r>
        <w:t>„</w:t>
      </w:r>
      <w:r w:rsidRPr="00B74EEB">
        <w:t>1)</w:t>
      </w:r>
      <w:r>
        <w:tab/>
      </w:r>
      <w:r w:rsidRPr="00B74EEB">
        <w:t xml:space="preserve">uzyskane w wyniku stosowania środków bezpieczeństwa finansowego kopie dokumentów i informacje, w tym informacje uzyskane za pomocą </w:t>
      </w:r>
      <w:r w:rsidRPr="00B74EEB">
        <w:lastRenderedPageBreak/>
        <w:t xml:space="preserve">środków identyfikacji elektronicznej oraz usług zaufania umożliwiających identyfikację elektroniczną w rozumieniu </w:t>
      </w:r>
      <w:r>
        <w:t>r</w:t>
      </w:r>
      <w:r w:rsidRPr="00B74EEB">
        <w:t xml:space="preserve">ozporządzenia </w:t>
      </w:r>
      <w:r>
        <w:t>910/</w:t>
      </w:r>
      <w:r w:rsidRPr="00B74EEB">
        <w:t>2014</w:t>
      </w:r>
      <w:r w:rsidR="00773BCF">
        <w:t>;</w:t>
      </w:r>
      <w:r>
        <w:t>”,</w:t>
      </w:r>
    </w:p>
    <w:p w14:paraId="2FD11A1B" w14:textId="77777777" w:rsidR="005E6ECE" w:rsidRDefault="0020208F" w:rsidP="0020208F">
      <w:pPr>
        <w:pStyle w:val="LITlitera"/>
        <w:keepNext/>
      </w:pPr>
      <w:r>
        <w:t>b)</w:t>
      </w:r>
      <w:r>
        <w:tab/>
      </w:r>
      <w:r w:rsidR="005E6ECE">
        <w:t xml:space="preserve">ust. 2 </w:t>
      </w:r>
      <w:r w:rsidR="00FF37B5">
        <w:t>i 3 otrzymują</w:t>
      </w:r>
      <w:r w:rsidR="005E6ECE">
        <w:t xml:space="preserve"> brzmienie:</w:t>
      </w:r>
    </w:p>
    <w:p w14:paraId="03E349CA" w14:textId="77777777" w:rsidR="005E6ECE" w:rsidRDefault="005E6ECE" w:rsidP="00FF16A9">
      <w:pPr>
        <w:pStyle w:val="ZLITUSTzmustliter"/>
      </w:pPr>
      <w:r>
        <w:t>„2.</w:t>
      </w:r>
      <w:r w:rsidR="002C4813">
        <w:t xml:space="preserve"> </w:t>
      </w:r>
      <w:r w:rsidRPr="005E6ECE">
        <w:t>Instytucje obowiązane przechowują wyniki analiz, o których mowa w art. 34 ust. 3, przez okres 5 lat, licząc od dnia ich przeprowadzenia.</w:t>
      </w:r>
    </w:p>
    <w:p w14:paraId="419284E7" w14:textId="77777777" w:rsidR="000D150C" w:rsidRDefault="0020208F" w:rsidP="00EE24BA">
      <w:pPr>
        <w:pStyle w:val="ZLITUSTzmustliter"/>
      </w:pPr>
      <w:r>
        <w:t>3.</w:t>
      </w:r>
      <w:r w:rsidR="002C4813">
        <w:t xml:space="preserve"> </w:t>
      </w:r>
      <w:r w:rsidRPr="00C35731">
        <w:t xml:space="preserve">Przed upływem okresu, o którym mowa w ust. 1 i 2, po dokonaniu oceny konieczności i proporcjonalności dalszego </w:t>
      </w:r>
      <w:r>
        <w:t>przechowywania</w:t>
      </w:r>
      <w:r w:rsidRPr="00C35731">
        <w:t xml:space="preserve">, Generalny Inspektor może zażądać przechowywania dokumentacji, o której mowa w ust. 1 i 2, przez kolejny okres nie dłuższy niż 5 lat, licząc od dnia, w którym upływa okres, o którym mowa w ust. 1 i 2, jeżeli jest to konieczne w celu zapewnienia prawidłowości prowadzonych postępowań w sprawach dotyczących przeciwdziałania praniu pieniędzy lub finansowaniu terroryzmu </w:t>
      </w:r>
      <w:r w:rsidR="000D150C" w:rsidRPr="00C35731">
        <w:t>lub na potrzeby postępowania karnego.</w:t>
      </w:r>
      <w:r w:rsidR="000D150C">
        <w:t>”;</w:t>
      </w:r>
    </w:p>
    <w:p w14:paraId="2D016670" w14:textId="77777777" w:rsidR="0020208F" w:rsidRPr="0020208F" w:rsidRDefault="003F2B6B" w:rsidP="0020208F">
      <w:pPr>
        <w:pStyle w:val="PKTpunkt"/>
        <w:keepNext/>
      </w:pPr>
      <w:r>
        <w:t>2</w:t>
      </w:r>
      <w:r w:rsidR="00CE15AD">
        <w:t>4</w:t>
      </w:r>
      <w:r w:rsidR="0020208F">
        <w:t>)</w:t>
      </w:r>
      <w:r w:rsidR="0020208F">
        <w:tab/>
        <w:t>w art. 50:</w:t>
      </w:r>
    </w:p>
    <w:p w14:paraId="29C3AC55" w14:textId="77777777" w:rsidR="0020208F" w:rsidRPr="0020208F" w:rsidRDefault="0020208F" w:rsidP="0020208F">
      <w:pPr>
        <w:pStyle w:val="LITlitera"/>
        <w:keepNext/>
      </w:pPr>
      <w:r>
        <w:t>a)</w:t>
      </w:r>
      <w:r>
        <w:tab/>
        <w:t>w ust. 1 dodaje się zdanie drugie w brzmieniu:</w:t>
      </w:r>
    </w:p>
    <w:p w14:paraId="52B703F5" w14:textId="77777777" w:rsidR="0020208F" w:rsidRDefault="0020208F" w:rsidP="0020208F">
      <w:pPr>
        <w:pStyle w:val="ZLITFRAGzmlitfragmentunpzdanialiter"/>
      </w:pPr>
      <w:r>
        <w:t>„</w:t>
      </w:r>
      <w:r w:rsidR="000D150C" w:rsidRPr="00CC0849">
        <w:t>Wewnętrzna procedura</w:t>
      </w:r>
      <w:r w:rsidR="000D150C">
        <w:t xml:space="preserve"> instytucji obowiązanej podlega bieżącej </w:t>
      </w:r>
      <w:r w:rsidR="000D150C" w:rsidRPr="00CC0849">
        <w:t>weryfikacji oraz</w:t>
      </w:r>
      <w:r w:rsidR="000D150C">
        <w:t> </w:t>
      </w:r>
      <w:r w:rsidR="000D150C" w:rsidRPr="00CC0849">
        <w:t>w</w:t>
      </w:r>
      <w:r w:rsidR="000D150C">
        <w:t> </w:t>
      </w:r>
      <w:r w:rsidR="000D150C" w:rsidRPr="00CC0849">
        <w:t>razie potrzeby aktualizacji.</w:t>
      </w:r>
      <w:r w:rsidR="000D150C">
        <w:t>”,</w:t>
      </w:r>
    </w:p>
    <w:p w14:paraId="521FA7FE" w14:textId="77777777" w:rsidR="0020208F" w:rsidRPr="0020208F" w:rsidRDefault="0020208F" w:rsidP="0020208F">
      <w:pPr>
        <w:pStyle w:val="LITlitera"/>
        <w:keepNext/>
      </w:pPr>
      <w:r>
        <w:t>b)</w:t>
      </w:r>
      <w:r>
        <w:tab/>
        <w:t>w ust. 2 w pkt 9 kropkę zastępuje się średnikiem i dodaje się pkt 10</w:t>
      </w:r>
      <w:r w:rsidRPr="0020208F">
        <w:t xml:space="preserve"> i 11 w </w:t>
      </w:r>
      <w:r w:rsidR="00116215" w:rsidRPr="0020208F">
        <w:t>brzmieniu</w:t>
      </w:r>
      <w:r w:rsidR="00116215" w:rsidRPr="00116215">
        <w:t>:</w:t>
      </w:r>
    </w:p>
    <w:p w14:paraId="237C9AE2" w14:textId="77777777" w:rsidR="008154A3" w:rsidRDefault="0020208F" w:rsidP="008154A3">
      <w:pPr>
        <w:pStyle w:val="ZLITPKTzmpktliter"/>
      </w:pPr>
      <w:r>
        <w:t>„10)</w:t>
      </w:r>
      <w:r w:rsidR="0003102C">
        <w:tab/>
      </w:r>
      <w:r>
        <w:t xml:space="preserve">zasad </w:t>
      </w:r>
      <w:r w:rsidR="000D150C">
        <w:t>odnotowywania</w:t>
      </w:r>
      <w:r>
        <w:t xml:space="preserve"> rozbieżności </w:t>
      </w:r>
      <w:r w:rsidRPr="00F67F8D">
        <w:t>między informacjami zgromadzonymi w</w:t>
      </w:r>
      <w:r>
        <w:t> Centralnym Rejestrze Beneficjentów Rzeczywistych</w:t>
      </w:r>
      <w:r w:rsidRPr="00F67F8D">
        <w:t xml:space="preserve"> a informacjami o</w:t>
      </w:r>
      <w:r>
        <w:t> </w:t>
      </w:r>
      <w:r w:rsidRPr="00F67F8D">
        <w:t xml:space="preserve">beneficjentach rzeczywistych klienta ustalonymi w związku ze stosowaniem </w:t>
      </w:r>
      <w:r>
        <w:t>ustawy</w:t>
      </w:r>
      <w:r w:rsidR="00DA0C27">
        <w:t>;</w:t>
      </w:r>
    </w:p>
    <w:p w14:paraId="7E4EA13F" w14:textId="77777777" w:rsidR="0020208F" w:rsidRDefault="0020208F" w:rsidP="0020208F">
      <w:pPr>
        <w:pStyle w:val="ZLITPKTzmpktliter"/>
      </w:pPr>
      <w:r>
        <w:t>11)</w:t>
      </w:r>
      <w:r>
        <w:tab/>
        <w:t>zasad dokumentowania utrudnień stwierdzonych</w:t>
      </w:r>
      <w:r w:rsidRPr="00672D32">
        <w:t xml:space="preserve"> w związku z weryfikacją tożsam</w:t>
      </w:r>
      <w:r>
        <w:t>ości beneficjenta rzeczywistego</w:t>
      </w:r>
      <w:r w:rsidDel="003A1632">
        <w:t xml:space="preserve"> </w:t>
      </w:r>
      <w:r>
        <w:t>oraz czynności podejmowanych w związku z identyfikacją</w:t>
      </w:r>
      <w:r w:rsidRPr="00AB3859">
        <w:t xml:space="preserve"> jako beneficjenta rzeczywistego osoby</w:t>
      </w:r>
      <w:r w:rsidR="00BB106A">
        <w:t xml:space="preserve"> fizycznej</w:t>
      </w:r>
      <w:r w:rsidR="004E6926">
        <w:t xml:space="preserve"> </w:t>
      </w:r>
      <w:r w:rsidRPr="00AB3859">
        <w:t>zajmującej wyższe stanowisko kierownicz</w:t>
      </w:r>
      <w:r>
        <w:t>e</w:t>
      </w:r>
      <w:r w:rsidRPr="00672D32">
        <w:t>.</w:t>
      </w:r>
      <w:r>
        <w:t>”,</w:t>
      </w:r>
    </w:p>
    <w:p w14:paraId="298CE33A" w14:textId="77777777" w:rsidR="0020208F" w:rsidRPr="0020208F" w:rsidRDefault="0020208F" w:rsidP="0020208F">
      <w:pPr>
        <w:pStyle w:val="LITlitera"/>
        <w:keepNext/>
      </w:pPr>
      <w:r>
        <w:t>c)</w:t>
      </w:r>
      <w:r>
        <w:tab/>
        <w:t xml:space="preserve">ust. 3 </w:t>
      </w:r>
      <w:r w:rsidRPr="0020208F">
        <w:t>otrzymuje brzmienie:</w:t>
      </w:r>
    </w:p>
    <w:p w14:paraId="1CF5ECEF" w14:textId="77777777" w:rsidR="0020208F" w:rsidRDefault="0020208F" w:rsidP="0020208F">
      <w:pPr>
        <w:pStyle w:val="ZLITUSTzmustliter"/>
      </w:pPr>
      <w:r>
        <w:t>„</w:t>
      </w:r>
      <w:r w:rsidRPr="00CC0849">
        <w:t>3. Wewnętrzna procedura instytucji obowiązanej</w:t>
      </w:r>
      <w:r w:rsidR="000D150C" w:rsidRPr="000D150C">
        <w:t xml:space="preserve"> </w:t>
      </w:r>
      <w:r w:rsidR="000D150C" w:rsidRPr="00CC0849">
        <w:t xml:space="preserve">lub </w:t>
      </w:r>
      <w:r w:rsidR="000D150C">
        <w:t xml:space="preserve">jej </w:t>
      </w:r>
      <w:r w:rsidR="000D150C" w:rsidRPr="00CC0849">
        <w:t>aktualizacj</w:t>
      </w:r>
      <w:r w:rsidR="000D150C">
        <w:t>a</w:t>
      </w:r>
      <w:r w:rsidRPr="00CC0849">
        <w:t>, przed</w:t>
      </w:r>
      <w:r w:rsidR="004E6926">
        <w:t xml:space="preserve"> </w:t>
      </w:r>
      <w:r w:rsidRPr="00CC0849">
        <w:t>wprowadzeniem do stosowania, podlega akceptacji przez kadrę kierowniczą wyższego szczebla.</w:t>
      </w:r>
      <w:r>
        <w:t>”;</w:t>
      </w:r>
    </w:p>
    <w:p w14:paraId="218F3D88" w14:textId="77777777" w:rsidR="0020208F" w:rsidRPr="0020208F" w:rsidRDefault="003F2B6B" w:rsidP="0020208F">
      <w:pPr>
        <w:pStyle w:val="PKTpunkt"/>
        <w:keepNext/>
      </w:pPr>
      <w:r>
        <w:t>2</w:t>
      </w:r>
      <w:r w:rsidR="00CE15AD">
        <w:t>5</w:t>
      </w:r>
      <w:r w:rsidR="0020208F">
        <w:t>)</w:t>
      </w:r>
      <w:r w:rsidR="0020208F">
        <w:tab/>
        <w:t xml:space="preserve">w art. 51 </w:t>
      </w:r>
      <w:r w:rsidR="00DA0C27">
        <w:t xml:space="preserve">w </w:t>
      </w:r>
      <w:r w:rsidR="0020208F">
        <w:t>ust. 5 dodaje się zdanie drugie w brzmieniu:</w:t>
      </w:r>
    </w:p>
    <w:p w14:paraId="0F38406F" w14:textId="77777777" w:rsidR="0020208F" w:rsidRDefault="0020208F" w:rsidP="0020208F">
      <w:pPr>
        <w:pStyle w:val="ZFRAGzmfragmentunpzdaniaartykuempunktem"/>
      </w:pPr>
      <w:r>
        <w:t>„</w:t>
      </w:r>
      <w:r w:rsidRPr="004001E4">
        <w:t xml:space="preserve">Dokonując oceny </w:t>
      </w:r>
      <w:r>
        <w:t xml:space="preserve">przyczyn braku </w:t>
      </w:r>
      <w:r w:rsidRPr="004001E4">
        <w:t xml:space="preserve">wdrożenia procedury grupowej, Generalny Inspektor bierze pod uwagę ograniczenia prawne mogące stać na przeszkodzie prawidłowemu </w:t>
      </w:r>
      <w:r w:rsidRPr="004001E4">
        <w:lastRenderedPageBreak/>
        <w:t>wdrożeniu procedury</w:t>
      </w:r>
      <w:r>
        <w:t xml:space="preserve"> grupowej</w:t>
      </w:r>
      <w:r w:rsidRPr="004001E4">
        <w:t>, w tym obowiązek zachowania tajemnicy, ochronę danych i inne ograniczenia mogące mieć znaczenie w zakresie wymiany informacji.</w:t>
      </w:r>
      <w:r>
        <w:t>”;</w:t>
      </w:r>
    </w:p>
    <w:p w14:paraId="7C0C945F" w14:textId="77777777" w:rsidR="0020208F" w:rsidRPr="0020208F" w:rsidRDefault="003F2B6B" w:rsidP="0020208F">
      <w:pPr>
        <w:pStyle w:val="PKTpunkt"/>
        <w:keepNext/>
      </w:pPr>
      <w:r>
        <w:t>2</w:t>
      </w:r>
      <w:r w:rsidR="00CE15AD">
        <w:t>6</w:t>
      </w:r>
      <w:r w:rsidR="0020208F">
        <w:t>)</w:t>
      </w:r>
      <w:r w:rsidR="0020208F">
        <w:tab/>
      </w:r>
      <w:r w:rsidR="0020208F" w:rsidRPr="0020208F">
        <w:t>w art. 52 ust. 1 otrzymuje brzmienie:</w:t>
      </w:r>
    </w:p>
    <w:p w14:paraId="09A50D9B" w14:textId="77777777" w:rsidR="0020208F" w:rsidRDefault="0020208F" w:rsidP="0020208F">
      <w:pPr>
        <w:pStyle w:val="ZUSTzmustartykuempunktem"/>
      </w:pPr>
      <w:r>
        <w:t>„1.</w:t>
      </w:r>
      <w:r w:rsidR="00FC3AD3">
        <w:t xml:space="preserve"> </w:t>
      </w:r>
      <w:r w:rsidRPr="004001E4">
        <w:t xml:space="preserve">Instytucje obowiązane zapewniają udział osób wykonujących obowiązki związane z przeciwdziałaniem praniu pieniędzy oraz finansowaniu terroryzmu w programach szkoleniowych dotyczących realizacji tych obowiązków, </w:t>
      </w:r>
      <w:r>
        <w:t xml:space="preserve">uwzględniających </w:t>
      </w:r>
      <w:r w:rsidRPr="004001E4">
        <w:t>zagadnie</w:t>
      </w:r>
      <w:r>
        <w:t>nia</w:t>
      </w:r>
      <w:r w:rsidRPr="004001E4">
        <w:t xml:space="preserve"> związan</w:t>
      </w:r>
      <w:r>
        <w:t>e</w:t>
      </w:r>
      <w:r w:rsidRPr="004001E4">
        <w:t xml:space="preserve"> z ochroną danych osobowych.</w:t>
      </w:r>
      <w:r>
        <w:t>”;</w:t>
      </w:r>
    </w:p>
    <w:p w14:paraId="1C07A7FC" w14:textId="77777777" w:rsidR="0020208F" w:rsidRPr="001D5421" w:rsidRDefault="003F2B6B" w:rsidP="0020208F">
      <w:pPr>
        <w:pStyle w:val="PKTpunkt"/>
        <w:keepNext/>
      </w:pPr>
      <w:r>
        <w:t>2</w:t>
      </w:r>
      <w:r w:rsidR="00CE15AD">
        <w:t>7</w:t>
      </w:r>
      <w:r w:rsidR="0020208F" w:rsidRPr="001D5421">
        <w:t>)</w:t>
      </w:r>
      <w:r w:rsidR="0020208F" w:rsidRPr="001D5421">
        <w:tab/>
        <w:t>w art. 53:</w:t>
      </w:r>
    </w:p>
    <w:p w14:paraId="6CC43C9F" w14:textId="77777777" w:rsidR="0020208F" w:rsidRPr="0020208F" w:rsidRDefault="0020208F" w:rsidP="0020208F">
      <w:pPr>
        <w:pStyle w:val="LITlitera"/>
        <w:keepNext/>
      </w:pPr>
      <w:r>
        <w:t>a)</w:t>
      </w:r>
      <w:r>
        <w:tab/>
      </w:r>
      <w:r w:rsidRPr="0020208F">
        <w:t>w ust. 2 pkt 3</w:t>
      </w:r>
      <w:r w:rsidR="005664AC">
        <w:t xml:space="preserve"> i 4</w:t>
      </w:r>
      <w:r w:rsidRPr="0020208F">
        <w:t xml:space="preserve"> otrzymuj</w:t>
      </w:r>
      <w:r w:rsidR="006F5CDA">
        <w:t>ą</w:t>
      </w:r>
      <w:r w:rsidRPr="0020208F">
        <w:t xml:space="preserve"> brzmienie:</w:t>
      </w:r>
    </w:p>
    <w:p w14:paraId="3F5683F1" w14:textId="77777777" w:rsidR="005664AC" w:rsidRDefault="0020208F" w:rsidP="0020208F">
      <w:pPr>
        <w:pStyle w:val="ZLITPKTzmpktliter"/>
      </w:pPr>
      <w:r>
        <w:t>„3)</w:t>
      </w:r>
      <w:r>
        <w:tab/>
      </w:r>
      <w:r w:rsidRPr="00105719">
        <w:t xml:space="preserve">sposób ochrony pracownika </w:t>
      </w:r>
      <w:r w:rsidR="005664AC">
        <w:t>lub</w:t>
      </w:r>
      <w:r w:rsidR="005664AC" w:rsidRPr="007E0472">
        <w:t xml:space="preserve"> inn</w:t>
      </w:r>
      <w:r w:rsidR="005664AC">
        <w:t xml:space="preserve">ej </w:t>
      </w:r>
      <w:r w:rsidR="005664AC" w:rsidRPr="007E0472">
        <w:t>osob</w:t>
      </w:r>
      <w:r w:rsidR="005664AC">
        <w:t>y</w:t>
      </w:r>
      <w:r w:rsidR="005664AC" w:rsidRPr="007E0472">
        <w:t xml:space="preserve"> </w:t>
      </w:r>
      <w:r w:rsidR="00CE15AD">
        <w:t>wykonującej czynności</w:t>
      </w:r>
      <w:r w:rsidR="005664AC" w:rsidRPr="007E0472">
        <w:t xml:space="preserve"> na rzecz instytucji obowiązan</w:t>
      </w:r>
      <w:r w:rsidR="005664AC">
        <w:t>ej</w:t>
      </w:r>
      <w:r w:rsidR="002C4813">
        <w:t>,</w:t>
      </w:r>
      <w:r w:rsidRPr="00105719">
        <w:t xml:space="preserve"> </w:t>
      </w:r>
      <w:r w:rsidR="00D162D9">
        <w:t xml:space="preserve">dokonujących zgłoszenia, </w:t>
      </w:r>
      <w:r w:rsidRPr="00105719">
        <w:t xml:space="preserve">zapewniający co najmniej ochronę przed działaniami </w:t>
      </w:r>
      <w:r w:rsidR="007620C9">
        <w:t>o</w:t>
      </w:r>
      <w:r w:rsidRPr="00105719">
        <w:t xml:space="preserve"> charakterze represyjnym lub wpływając</w:t>
      </w:r>
      <w:r>
        <w:t>ymi</w:t>
      </w:r>
      <w:r w:rsidRPr="00105719">
        <w:t xml:space="preserve"> na pogorszenie ich sytuacji prawnej lub faktycznej</w:t>
      </w:r>
      <w:r w:rsidR="00FE08A2">
        <w:t>,</w:t>
      </w:r>
      <w:r w:rsidRPr="00105719">
        <w:t xml:space="preserve"> lub polegający</w:t>
      </w:r>
      <w:r>
        <w:t xml:space="preserve">mi </w:t>
      </w:r>
      <w:r w:rsidRPr="00105719">
        <w:t>na kierowaniu gróźb</w:t>
      </w:r>
      <w:r>
        <w:t>;</w:t>
      </w:r>
    </w:p>
    <w:p w14:paraId="751088D8" w14:textId="77777777" w:rsidR="0020208F" w:rsidRDefault="005664AC" w:rsidP="0020208F">
      <w:pPr>
        <w:pStyle w:val="ZLITPKTzmpktliter"/>
      </w:pPr>
      <w:r>
        <w:t>4)</w:t>
      </w:r>
      <w:r>
        <w:tab/>
        <w:t xml:space="preserve">sposób ochrony danych osobowych pracownika lub innej </w:t>
      </w:r>
      <w:r w:rsidRPr="007E0472">
        <w:t>osob</w:t>
      </w:r>
      <w:r>
        <w:t>y</w:t>
      </w:r>
      <w:r w:rsidRPr="007E0472">
        <w:t xml:space="preserve"> </w:t>
      </w:r>
      <w:r w:rsidR="00CE15AD">
        <w:t>wykonującej czynności</w:t>
      </w:r>
      <w:r w:rsidRPr="007E0472">
        <w:t xml:space="preserve"> na rzecz instytucji obowiązan</w:t>
      </w:r>
      <w:r>
        <w:t>ej, dokonując</w:t>
      </w:r>
      <w:r w:rsidR="00CE15AD">
        <w:t>ych</w:t>
      </w:r>
      <w:r>
        <w:t xml:space="preserve"> zgłoszenia oraz osoby, której zarzuca się dokonanie naruszenia, zgodnie z przepisami o ochronie danych osobowych;</w:t>
      </w:r>
      <w:r w:rsidR="0003102C">
        <w:t>”</w:t>
      </w:r>
      <w:r w:rsidR="0020208F">
        <w:t>,</w:t>
      </w:r>
    </w:p>
    <w:p w14:paraId="165EAD93" w14:textId="77777777" w:rsidR="0020208F" w:rsidRPr="0020208F" w:rsidRDefault="0020208F" w:rsidP="0020208F">
      <w:pPr>
        <w:pStyle w:val="LITlitera"/>
        <w:keepNext/>
      </w:pPr>
      <w:r>
        <w:t>b)</w:t>
      </w:r>
      <w:r w:rsidRPr="0020208F">
        <w:tab/>
        <w:t>dodaje się ust. 3 i 4 w brzmieniu:</w:t>
      </w:r>
    </w:p>
    <w:p w14:paraId="4935917B" w14:textId="77777777" w:rsidR="0020208F" w:rsidRDefault="0020208F" w:rsidP="0020208F">
      <w:pPr>
        <w:pStyle w:val="ZLITUSTzmustliter"/>
      </w:pPr>
      <w:r>
        <w:t>„3.</w:t>
      </w:r>
      <w:r w:rsidR="00F90004">
        <w:t xml:space="preserve"> </w:t>
      </w:r>
      <w:r>
        <w:t>Instytucje obowiązane zapewniają</w:t>
      </w:r>
      <w:r w:rsidRPr="007E0472">
        <w:t xml:space="preserve"> pracownikom oraz innym osobom </w:t>
      </w:r>
      <w:r w:rsidR="00CE15AD">
        <w:t>wykonującym czynności</w:t>
      </w:r>
      <w:r w:rsidRPr="007E0472">
        <w:t xml:space="preserve"> na rzecz instytucji obowiązanych</w:t>
      </w:r>
      <w:r>
        <w:t xml:space="preserve">, o których mowa w ust. 1, ochronę przed </w:t>
      </w:r>
      <w:r w:rsidRPr="00573805">
        <w:t xml:space="preserve">podejmowaniem wobec </w:t>
      </w:r>
      <w:r>
        <w:t>nich</w:t>
      </w:r>
      <w:r w:rsidRPr="00573805">
        <w:t xml:space="preserve"> działań </w:t>
      </w:r>
      <w:r w:rsidRPr="008A45E2">
        <w:t>o charakterze represyjnym lub wpływających na pogorszenie ich sytuacji prawnej lub faktycznej</w:t>
      </w:r>
      <w:r>
        <w:t>,</w:t>
      </w:r>
      <w:r w:rsidRPr="008A45E2">
        <w:t xml:space="preserve"> lub polegających na kierowaniu gróźb</w:t>
      </w:r>
      <w:r>
        <w:t>.</w:t>
      </w:r>
    </w:p>
    <w:p w14:paraId="271AF48D" w14:textId="77777777" w:rsidR="0020208F" w:rsidRDefault="0020208F" w:rsidP="0020208F">
      <w:pPr>
        <w:pStyle w:val="ZLITUSTzmustliter"/>
      </w:pPr>
      <w:r>
        <w:t>4.</w:t>
      </w:r>
      <w:r w:rsidR="002C4813">
        <w:t xml:space="preserve"> </w:t>
      </w:r>
      <w:r w:rsidRPr="00CE5A29">
        <w:t>Instytucje obowiązane</w:t>
      </w:r>
      <w:r w:rsidRPr="00105719">
        <w:t xml:space="preserve">, ich pracownicy oraz inne osoby </w:t>
      </w:r>
      <w:r w:rsidR="00CE15AD">
        <w:t>wykonujące czynności</w:t>
      </w:r>
      <w:r w:rsidRPr="00105719">
        <w:t xml:space="preserve"> na rzecz instytucji obowiązanej nie podejmują wobec osób</w:t>
      </w:r>
      <w:r>
        <w:t xml:space="preserve"> i pracowników, o</w:t>
      </w:r>
      <w:r w:rsidRPr="00105719">
        <w:t xml:space="preserve"> których mowa w</w:t>
      </w:r>
      <w:r w:rsidR="002C4813">
        <w:t xml:space="preserve"> </w:t>
      </w:r>
      <w:r w:rsidRPr="00105719">
        <w:t>ust. 1, działań o</w:t>
      </w:r>
      <w:r w:rsidR="002C4813">
        <w:t xml:space="preserve"> </w:t>
      </w:r>
      <w:r w:rsidRPr="00105719">
        <w:t>charakterze represyjnym lub wpływających na pogorszenie ich</w:t>
      </w:r>
      <w:r>
        <w:t> </w:t>
      </w:r>
      <w:r w:rsidRPr="00105719">
        <w:t>sytuacji prawnej lub faktycznej</w:t>
      </w:r>
      <w:r w:rsidR="00FE08A2">
        <w:t>,</w:t>
      </w:r>
      <w:r w:rsidRPr="00105719">
        <w:t xml:space="preserve"> lub polegających na kierowaniu wobec nich </w:t>
      </w:r>
      <w:r w:rsidR="00F0193B" w:rsidRPr="00105719">
        <w:t>gróźb</w:t>
      </w:r>
      <w:r w:rsidRPr="00105719">
        <w:t>, w szczególności działań negatywnie wpływających na ich warunki pracy lub zatrudnienia</w:t>
      </w:r>
      <w:r>
        <w:t>.”;</w:t>
      </w:r>
    </w:p>
    <w:p w14:paraId="50248908" w14:textId="77777777" w:rsidR="0020208F" w:rsidRPr="0020208F" w:rsidRDefault="003F2B6B" w:rsidP="0020208F">
      <w:pPr>
        <w:pStyle w:val="PKTpunkt"/>
        <w:keepNext/>
      </w:pPr>
      <w:r>
        <w:t>2</w:t>
      </w:r>
      <w:r w:rsidR="00CE15AD">
        <w:t>8</w:t>
      </w:r>
      <w:r w:rsidR="0020208F">
        <w:t>)</w:t>
      </w:r>
      <w:r w:rsidR="0020208F">
        <w:tab/>
        <w:t>po art. 53 dodaje się art. 53a w brzmieniu:</w:t>
      </w:r>
    </w:p>
    <w:p w14:paraId="24A9E082" w14:textId="77777777" w:rsidR="0020208F" w:rsidRPr="00CE5A29" w:rsidRDefault="0020208F" w:rsidP="0020208F">
      <w:pPr>
        <w:pStyle w:val="ZARTzmartartykuempunktem"/>
      </w:pPr>
      <w:r>
        <w:t>„</w:t>
      </w:r>
      <w:r w:rsidRPr="007E0472">
        <w:t>Art. 53a. 1. Instytucje obowiązane zapewni</w:t>
      </w:r>
      <w:r w:rsidR="00CE15AD">
        <w:t>aj</w:t>
      </w:r>
      <w:r w:rsidRPr="007E0472">
        <w:t xml:space="preserve">ą pracownikom oraz innym osobom działającym na </w:t>
      </w:r>
      <w:r w:rsidR="00B81821">
        <w:t xml:space="preserve">ich </w:t>
      </w:r>
      <w:r w:rsidRPr="007E0472">
        <w:t xml:space="preserve">rzecz, wykonującym czynności związane z realizacją przez instytucje </w:t>
      </w:r>
      <w:r w:rsidRPr="007E0472">
        <w:lastRenderedPageBreak/>
        <w:t>obowiązane obowiązków, o których mowa w art. 7</w:t>
      </w:r>
      <w:r>
        <w:t>4</w:t>
      </w:r>
      <w:r w:rsidRPr="00573805">
        <w:t xml:space="preserve">, art. 86, art. 89 i art. 90, ochronę przed podejmowaniem wobec tych osób działań </w:t>
      </w:r>
      <w:r>
        <w:t>o</w:t>
      </w:r>
      <w:r w:rsidR="004E6926">
        <w:t xml:space="preserve"> </w:t>
      </w:r>
      <w:r w:rsidRPr="00573805">
        <w:t>charakterze represyjnym</w:t>
      </w:r>
      <w:r w:rsidRPr="00C076C6">
        <w:t xml:space="preserve"> lub wpływających na pogorszenie ich sytuacji prawnej lub faktycznej</w:t>
      </w:r>
      <w:r w:rsidR="00CE15AD">
        <w:t>,</w:t>
      </w:r>
      <w:r w:rsidRPr="00C076C6">
        <w:t xml:space="preserve"> lub polegających na kierowaniu gróźb</w:t>
      </w:r>
      <w:r>
        <w:t>.</w:t>
      </w:r>
    </w:p>
    <w:p w14:paraId="2416A495" w14:textId="77777777" w:rsidR="0020208F" w:rsidRDefault="0020208F" w:rsidP="0020208F">
      <w:pPr>
        <w:pStyle w:val="ZUSTzmustartykuempunktem"/>
      </w:pPr>
      <w:r>
        <w:t>2.</w:t>
      </w:r>
      <w:r w:rsidR="00162E75">
        <w:t xml:space="preserve"> </w:t>
      </w:r>
      <w:r w:rsidRPr="00CE5A29">
        <w:t>Instytucje obowiązane</w:t>
      </w:r>
      <w:r>
        <w:t xml:space="preserve">, ich </w:t>
      </w:r>
      <w:r w:rsidRPr="00CE5A29">
        <w:t>pracowni</w:t>
      </w:r>
      <w:r>
        <w:t xml:space="preserve">cy </w:t>
      </w:r>
      <w:r w:rsidRPr="00CE5A29">
        <w:t>oraz inn</w:t>
      </w:r>
      <w:r>
        <w:t>e</w:t>
      </w:r>
      <w:r w:rsidRPr="00CE5A29">
        <w:t xml:space="preserve"> osob</w:t>
      </w:r>
      <w:r>
        <w:t>y</w:t>
      </w:r>
      <w:r w:rsidRPr="00CE5A29">
        <w:t xml:space="preserve"> </w:t>
      </w:r>
      <w:r w:rsidR="00CE15AD">
        <w:t>wykonujące czynności</w:t>
      </w:r>
      <w:r w:rsidRPr="00CE5A29">
        <w:t xml:space="preserve"> na rzecz instytucji obowiązan</w:t>
      </w:r>
      <w:r>
        <w:t>ej</w:t>
      </w:r>
      <w:r w:rsidRPr="00CE5A29">
        <w:t xml:space="preserve"> nie podejmują </w:t>
      </w:r>
      <w:r>
        <w:t>wobec osób, o których mowa w ust. 1, działań</w:t>
      </w:r>
      <w:r w:rsidRPr="007608DE">
        <w:t xml:space="preserve"> </w:t>
      </w:r>
      <w:r>
        <w:t>o </w:t>
      </w:r>
      <w:r w:rsidRPr="00573805">
        <w:t>charakterze represyjnym</w:t>
      </w:r>
      <w:r w:rsidRPr="00C076C6">
        <w:t xml:space="preserve"> lub wpływających na pogorszenie</w:t>
      </w:r>
      <w:r>
        <w:t xml:space="preserve"> ich</w:t>
      </w:r>
      <w:r w:rsidRPr="00C076C6">
        <w:t xml:space="preserve"> sytuacji prawnej lub</w:t>
      </w:r>
      <w:r>
        <w:t> </w:t>
      </w:r>
      <w:r w:rsidRPr="00C076C6">
        <w:t>faktycznej</w:t>
      </w:r>
      <w:r w:rsidR="00FE08A2">
        <w:t>,</w:t>
      </w:r>
      <w:r w:rsidRPr="00C076C6">
        <w:t xml:space="preserve"> </w:t>
      </w:r>
      <w:r>
        <w:t>lub</w:t>
      </w:r>
      <w:r w:rsidRPr="00C076C6">
        <w:t xml:space="preserve"> polegających na kierowaniu </w:t>
      </w:r>
      <w:r>
        <w:t xml:space="preserve">wobec nich </w:t>
      </w:r>
      <w:r w:rsidRPr="00C076C6">
        <w:t>gróźb</w:t>
      </w:r>
      <w:r>
        <w:t>, w</w:t>
      </w:r>
      <w:r w:rsidR="00390BE9">
        <w:t xml:space="preserve"> </w:t>
      </w:r>
      <w:r>
        <w:t>szczególności działań negatywnie wpływających na ich warunki pracy lub</w:t>
      </w:r>
      <w:r w:rsidR="00390BE9">
        <w:t xml:space="preserve"> </w:t>
      </w:r>
      <w:r>
        <w:t>zatrudnienia.</w:t>
      </w:r>
    </w:p>
    <w:p w14:paraId="13B4BB4D" w14:textId="77777777" w:rsidR="00675B04" w:rsidRDefault="0020208F" w:rsidP="0008627F">
      <w:pPr>
        <w:pStyle w:val="ZUSTzmustartykuempunktem"/>
      </w:pPr>
      <w:r>
        <w:t>3.</w:t>
      </w:r>
      <w:r w:rsidR="00162E75">
        <w:t xml:space="preserve"> </w:t>
      </w:r>
      <w:r>
        <w:t>Pracownicy</w:t>
      </w:r>
      <w:r w:rsidRPr="007E0472">
        <w:t xml:space="preserve"> oraz inn</w:t>
      </w:r>
      <w:r>
        <w:t>e</w:t>
      </w:r>
      <w:r w:rsidRPr="007E0472">
        <w:t xml:space="preserve"> osob</w:t>
      </w:r>
      <w:r>
        <w:t>y</w:t>
      </w:r>
      <w:r w:rsidRPr="007E0472">
        <w:t xml:space="preserve"> </w:t>
      </w:r>
      <w:r w:rsidR="00CE15AD">
        <w:t>wykonujące czynności</w:t>
      </w:r>
      <w:r>
        <w:t xml:space="preserve"> </w:t>
      </w:r>
      <w:r w:rsidRPr="007E0472">
        <w:t xml:space="preserve">na </w:t>
      </w:r>
      <w:r w:rsidR="00AA7252">
        <w:t xml:space="preserve">rzecz instytucji obowiązanej </w:t>
      </w:r>
      <w:r>
        <w:t>narażone na działania, o których mowa w ust. 1 i 2, są uprawnieni do zgłoszenia Generalnemu Inspektorowi przypadków</w:t>
      </w:r>
      <w:r w:rsidR="00DA0C27" w:rsidRPr="00DA0C27">
        <w:t xml:space="preserve"> </w:t>
      </w:r>
      <w:r w:rsidR="00DA0C27">
        <w:t>takich działań</w:t>
      </w:r>
      <w:r>
        <w:t>.</w:t>
      </w:r>
      <w:r w:rsidR="00CF5AC3">
        <w:t xml:space="preserve"> Przepis</w:t>
      </w:r>
      <w:r w:rsidR="009E289B">
        <w:t>y</w:t>
      </w:r>
      <w:r w:rsidR="00CF5AC3">
        <w:t xml:space="preserve"> art. 80 ust. 1 i 2 stosuje się odpowiednio.</w:t>
      </w:r>
    </w:p>
    <w:p w14:paraId="17824447" w14:textId="77777777" w:rsidR="0020208F" w:rsidRDefault="003470A9" w:rsidP="0020208F">
      <w:pPr>
        <w:pStyle w:val="ZUSTzmustartykuempunktem"/>
      </w:pPr>
      <w:r>
        <w:t>4.</w:t>
      </w:r>
      <w:r w:rsidR="00A65FEF">
        <w:t xml:space="preserve"> </w:t>
      </w:r>
      <w:r w:rsidRPr="003470A9">
        <w:t xml:space="preserve">Minister właściwy do spraw finansów publicznych określi, w drodze rozporządzenia, sposób odbierania zgłoszeń, o których mowa w ust. </w:t>
      </w:r>
      <w:r>
        <w:t>3</w:t>
      </w:r>
      <w:r w:rsidRPr="003470A9">
        <w:t>, postępowania ze zgłoszeniami i ich przechowywania, a także informowania o działaniach, jakie mogą być podejmowane po przyjęciu zgłoszenia, mając na względzie zapewnienie odpowiedniej ochrony, w tym ochrony danych osobowyc</w:t>
      </w:r>
      <w:r>
        <w:t>h, osoby dokonującej zgłoszenia.</w:t>
      </w:r>
      <w:r w:rsidR="005F4E84">
        <w:t>”;</w:t>
      </w:r>
    </w:p>
    <w:p w14:paraId="7B822052" w14:textId="77777777" w:rsidR="0020208F" w:rsidRPr="0020208F" w:rsidRDefault="00753DE2" w:rsidP="0020208F">
      <w:pPr>
        <w:pStyle w:val="PKTpunkt"/>
        <w:keepNext/>
      </w:pPr>
      <w:r>
        <w:t>29</w:t>
      </w:r>
      <w:r w:rsidR="0020208F" w:rsidRPr="0020208F">
        <w:t>)</w:t>
      </w:r>
      <w:r w:rsidR="0020208F" w:rsidRPr="0020208F">
        <w:tab/>
        <w:t>w art. 54:</w:t>
      </w:r>
    </w:p>
    <w:p w14:paraId="4A1EE366" w14:textId="77777777" w:rsidR="0020208F" w:rsidRPr="0020208F" w:rsidRDefault="0020208F" w:rsidP="0020208F">
      <w:pPr>
        <w:pStyle w:val="LITlitera"/>
        <w:keepNext/>
      </w:pPr>
      <w:r>
        <w:t>a)</w:t>
      </w:r>
      <w:r>
        <w:tab/>
        <w:t>ust. 1 otrzymuje brzmienie:</w:t>
      </w:r>
    </w:p>
    <w:p w14:paraId="1E069267" w14:textId="77777777" w:rsidR="0020208F" w:rsidRPr="0020208F" w:rsidRDefault="0020208F" w:rsidP="0020208F">
      <w:pPr>
        <w:pStyle w:val="ZLITUSTzmustliter"/>
        <w:keepNext/>
      </w:pPr>
      <w:r>
        <w:t xml:space="preserve">„1. </w:t>
      </w:r>
      <w:r w:rsidRPr="0020208F">
        <w:t>Instytucje obowiązane, ich pracownicy oraz inne osoby działające w imieniu i na rzecz instytucji obowiązanych zachowują w tajemnicy:</w:t>
      </w:r>
    </w:p>
    <w:p w14:paraId="7D2B44CB" w14:textId="77777777" w:rsidR="0020208F" w:rsidRPr="00BE2597" w:rsidRDefault="0020208F" w:rsidP="0020208F">
      <w:pPr>
        <w:pStyle w:val="ZLITPKTzmpktliter"/>
      </w:pPr>
      <w:r>
        <w:t>1)</w:t>
      </w:r>
      <w:r>
        <w:tab/>
      </w:r>
      <w:r w:rsidRPr="00BE2597">
        <w:t>fakt przekazania Generalnemu Inspektorowi lub inn</w:t>
      </w:r>
      <w:r>
        <w:t xml:space="preserve">ym właściwym organom informacji, </w:t>
      </w:r>
      <w:r w:rsidRPr="00BE2597">
        <w:t>określonych w rozdziałach 7 i 8;</w:t>
      </w:r>
    </w:p>
    <w:p w14:paraId="7FFB159B" w14:textId="77777777" w:rsidR="0020208F" w:rsidRDefault="0020208F" w:rsidP="0020208F">
      <w:pPr>
        <w:pStyle w:val="ZLITPKTzmpktliter"/>
      </w:pPr>
      <w:r>
        <w:t>2)</w:t>
      </w:r>
      <w:r>
        <w:tab/>
      </w:r>
      <w:r w:rsidRPr="00BE2597">
        <w:t>informacje o planowaniu wszczęcia oraz o prowadzeniu analizy dotyczącej prania pieniędzy lub finansowania terroryzmu.</w:t>
      </w:r>
      <w:r>
        <w:t>”,</w:t>
      </w:r>
    </w:p>
    <w:p w14:paraId="5E78D0DF" w14:textId="77777777" w:rsidR="005A5789" w:rsidRDefault="0020208F" w:rsidP="0020208F">
      <w:pPr>
        <w:pStyle w:val="LITlitera"/>
        <w:keepNext/>
      </w:pPr>
      <w:r>
        <w:t>b)</w:t>
      </w:r>
      <w:r>
        <w:tab/>
        <w:t>w ust. 2</w:t>
      </w:r>
      <w:r w:rsidR="005A5789">
        <w:t>:</w:t>
      </w:r>
      <w:r>
        <w:t xml:space="preserve"> </w:t>
      </w:r>
    </w:p>
    <w:p w14:paraId="5BF1D4B3" w14:textId="77777777" w:rsidR="0020208F" w:rsidRPr="0020208F" w:rsidRDefault="00837274" w:rsidP="006C3EEE">
      <w:pPr>
        <w:pStyle w:val="TIRtiret"/>
      </w:pPr>
      <w:r>
        <w:t>–</w:t>
      </w:r>
      <w:r>
        <w:tab/>
      </w:r>
      <w:r w:rsidR="0020208F">
        <w:t>pkt 1 otrzymuje brzmienie:</w:t>
      </w:r>
    </w:p>
    <w:p w14:paraId="6779C120" w14:textId="77777777" w:rsidR="0020208F" w:rsidRDefault="0020208F" w:rsidP="006C3EEE">
      <w:pPr>
        <w:pStyle w:val="ZTIRPKTzmpkttiret"/>
      </w:pPr>
      <w:r>
        <w:t>„</w:t>
      </w:r>
      <w:r w:rsidRPr="00F075A4">
        <w:t>1)</w:t>
      </w:r>
      <w:r>
        <w:tab/>
      </w:r>
      <w:r w:rsidRPr="00DB230F">
        <w:t xml:space="preserve">instytucjami kredytowymi </w:t>
      </w:r>
      <w:r>
        <w:t>i</w:t>
      </w:r>
      <w:r w:rsidRPr="00DB230F">
        <w:t xml:space="preserve"> finansowymi w rozumieniu </w:t>
      </w:r>
      <w:r>
        <w:t xml:space="preserve">art. 3 pkt 1 i 2 </w:t>
      </w:r>
      <w:r w:rsidRPr="00DB230F">
        <w:t xml:space="preserve">dyrektywy 2015/849 </w:t>
      </w:r>
      <w:r>
        <w:t>z siedzibą</w:t>
      </w:r>
      <w:r w:rsidRPr="00DB230F">
        <w:t xml:space="preserve"> w państwach członkowskich należącymi do tej samej grupy oraz pomiędzy tymi instytucjami </w:t>
      </w:r>
      <w:r w:rsidRPr="00165E05">
        <w:t>a ich oddziałami i jednostkami zależnymi z większościowym udziałem tych instytucji</w:t>
      </w:r>
      <w:r>
        <w:t xml:space="preserve"> mającymi</w:t>
      </w:r>
      <w:r w:rsidRPr="00165E05">
        <w:t xml:space="preserve"> siedzib</w:t>
      </w:r>
      <w:r>
        <w:t>ę</w:t>
      </w:r>
      <w:r w:rsidRPr="00165E05">
        <w:t xml:space="preserve"> w</w:t>
      </w:r>
      <w:r>
        <w:t> </w:t>
      </w:r>
      <w:r w:rsidRPr="00165E05">
        <w:t>państw</w:t>
      </w:r>
      <w:r>
        <w:t>ie</w:t>
      </w:r>
      <w:r w:rsidRPr="00165E05">
        <w:t xml:space="preserve"> trzeci</w:t>
      </w:r>
      <w:r>
        <w:t>m</w:t>
      </w:r>
      <w:r w:rsidR="009D3B41">
        <w:t>,</w:t>
      </w:r>
      <w:r w:rsidRPr="00165E05">
        <w:t xml:space="preserve"> wchodzącymi w skład grupy</w:t>
      </w:r>
      <w:r w:rsidRPr="00DB230F">
        <w:t xml:space="preserve">, pod </w:t>
      </w:r>
      <w:r w:rsidRPr="00DB230F">
        <w:lastRenderedPageBreak/>
        <w:t xml:space="preserve">warunkiem stosowania przez te oddziały </w:t>
      </w:r>
      <w:r>
        <w:t>i</w:t>
      </w:r>
      <w:r w:rsidRPr="00DB230F">
        <w:t xml:space="preserve"> jednostki zależne </w:t>
      </w:r>
      <w:r>
        <w:t xml:space="preserve">strategii oraz </w:t>
      </w:r>
      <w:r w:rsidRPr="00DB230F">
        <w:t>procedur przyjętych do</w:t>
      </w:r>
      <w:r>
        <w:t> </w:t>
      </w:r>
      <w:r w:rsidRPr="00DB230F">
        <w:t>stosowania w grupie zgodnie z przepisami wydanymi na podst</w:t>
      </w:r>
      <w:r>
        <w:t>awie art. 45 dyrektywy 2015/849 oraz pod warunkiem, że przyjęte strategie oraz procedury są zgodne z wymogami określonymi w dyrektywie 2015/849</w:t>
      </w:r>
      <w:r w:rsidR="00E03C46">
        <w:t>;</w:t>
      </w:r>
      <w:r>
        <w:t>”,</w:t>
      </w:r>
    </w:p>
    <w:p w14:paraId="44F2CA42" w14:textId="77777777" w:rsidR="00760CD2" w:rsidRDefault="008419AF" w:rsidP="006C3EEE">
      <w:pPr>
        <w:pStyle w:val="TIRtiret"/>
      </w:pPr>
      <w:r>
        <w:t>–</w:t>
      </w:r>
      <w:r>
        <w:tab/>
      </w:r>
      <w:r w:rsidR="005A5789">
        <w:t>w pkt 2</w:t>
      </w:r>
      <w:r w:rsidR="00760CD2" w:rsidRPr="00760CD2">
        <w:t xml:space="preserve"> wyrazy „w art. 2 ust. 1 pkt 13–15 i 17” zastępuje się wyrazami „w art. 2 ust. 1 pkt 13–15a i 17”,</w:t>
      </w:r>
    </w:p>
    <w:p w14:paraId="31461374" w14:textId="77777777" w:rsidR="00760CD2" w:rsidRDefault="009E41B3" w:rsidP="006C3EEE">
      <w:pPr>
        <w:pStyle w:val="TIRtiret"/>
      </w:pPr>
      <w:r>
        <w:t>–</w:t>
      </w:r>
      <w:r>
        <w:tab/>
      </w:r>
      <w:r w:rsidR="00760CD2">
        <w:t>w pkt 3</w:t>
      </w:r>
      <w:r w:rsidR="00760CD2" w:rsidRPr="00760CD2">
        <w:t xml:space="preserve"> wyrazy „w art. 2 ust. 1 pkt 13–15 i 17” zastępuje się wyrazami „w art. 2 ust. 1 pkt 13–15a i 17”,</w:t>
      </w:r>
    </w:p>
    <w:p w14:paraId="68651BEF" w14:textId="77777777" w:rsidR="005A5789" w:rsidRDefault="009E41B3" w:rsidP="006C3EEE">
      <w:pPr>
        <w:pStyle w:val="TIRtiret"/>
      </w:pPr>
      <w:r>
        <w:t>–</w:t>
      </w:r>
      <w:r>
        <w:tab/>
      </w:r>
      <w:r w:rsidR="00760CD2">
        <w:t xml:space="preserve">w pkt </w:t>
      </w:r>
      <w:r w:rsidR="005A5789">
        <w:t xml:space="preserve">4 </w:t>
      </w:r>
      <w:r w:rsidR="005A5789" w:rsidRPr="005A5789">
        <w:t>wyraz</w:t>
      </w:r>
      <w:r w:rsidR="00AF027E">
        <w:t>y</w:t>
      </w:r>
      <w:r w:rsidR="005A5789" w:rsidRPr="005A5789">
        <w:t xml:space="preserve"> „</w:t>
      </w:r>
      <w:r>
        <w:t xml:space="preserve">w </w:t>
      </w:r>
      <w:r w:rsidR="006D3216" w:rsidRPr="006D3216">
        <w:t>art. 2 ust. 1 pkt 1</w:t>
      </w:r>
      <w:r>
        <w:t>–</w:t>
      </w:r>
      <w:r w:rsidR="006D3216" w:rsidRPr="006D3216">
        <w:t>5, 7</w:t>
      </w:r>
      <w:r>
        <w:t>–</w:t>
      </w:r>
      <w:r w:rsidR="006D3216" w:rsidRPr="006D3216">
        <w:t>11, 13</w:t>
      </w:r>
      <w:r>
        <w:t>–</w:t>
      </w:r>
      <w:r w:rsidR="006D3216" w:rsidRPr="006D3216">
        <w:t>15, 17, 24 i 25</w:t>
      </w:r>
      <w:r w:rsidR="005A5789" w:rsidRPr="005A5789">
        <w:t xml:space="preserve">” </w:t>
      </w:r>
      <w:r w:rsidR="005A5789">
        <w:t>zastępuje się wyraz</w:t>
      </w:r>
      <w:r w:rsidR="00AF027E">
        <w:t>a</w:t>
      </w:r>
      <w:r w:rsidR="00607CAE">
        <w:t>mi</w:t>
      </w:r>
      <w:r w:rsidR="005A5789" w:rsidRPr="005A5789">
        <w:t xml:space="preserve"> „</w:t>
      </w:r>
      <w:r>
        <w:t xml:space="preserve">w </w:t>
      </w:r>
      <w:r w:rsidR="006D3216" w:rsidRPr="006D3216">
        <w:t>art. 2 ust. 1 pkt 1</w:t>
      </w:r>
      <w:r>
        <w:t>–</w:t>
      </w:r>
      <w:r w:rsidR="006D3216" w:rsidRPr="006D3216">
        <w:t>5, 7</w:t>
      </w:r>
      <w:r>
        <w:t>–</w:t>
      </w:r>
      <w:r w:rsidR="006D3216" w:rsidRPr="006D3216">
        <w:t>11, 13</w:t>
      </w:r>
      <w:r>
        <w:t>–</w:t>
      </w:r>
      <w:r w:rsidR="006D3216" w:rsidRPr="006D3216">
        <w:t>15</w:t>
      </w:r>
      <w:r w:rsidR="006D3216">
        <w:t>a</w:t>
      </w:r>
      <w:r w:rsidR="006D3216" w:rsidRPr="006D3216">
        <w:t>, 17, 24 i 25</w:t>
      </w:r>
      <w:r w:rsidR="005A5789" w:rsidRPr="005A5789">
        <w:t>”</w:t>
      </w:r>
      <w:r w:rsidR="005A5789">
        <w:t>,</w:t>
      </w:r>
    </w:p>
    <w:p w14:paraId="09ED9504" w14:textId="77777777" w:rsidR="0020208F" w:rsidRPr="0020208F" w:rsidRDefault="0020208F" w:rsidP="0020208F">
      <w:pPr>
        <w:pStyle w:val="LITlitera"/>
        <w:keepNext/>
      </w:pPr>
      <w:r>
        <w:t>c)</w:t>
      </w:r>
      <w:r>
        <w:tab/>
        <w:t>ust. 3 otrzymuje brzmienie:</w:t>
      </w:r>
    </w:p>
    <w:p w14:paraId="7A7A7139" w14:textId="77777777" w:rsidR="00F72EB5" w:rsidRDefault="00F72EB5" w:rsidP="00F72EB5">
      <w:pPr>
        <w:pStyle w:val="ZLITUSTzmustliter"/>
      </w:pPr>
      <w:r>
        <w:t>„3.</w:t>
      </w:r>
      <w:r w:rsidR="00390BE9">
        <w:t xml:space="preserve"> </w:t>
      </w:r>
      <w:r w:rsidRPr="00E604D2">
        <w:t xml:space="preserve">Informacje o powzięciu podejrzenia, że określone wartości majątkowe mogą pochodzić z działalności </w:t>
      </w:r>
      <w:r>
        <w:t>o charakterze przestępczym</w:t>
      </w:r>
      <w:r w:rsidRPr="00E604D2">
        <w:t xml:space="preserve"> lub mieć związek z</w:t>
      </w:r>
      <w:r>
        <w:t> </w:t>
      </w:r>
      <w:r w:rsidRPr="00E604D2">
        <w:t>finansowaniem terroryzmu</w:t>
      </w:r>
      <w:r w:rsidR="00E351EB">
        <w:t>,</w:t>
      </w:r>
      <w:r w:rsidRPr="00E604D2">
        <w:t xml:space="preserve"> </w:t>
      </w:r>
      <w:r>
        <w:t xml:space="preserve">są </w:t>
      </w:r>
      <w:r w:rsidRPr="00E604D2">
        <w:t xml:space="preserve">przekazywane pomiędzy podmiotami wchodzącymi w skład grupy. </w:t>
      </w:r>
      <w:r>
        <w:t xml:space="preserve">Generalny Inspektor </w:t>
      </w:r>
      <w:r w:rsidRPr="00E604D2">
        <w:t>może nakazać instytucj</w:t>
      </w:r>
      <w:r>
        <w:t>i</w:t>
      </w:r>
      <w:r w:rsidRPr="00E604D2">
        <w:t xml:space="preserve"> obwiązan</w:t>
      </w:r>
      <w:r>
        <w:t>ej wchodzącej w skład grupy</w:t>
      </w:r>
      <w:r w:rsidRPr="00E604D2">
        <w:t xml:space="preserve"> zachowanie w tajemnicy fak</w:t>
      </w:r>
      <w:r>
        <w:t>tu powzięcia takiego podejrzenia.”;</w:t>
      </w:r>
    </w:p>
    <w:p w14:paraId="46568F71" w14:textId="77777777" w:rsidR="0020208F" w:rsidRPr="0020208F" w:rsidRDefault="003F2B6B" w:rsidP="0020208F">
      <w:pPr>
        <w:pStyle w:val="PKTpunkt"/>
        <w:keepNext/>
      </w:pPr>
      <w:r>
        <w:t>3</w:t>
      </w:r>
      <w:r w:rsidR="00760CD2">
        <w:t>0</w:t>
      </w:r>
      <w:r w:rsidR="0020208F">
        <w:t>)</w:t>
      </w:r>
      <w:r w:rsidR="0020208F">
        <w:tab/>
        <w:t>art. 55 otrzymuje brzmienie:</w:t>
      </w:r>
    </w:p>
    <w:p w14:paraId="01C9C616" w14:textId="77777777" w:rsidR="00F72EB5" w:rsidRDefault="00F72EB5" w:rsidP="00F72EB5">
      <w:pPr>
        <w:pStyle w:val="ZARTzmartartykuempunktem"/>
      </w:pPr>
      <w:r>
        <w:t>„Art. 55.</w:t>
      </w:r>
      <w:r>
        <w:tab/>
        <w:t xml:space="preserve"> </w:t>
      </w:r>
      <w:r w:rsidRPr="00FF5E1A">
        <w:t xml:space="preserve">Centralny Rejestr Beneficjentów Rzeczywistych, zwany dalej </w:t>
      </w:r>
      <w:r>
        <w:t>„</w:t>
      </w:r>
      <w:r w:rsidRPr="00FF5E1A">
        <w:t>Rejestrem</w:t>
      </w:r>
      <w:r>
        <w:t>”</w:t>
      </w:r>
      <w:r w:rsidRPr="00FF5E1A">
        <w:t xml:space="preserve">, </w:t>
      </w:r>
      <w:r w:rsidR="00607CAE">
        <w:t xml:space="preserve">jest </w:t>
      </w:r>
      <w:r w:rsidR="009C1A74">
        <w:t xml:space="preserve">prowadzony przy użyciu systemu teleinformatycznego i </w:t>
      </w:r>
      <w:r w:rsidR="009C1A74" w:rsidRPr="00FF5E1A">
        <w:t>służ</w:t>
      </w:r>
      <w:r w:rsidR="009C1A74">
        <w:t>y do przetwarzania</w:t>
      </w:r>
      <w:r w:rsidR="004E6926">
        <w:t xml:space="preserve"> </w:t>
      </w:r>
      <w:r w:rsidRPr="00FF5E1A">
        <w:t xml:space="preserve">informacji o beneficjentach rzeczywistych </w:t>
      </w:r>
      <w:r>
        <w:t>podmiotów</w:t>
      </w:r>
      <w:r w:rsidRPr="00FF5E1A">
        <w:t xml:space="preserve"> wymienionych w art. 58 </w:t>
      </w:r>
      <w:r>
        <w:t>oraz informacji o osobach, o których mowa w art. 61 ust. 1.”;</w:t>
      </w:r>
      <w:r w:rsidR="0072300E">
        <w:t xml:space="preserve"> </w:t>
      </w:r>
    </w:p>
    <w:p w14:paraId="34C0D9EA" w14:textId="77777777" w:rsidR="0020208F" w:rsidRPr="0020208F" w:rsidRDefault="003F2B6B" w:rsidP="0020208F">
      <w:pPr>
        <w:pStyle w:val="PKTpunkt"/>
        <w:keepNext/>
      </w:pPr>
      <w:r>
        <w:t>3</w:t>
      </w:r>
      <w:r w:rsidR="00760CD2">
        <w:t>1</w:t>
      </w:r>
      <w:r w:rsidR="0020208F">
        <w:t>)</w:t>
      </w:r>
      <w:r w:rsidR="0020208F">
        <w:tab/>
        <w:t>w art. 57:</w:t>
      </w:r>
    </w:p>
    <w:p w14:paraId="6574A805" w14:textId="77777777" w:rsidR="0020208F" w:rsidRDefault="0020208F">
      <w:pPr>
        <w:pStyle w:val="LITlitera"/>
      </w:pPr>
      <w:r>
        <w:t>a)</w:t>
      </w:r>
      <w:r>
        <w:tab/>
        <w:t>w ust. 1</w:t>
      </w:r>
      <w:r w:rsidR="00312E58">
        <w:t xml:space="preserve"> </w:t>
      </w:r>
      <w:r>
        <w:t>wyraz „zgromadzonych” zastępuje się wyrazem „przetwarzanych</w:t>
      </w:r>
      <w:r w:rsidR="0003102C">
        <w:t>”,</w:t>
      </w:r>
    </w:p>
    <w:p w14:paraId="475EB9A2" w14:textId="77777777" w:rsidR="0020208F" w:rsidRPr="0020208F" w:rsidRDefault="0020208F" w:rsidP="006C3EEE">
      <w:pPr>
        <w:pStyle w:val="LITlitera"/>
      </w:pPr>
      <w:r>
        <w:t>b)</w:t>
      </w:r>
      <w:r>
        <w:tab/>
        <w:t>w ust. 2:</w:t>
      </w:r>
    </w:p>
    <w:p w14:paraId="18045252" w14:textId="77777777" w:rsidR="0020208F" w:rsidRPr="0020208F" w:rsidRDefault="0020208F" w:rsidP="0020208F">
      <w:pPr>
        <w:pStyle w:val="TIRtiret"/>
        <w:keepNext/>
      </w:pPr>
      <w:r w:rsidRPr="00CC4798">
        <w:t>–</w:t>
      </w:r>
      <w:r w:rsidRPr="0020208F">
        <w:tab/>
        <w:t>pkt 2 otrzymuje brzmienie:</w:t>
      </w:r>
    </w:p>
    <w:p w14:paraId="78D6DECA" w14:textId="77777777" w:rsidR="0020208F" w:rsidRDefault="0020208F" w:rsidP="00B32605">
      <w:pPr>
        <w:pStyle w:val="ZTIRPKTzmpkttiret"/>
      </w:pPr>
      <w:r>
        <w:t>„</w:t>
      </w:r>
      <w:r w:rsidR="00F72EB5">
        <w:t>2)</w:t>
      </w:r>
      <w:r w:rsidR="00F00090">
        <w:tab/>
      </w:r>
      <w:r>
        <w:t xml:space="preserve">przetwarzanie informacji </w:t>
      </w:r>
      <w:r w:rsidRPr="00FF5E1A">
        <w:t xml:space="preserve">o beneficjentach rzeczywistych </w:t>
      </w:r>
      <w:r w:rsidRPr="00166DB9">
        <w:t>podmiotów wymienionych w art. 58</w:t>
      </w:r>
      <w:r w:rsidRPr="00166DB9" w:rsidDel="000C51D3">
        <w:t xml:space="preserve"> </w:t>
      </w:r>
      <w:r w:rsidRPr="00166DB9">
        <w:t xml:space="preserve">oraz </w:t>
      </w:r>
      <w:r w:rsidR="006D3216">
        <w:t xml:space="preserve">informacji o </w:t>
      </w:r>
      <w:r w:rsidRPr="00166DB9">
        <w:t>osobach, o których mowa w art</w:t>
      </w:r>
      <w:r w:rsidR="00F00090" w:rsidRPr="00166DB9">
        <w:t>.</w:t>
      </w:r>
      <w:r w:rsidR="00F00090">
        <w:t> </w:t>
      </w:r>
      <w:r w:rsidRPr="00166DB9">
        <w:t>61 ust. 1</w:t>
      </w:r>
      <w:r>
        <w:t>;”,</w:t>
      </w:r>
    </w:p>
    <w:p w14:paraId="662DE4C4" w14:textId="77777777" w:rsidR="00F72EB5" w:rsidRPr="00F72EB5" w:rsidRDefault="0020208F" w:rsidP="00F72EB5">
      <w:pPr>
        <w:pStyle w:val="TIRtiret"/>
      </w:pPr>
      <w:r w:rsidRPr="00CC4798">
        <w:t>–</w:t>
      </w:r>
      <w:r w:rsidRPr="0020208F">
        <w:tab/>
      </w:r>
      <w:r w:rsidR="00F72EB5" w:rsidRPr="0020208F">
        <w:t>w pkt 3 kropkę zastępuje się średnikiem i dodaje się pkt 4</w:t>
      </w:r>
      <w:r w:rsidR="00461537">
        <w:t xml:space="preserve"> i 5</w:t>
      </w:r>
      <w:r w:rsidR="00F72EB5" w:rsidRPr="0020208F">
        <w:t xml:space="preserve"> w</w:t>
      </w:r>
      <w:r w:rsidR="005E66BE">
        <w:t xml:space="preserve"> </w:t>
      </w:r>
      <w:r w:rsidR="00F72EB5" w:rsidRPr="0020208F">
        <w:t>brzmieniu:</w:t>
      </w:r>
    </w:p>
    <w:p w14:paraId="09AE16F0" w14:textId="77777777" w:rsidR="0020208F" w:rsidRDefault="0020208F" w:rsidP="009058B3">
      <w:pPr>
        <w:pStyle w:val="ZTIRPKTzmpkttiret"/>
      </w:pPr>
      <w:r>
        <w:t>„4)</w:t>
      </w:r>
      <w:r>
        <w:tab/>
        <w:t xml:space="preserve">nakładanie </w:t>
      </w:r>
      <w:r w:rsidR="003233F6">
        <w:t xml:space="preserve">w drodze decyzji </w:t>
      </w:r>
      <w:r>
        <w:t>kar pieniężnych</w:t>
      </w:r>
      <w:r w:rsidR="009058B3">
        <w:t>,</w:t>
      </w:r>
      <w:r>
        <w:t xml:space="preserve"> </w:t>
      </w:r>
      <w:r w:rsidR="00AF4C92">
        <w:t>o których mowa w art. 153</w:t>
      </w:r>
      <w:r>
        <w:t>;</w:t>
      </w:r>
    </w:p>
    <w:p w14:paraId="76B29F98" w14:textId="77777777" w:rsidR="0056499F" w:rsidRDefault="00BB6806" w:rsidP="0020208F">
      <w:pPr>
        <w:pStyle w:val="ZTIRPKTzmpkttiret"/>
      </w:pPr>
      <w:r>
        <w:t>5</w:t>
      </w:r>
      <w:r w:rsidR="0020208F">
        <w:t>)</w:t>
      </w:r>
      <w:r w:rsidR="0020208F">
        <w:tab/>
      </w:r>
      <w:r w:rsidR="0091066A">
        <w:t xml:space="preserve">podejmowanie działań w celu zapewnienia </w:t>
      </w:r>
      <w:r w:rsidR="0020208F" w:rsidRPr="0016591B">
        <w:t>prawidłowoś</w:t>
      </w:r>
      <w:r w:rsidR="0020208F">
        <w:t>ci</w:t>
      </w:r>
      <w:r w:rsidR="0020208F" w:rsidRPr="0016591B">
        <w:t xml:space="preserve"> oraz aktualizacj</w:t>
      </w:r>
      <w:r w:rsidR="0020208F">
        <w:t>i</w:t>
      </w:r>
      <w:r w:rsidR="0020208F" w:rsidRPr="0016591B">
        <w:t xml:space="preserve"> informacj</w:t>
      </w:r>
      <w:r w:rsidR="0020208F">
        <w:t>i zawartych w Rejestrze</w:t>
      </w:r>
      <w:r w:rsidR="00773BCF">
        <w:t>.</w:t>
      </w:r>
      <w:r w:rsidR="0020208F">
        <w:t>”</w:t>
      </w:r>
      <w:r w:rsidR="0056499F">
        <w:t>,</w:t>
      </w:r>
    </w:p>
    <w:p w14:paraId="3DA18314" w14:textId="77777777" w:rsidR="0020208F" w:rsidRDefault="009C1A74" w:rsidP="006C3EEE">
      <w:pPr>
        <w:pStyle w:val="LITlitera"/>
      </w:pPr>
      <w:r>
        <w:lastRenderedPageBreak/>
        <w:t>c)</w:t>
      </w:r>
      <w:r>
        <w:tab/>
      </w:r>
      <w:r w:rsidR="0056499F">
        <w:t>uchyla się ust. 3</w:t>
      </w:r>
      <w:r w:rsidR="0020208F">
        <w:t>;</w:t>
      </w:r>
    </w:p>
    <w:p w14:paraId="782E6FA7" w14:textId="77777777" w:rsidR="0020208F" w:rsidRPr="0020208F" w:rsidRDefault="003F2B6B" w:rsidP="006C3EEE">
      <w:pPr>
        <w:pStyle w:val="PKTpunkt"/>
      </w:pPr>
      <w:r>
        <w:t>3</w:t>
      </w:r>
      <w:r w:rsidR="00760CD2">
        <w:t>2</w:t>
      </w:r>
      <w:r w:rsidR="0020208F" w:rsidRPr="001D5421">
        <w:t>)</w:t>
      </w:r>
      <w:r w:rsidR="0020208F" w:rsidRPr="001D5421">
        <w:tab/>
        <w:t>w art. 58</w:t>
      </w:r>
      <w:r w:rsidR="006F1584">
        <w:t xml:space="preserve"> </w:t>
      </w:r>
      <w:r w:rsidR="0020208F">
        <w:t>w pkt 5 kropkę zastępuje się średnikiem i dodaje się pkt 6</w:t>
      </w:r>
      <w:r w:rsidR="007620C9">
        <w:t>–</w:t>
      </w:r>
      <w:r w:rsidR="0020208F">
        <w:t>1</w:t>
      </w:r>
      <w:r w:rsidR="00F72EB5">
        <w:t>3</w:t>
      </w:r>
      <w:r w:rsidR="0020208F">
        <w:t xml:space="preserve"> w brzmieniu:</w:t>
      </w:r>
    </w:p>
    <w:p w14:paraId="287E4E42" w14:textId="77777777" w:rsidR="0020208F" w:rsidRPr="0020208F" w:rsidRDefault="0020208F" w:rsidP="0020208F">
      <w:pPr>
        <w:pStyle w:val="ZLITPKTzmpktliter"/>
        <w:keepNext/>
      </w:pPr>
      <w:r>
        <w:t>„6)</w:t>
      </w:r>
      <w:r>
        <w:tab/>
        <w:t xml:space="preserve">trusty, których powiernicy </w:t>
      </w:r>
      <w:r w:rsidRPr="0020208F">
        <w:t>lub osoby zajmujące stanowiska równoważne:</w:t>
      </w:r>
    </w:p>
    <w:p w14:paraId="108D05BB" w14:textId="77777777" w:rsidR="0020208F" w:rsidRPr="005B3518" w:rsidRDefault="0020208F" w:rsidP="0020208F">
      <w:pPr>
        <w:pStyle w:val="ZLITLITwPKTzmlitwpktliter"/>
      </w:pPr>
      <w:r>
        <w:t>a)</w:t>
      </w:r>
      <w:r>
        <w:tab/>
        <w:t>mają</w:t>
      </w:r>
      <w:r w:rsidRPr="005B3518">
        <w:t xml:space="preserve"> </w:t>
      </w:r>
      <w:r>
        <w:t>miejsce zamieszkania lub siedzibę</w:t>
      </w:r>
      <w:r w:rsidRPr="005B3518">
        <w:t xml:space="preserve"> na terytorium </w:t>
      </w:r>
      <w:r>
        <w:t>Rzeczypospolitej Polskiej lub</w:t>
      </w:r>
    </w:p>
    <w:p w14:paraId="0D21A2EA" w14:textId="77777777" w:rsidR="0020208F" w:rsidRDefault="0020208F" w:rsidP="0020208F">
      <w:pPr>
        <w:pStyle w:val="ZLITLITwPKTzmlitwpktliter"/>
      </w:pPr>
      <w:r>
        <w:t>b)</w:t>
      </w:r>
      <w:r>
        <w:tab/>
      </w:r>
      <w:r w:rsidRPr="005B3518">
        <w:t>nawiązuj</w:t>
      </w:r>
      <w:r>
        <w:t>ą</w:t>
      </w:r>
      <w:r w:rsidRPr="005B3518">
        <w:t xml:space="preserve"> stosunki gospodarcze lub nabywa</w:t>
      </w:r>
      <w:r>
        <w:t>ją</w:t>
      </w:r>
      <w:r w:rsidRPr="005B3518">
        <w:t xml:space="preserve"> nieruchomość na</w:t>
      </w:r>
      <w:r>
        <w:t xml:space="preserve"> </w:t>
      </w:r>
      <w:r w:rsidRPr="005B3518">
        <w:t>terytorium Rzeczypospolitej Polskiej</w:t>
      </w:r>
      <w:r>
        <w:t>,</w:t>
      </w:r>
      <w:r w:rsidRPr="005B3518">
        <w:t xml:space="preserve"> </w:t>
      </w:r>
      <w:r w:rsidR="0068156F">
        <w:t xml:space="preserve">w imieniu lub </w:t>
      </w:r>
      <w:r w:rsidRPr="005B3518">
        <w:t>na rzecz trust</w:t>
      </w:r>
      <w:r>
        <w:t>u;</w:t>
      </w:r>
    </w:p>
    <w:p w14:paraId="5E73A586" w14:textId="77777777" w:rsidR="0020208F" w:rsidRPr="007632B6" w:rsidRDefault="0020208F" w:rsidP="0020208F">
      <w:pPr>
        <w:pStyle w:val="ZLITPKTzmpktliter"/>
      </w:pPr>
      <w:r>
        <w:t>7</w:t>
      </w:r>
      <w:r w:rsidRPr="007632B6">
        <w:t>)</w:t>
      </w:r>
      <w:r w:rsidRPr="007632B6">
        <w:tab/>
        <w:t>spółki partnerskie;</w:t>
      </w:r>
    </w:p>
    <w:p w14:paraId="15A20091" w14:textId="77777777" w:rsidR="0020208F" w:rsidRPr="007632B6" w:rsidRDefault="0020208F" w:rsidP="0020208F">
      <w:pPr>
        <w:pStyle w:val="ZLITPKTzmpktliter"/>
      </w:pPr>
      <w:r>
        <w:t>8</w:t>
      </w:r>
      <w:r w:rsidRPr="007632B6">
        <w:t>)</w:t>
      </w:r>
      <w:r w:rsidRPr="007632B6">
        <w:tab/>
        <w:t>europejskie zgrupowania interesów gospodarczych;</w:t>
      </w:r>
    </w:p>
    <w:p w14:paraId="02FC69F6" w14:textId="77777777" w:rsidR="0020208F" w:rsidRPr="007632B6" w:rsidRDefault="0020208F" w:rsidP="0020208F">
      <w:pPr>
        <w:pStyle w:val="ZLITPKTzmpktliter"/>
      </w:pPr>
      <w:r>
        <w:t>9</w:t>
      </w:r>
      <w:r w:rsidRPr="007632B6">
        <w:t>)</w:t>
      </w:r>
      <w:r w:rsidRPr="007632B6">
        <w:tab/>
        <w:t>spółki europejskie;</w:t>
      </w:r>
    </w:p>
    <w:p w14:paraId="2879A715" w14:textId="77777777" w:rsidR="0020208F" w:rsidRPr="007632B6" w:rsidRDefault="0020208F" w:rsidP="0020208F">
      <w:pPr>
        <w:pStyle w:val="ZLITPKTzmpktliter"/>
      </w:pPr>
      <w:r w:rsidRPr="007632B6">
        <w:t>1</w:t>
      </w:r>
      <w:r>
        <w:t>0</w:t>
      </w:r>
      <w:r w:rsidRPr="007632B6">
        <w:t>)</w:t>
      </w:r>
      <w:r w:rsidRPr="007632B6">
        <w:tab/>
        <w:t>spółdzielnie;</w:t>
      </w:r>
    </w:p>
    <w:p w14:paraId="5E0BAA9E" w14:textId="77777777" w:rsidR="0020208F" w:rsidRDefault="0020208F" w:rsidP="0020208F">
      <w:pPr>
        <w:pStyle w:val="ZLITPKTzmpktliter"/>
      </w:pPr>
      <w:r w:rsidRPr="007632B6">
        <w:t>1</w:t>
      </w:r>
      <w:r>
        <w:t>1</w:t>
      </w:r>
      <w:r w:rsidRPr="007632B6">
        <w:t>)</w:t>
      </w:r>
      <w:r w:rsidRPr="007632B6">
        <w:tab/>
        <w:t>spółdzielnie europejskie</w:t>
      </w:r>
      <w:r>
        <w:t>;</w:t>
      </w:r>
    </w:p>
    <w:p w14:paraId="009D6604" w14:textId="77777777" w:rsidR="0020208F" w:rsidRDefault="0020208F" w:rsidP="0020208F">
      <w:pPr>
        <w:pStyle w:val="ZLITPKTzmpktliter"/>
      </w:pPr>
      <w:r>
        <w:t>12)</w:t>
      </w:r>
      <w:r>
        <w:tab/>
        <w:t>stowarzyszenia podlegające wpisowi do Krajowego Rejestru Sądowego;</w:t>
      </w:r>
    </w:p>
    <w:p w14:paraId="315F492C" w14:textId="77777777" w:rsidR="0020208F" w:rsidRDefault="0020208F" w:rsidP="0020208F">
      <w:pPr>
        <w:pStyle w:val="ZLITPKTzmpktliter"/>
      </w:pPr>
      <w:r>
        <w:t>13)</w:t>
      </w:r>
      <w:r>
        <w:tab/>
        <w:t>fundacje</w:t>
      </w:r>
      <w:r w:rsidR="00FF16A9">
        <w:t>.</w:t>
      </w:r>
      <w:r>
        <w:t>”;</w:t>
      </w:r>
    </w:p>
    <w:p w14:paraId="2F86ECC9" w14:textId="77777777" w:rsidR="00F72EB5" w:rsidRPr="00F72EB5" w:rsidRDefault="003F2B6B" w:rsidP="00F72EB5">
      <w:pPr>
        <w:pStyle w:val="PKTpunkt"/>
      </w:pPr>
      <w:r>
        <w:t>3</w:t>
      </w:r>
      <w:r w:rsidR="00760CD2">
        <w:t>3</w:t>
      </w:r>
      <w:r w:rsidR="00F72EB5">
        <w:t>)</w:t>
      </w:r>
      <w:r w:rsidR="00F72EB5">
        <w:tab/>
        <w:t>w art. 59:</w:t>
      </w:r>
    </w:p>
    <w:p w14:paraId="6636AB27" w14:textId="77777777" w:rsidR="000C1410" w:rsidRDefault="0020208F" w:rsidP="006C3EEE">
      <w:pPr>
        <w:pStyle w:val="LITlitera"/>
        <w:keepNext/>
      </w:pPr>
      <w:r>
        <w:t>a)</w:t>
      </w:r>
      <w:r>
        <w:tab/>
        <w:t>w pkt 1</w:t>
      </w:r>
      <w:r w:rsidR="000C1410">
        <w:t>:</w:t>
      </w:r>
    </w:p>
    <w:p w14:paraId="5A50EE57" w14:textId="77777777" w:rsidR="0020208F" w:rsidRDefault="000C1410" w:rsidP="006C3EEE">
      <w:pPr>
        <w:pStyle w:val="TIRtiret"/>
      </w:pPr>
      <w:r>
        <w:t>–</w:t>
      </w:r>
      <w:r>
        <w:tab/>
        <w:t xml:space="preserve">we </w:t>
      </w:r>
      <w:r w:rsidR="0020208F">
        <w:t>wprowadzeni</w:t>
      </w:r>
      <w:r>
        <w:t>u</w:t>
      </w:r>
      <w:r w:rsidR="0020208F">
        <w:t xml:space="preserve"> do wyliczenia </w:t>
      </w:r>
      <w:r>
        <w:t xml:space="preserve">wyraz „spółek” zastępuje się wyrazem </w:t>
      </w:r>
      <w:r w:rsidR="0020208F">
        <w:t>„podmiotów”</w:t>
      </w:r>
      <w:r w:rsidR="0020208F" w:rsidRPr="004335BE">
        <w:t>,</w:t>
      </w:r>
    </w:p>
    <w:p w14:paraId="6DD468CD" w14:textId="77777777" w:rsidR="0020208F" w:rsidRPr="0020208F" w:rsidRDefault="000C1410" w:rsidP="00B064A2">
      <w:pPr>
        <w:pStyle w:val="TIRtiret"/>
      </w:pPr>
      <w:r>
        <w:t>–</w:t>
      </w:r>
      <w:r w:rsidR="0020208F">
        <w:tab/>
        <w:t>lit. a otrzymuje brzmienie:</w:t>
      </w:r>
    </w:p>
    <w:p w14:paraId="08C58194" w14:textId="77777777" w:rsidR="0020208F" w:rsidRPr="00A62919" w:rsidRDefault="0020208F" w:rsidP="006C3EEE">
      <w:pPr>
        <w:pStyle w:val="ZTIRLITzmlittiret"/>
      </w:pPr>
      <w:r>
        <w:t>„</w:t>
      </w:r>
      <w:r w:rsidRPr="00A62919">
        <w:t>a)</w:t>
      </w:r>
      <w:r w:rsidR="000C1410">
        <w:tab/>
      </w:r>
      <w:r w:rsidRPr="00A62919">
        <w:t xml:space="preserve">nazwę (firmę) lub w przypadku trustu </w:t>
      </w:r>
      <w:r w:rsidRPr="00C51580">
        <w:t xml:space="preserve">inne dane </w:t>
      </w:r>
      <w:r w:rsidRPr="00E506E9">
        <w:t>pozwalaj</w:t>
      </w:r>
      <w:r w:rsidRPr="00767101">
        <w:t xml:space="preserve">ące </w:t>
      </w:r>
      <w:r w:rsidRPr="00FD6282">
        <w:t>zidentyfikować trust,</w:t>
      </w:r>
      <w:r>
        <w:t>”,</w:t>
      </w:r>
    </w:p>
    <w:p w14:paraId="1C08BD0C" w14:textId="77777777" w:rsidR="0020208F" w:rsidRPr="0020208F" w:rsidRDefault="0003102C">
      <w:pPr>
        <w:pStyle w:val="TIRtiret"/>
      </w:pPr>
      <w:r w:rsidRPr="00CC4798">
        <w:t>–</w:t>
      </w:r>
      <w:r w:rsidR="00E079B0">
        <w:tab/>
      </w:r>
      <w:r w:rsidR="0020208F">
        <w:t>lit. c</w:t>
      </w:r>
      <w:r w:rsidR="005E66BE">
        <w:t>–</w:t>
      </w:r>
      <w:r w:rsidR="0020208F">
        <w:t>e ot</w:t>
      </w:r>
      <w:r w:rsidR="0020208F" w:rsidRPr="00B064A2">
        <w:t>r</w:t>
      </w:r>
      <w:r w:rsidR="0020208F">
        <w:t>zymują brzmienie:</w:t>
      </w:r>
    </w:p>
    <w:p w14:paraId="16492444" w14:textId="77777777" w:rsidR="0020208F" w:rsidRPr="000C1410" w:rsidRDefault="0020208F">
      <w:pPr>
        <w:pStyle w:val="ZTIRLITzmlittiret"/>
      </w:pPr>
      <w:r>
        <w:t>„</w:t>
      </w:r>
      <w:r w:rsidRPr="00EB394A">
        <w:t>c)</w:t>
      </w:r>
      <w:r w:rsidRPr="00EB394A">
        <w:tab/>
      </w:r>
      <w:r w:rsidRPr="00B064A2">
        <w:t xml:space="preserve">siedzibę lub w przypadku trustu miejsce zamieszkania lub siedzibę </w:t>
      </w:r>
      <w:r w:rsidRPr="000C1410">
        <w:t>powiernika trust</w:t>
      </w:r>
      <w:r w:rsidR="00DA0C27" w:rsidRPr="000C1410">
        <w:t>u</w:t>
      </w:r>
      <w:r w:rsidR="00526E06" w:rsidRPr="000C1410">
        <w:t xml:space="preserve"> lub osoby zajmujące</w:t>
      </w:r>
      <w:r w:rsidR="000249DA" w:rsidRPr="000C1410">
        <w:t>j</w:t>
      </w:r>
      <w:r w:rsidR="00526E06" w:rsidRPr="000C1410">
        <w:t xml:space="preserve"> stanowisk</w:t>
      </w:r>
      <w:r w:rsidR="000249DA" w:rsidRPr="000C1410">
        <w:t>o</w:t>
      </w:r>
      <w:r w:rsidR="00526E06" w:rsidRPr="000C1410">
        <w:t xml:space="preserve"> równoważne</w:t>
      </w:r>
      <w:r w:rsidRPr="000C1410">
        <w:t>,</w:t>
      </w:r>
    </w:p>
    <w:p w14:paraId="0F01134E" w14:textId="77777777" w:rsidR="0020208F" w:rsidRPr="000C1410" w:rsidRDefault="0020208F">
      <w:pPr>
        <w:pStyle w:val="ZTIRLITzmlittiret"/>
      </w:pPr>
      <w:r w:rsidRPr="000C1410">
        <w:t>d)</w:t>
      </w:r>
      <w:r w:rsidRPr="000C1410">
        <w:tab/>
        <w:t>numer w Krajowym Rejestrze Sądowym lub w przypadku trustu nazwę właściwego rejestru wraz z numerem, o ile został wpisany do rejestru,</w:t>
      </w:r>
    </w:p>
    <w:p w14:paraId="374E5F91" w14:textId="77777777" w:rsidR="0020208F" w:rsidRPr="00EB394A" w:rsidRDefault="0020208F">
      <w:pPr>
        <w:pStyle w:val="ZTIRLITzmlittiret"/>
      </w:pPr>
      <w:r w:rsidRPr="000C1410">
        <w:t>e)</w:t>
      </w:r>
      <w:r w:rsidRPr="000C1410">
        <w:tab/>
        <w:t>NIP</w:t>
      </w:r>
      <w:r w:rsidR="00C639E4">
        <w:t>,</w:t>
      </w:r>
      <w:r w:rsidRPr="000C1410">
        <w:t xml:space="preserve"> o ile</w:t>
      </w:r>
      <w:r w:rsidRPr="00EB394A">
        <w:t xml:space="preserve"> został nadany;</w:t>
      </w:r>
      <w:r>
        <w:t>”</w:t>
      </w:r>
      <w:r w:rsidRPr="00EB394A">
        <w:t>,</w:t>
      </w:r>
    </w:p>
    <w:p w14:paraId="54B51B69" w14:textId="77777777" w:rsidR="00B7614C" w:rsidRDefault="000C1410" w:rsidP="0020208F">
      <w:pPr>
        <w:pStyle w:val="LITlitera"/>
      </w:pPr>
      <w:r>
        <w:t>b</w:t>
      </w:r>
      <w:r w:rsidR="0020208F">
        <w:t>)</w:t>
      </w:r>
      <w:r w:rsidR="0020208F">
        <w:tab/>
        <w:t>w pkt 2</w:t>
      </w:r>
      <w:r w:rsidR="00B7614C">
        <w:t>:</w:t>
      </w:r>
    </w:p>
    <w:p w14:paraId="42E96DE6" w14:textId="77777777" w:rsidR="0020208F" w:rsidRDefault="0003102C" w:rsidP="00C16D02">
      <w:pPr>
        <w:pStyle w:val="TIRtiret"/>
      </w:pPr>
      <w:r w:rsidRPr="00CC4798">
        <w:t>–</w:t>
      </w:r>
      <w:r w:rsidR="00B7614C">
        <w:tab/>
      </w:r>
      <w:r w:rsidR="0020208F">
        <w:t>wprowadzenie do wyliczenia otrzymuje brzmienie:</w:t>
      </w:r>
    </w:p>
    <w:p w14:paraId="1029F9D5" w14:textId="77777777" w:rsidR="0020208F" w:rsidRDefault="0020208F" w:rsidP="0094570C">
      <w:pPr>
        <w:pStyle w:val="ZTIRPKTzmpkttiret"/>
      </w:pPr>
      <w:r>
        <w:t>„</w:t>
      </w:r>
      <w:r w:rsidRPr="00B064A2">
        <w:t>dane</w:t>
      </w:r>
      <w:r>
        <w:t xml:space="preserve"> identyfikacyjne beneficjenta rzeczywistego podmiotów, o których mowa w art. 58 pkt 1</w:t>
      </w:r>
      <w:r w:rsidR="005E66BE">
        <w:t>–</w:t>
      </w:r>
      <w:r>
        <w:t>5 i 7</w:t>
      </w:r>
      <w:r w:rsidR="005E66BE">
        <w:t>–</w:t>
      </w:r>
      <w:r>
        <w:t>13:”,</w:t>
      </w:r>
    </w:p>
    <w:p w14:paraId="35621BB9" w14:textId="77777777" w:rsidR="00257F36" w:rsidRDefault="0003102C" w:rsidP="00C16D02">
      <w:pPr>
        <w:pStyle w:val="TIRtiret"/>
      </w:pPr>
      <w:r w:rsidRPr="00CC4798">
        <w:t>–</w:t>
      </w:r>
      <w:r w:rsidR="00B7614C">
        <w:tab/>
      </w:r>
      <w:r w:rsidR="00257F36">
        <w:t>lit</w:t>
      </w:r>
      <w:r w:rsidR="000C1410">
        <w:t>.</w:t>
      </w:r>
      <w:r w:rsidR="00257F36">
        <w:t xml:space="preserve"> b otrzymuje brzmienie:</w:t>
      </w:r>
    </w:p>
    <w:p w14:paraId="0FCE5CA8" w14:textId="77777777" w:rsidR="00257F36" w:rsidRDefault="0003102C" w:rsidP="006C3EEE">
      <w:pPr>
        <w:pStyle w:val="ZTIRLITzmlittiret"/>
      </w:pPr>
      <w:r>
        <w:t>„</w:t>
      </w:r>
      <w:r w:rsidR="00257F36">
        <w:t>b)</w:t>
      </w:r>
      <w:r w:rsidR="00257F36">
        <w:tab/>
        <w:t>każde posiadane obywatelstwo,</w:t>
      </w:r>
      <w:r>
        <w:t>”,</w:t>
      </w:r>
    </w:p>
    <w:p w14:paraId="7AC54157" w14:textId="77777777" w:rsidR="0020208F" w:rsidRPr="0020208F" w:rsidRDefault="000C1410" w:rsidP="0020208F">
      <w:pPr>
        <w:pStyle w:val="LITlitera"/>
        <w:keepNext/>
      </w:pPr>
      <w:r>
        <w:lastRenderedPageBreak/>
        <w:t>c</w:t>
      </w:r>
      <w:r w:rsidR="0020208F">
        <w:t>)</w:t>
      </w:r>
      <w:r w:rsidR="0020208F">
        <w:tab/>
      </w:r>
      <w:r w:rsidR="009A1AE8">
        <w:t>w</w:t>
      </w:r>
      <w:r w:rsidR="0020208F">
        <w:t xml:space="preserve"> pkt 2 kropkę zastępuje się średnikiem i dodaje się pkt 3 w brzmieniu:</w:t>
      </w:r>
    </w:p>
    <w:p w14:paraId="7C689C2A" w14:textId="77777777" w:rsidR="0020208F" w:rsidRPr="0020208F" w:rsidRDefault="0020208F" w:rsidP="0020208F">
      <w:pPr>
        <w:pStyle w:val="ZLITPKTzmpktliter"/>
        <w:keepNext/>
      </w:pPr>
      <w:r>
        <w:t>„3)</w:t>
      </w:r>
      <w:r>
        <w:tab/>
        <w:t>dane identyfikacyjne beneficjenta rzeczywistego trustu, o którym mowa</w:t>
      </w:r>
      <w:r w:rsidR="004E6926">
        <w:t xml:space="preserve"> </w:t>
      </w:r>
      <w:r>
        <w:t>w art. 58 pkt 6:</w:t>
      </w:r>
    </w:p>
    <w:p w14:paraId="543BF74F" w14:textId="77777777" w:rsidR="0020208F" w:rsidRPr="005B3518" w:rsidRDefault="0020208F" w:rsidP="0020208F">
      <w:pPr>
        <w:pStyle w:val="ZLITLITwPKTzmlitwpktliter"/>
      </w:pPr>
      <w:r w:rsidRPr="005B3518">
        <w:t>a)</w:t>
      </w:r>
      <w:r>
        <w:tab/>
      </w:r>
      <w:r w:rsidRPr="005B3518">
        <w:t>imię i nazwisko,</w:t>
      </w:r>
    </w:p>
    <w:p w14:paraId="1B8B7BE0" w14:textId="77777777" w:rsidR="0020208F" w:rsidRPr="005B3518" w:rsidRDefault="0020208F" w:rsidP="0020208F">
      <w:pPr>
        <w:pStyle w:val="ZLITLITwPKTzmlitwpktliter"/>
      </w:pPr>
      <w:r w:rsidRPr="005B3518">
        <w:t>b)</w:t>
      </w:r>
      <w:r>
        <w:tab/>
      </w:r>
      <w:r w:rsidR="003D0CFB" w:rsidRPr="003D0CFB">
        <w:t xml:space="preserve">każde posiadane </w:t>
      </w:r>
      <w:r w:rsidRPr="005B3518">
        <w:t>obywatelstwo,</w:t>
      </w:r>
    </w:p>
    <w:p w14:paraId="511C029C" w14:textId="77777777" w:rsidR="0020208F" w:rsidRPr="005B3518" w:rsidRDefault="0020208F" w:rsidP="0020208F">
      <w:pPr>
        <w:pStyle w:val="ZLITLITwPKTzmlitwpktliter"/>
      </w:pPr>
      <w:r w:rsidRPr="005B3518">
        <w:t>c)</w:t>
      </w:r>
      <w:r>
        <w:tab/>
      </w:r>
      <w:r w:rsidRPr="005B3518">
        <w:t>państwo zamieszkania,</w:t>
      </w:r>
    </w:p>
    <w:p w14:paraId="3A9D0A64" w14:textId="77777777" w:rsidR="0020208F" w:rsidRPr="005B3518" w:rsidRDefault="0020208F" w:rsidP="0020208F">
      <w:pPr>
        <w:pStyle w:val="ZLITLITwPKTzmlitwpktliter"/>
      </w:pPr>
      <w:r w:rsidRPr="005B3518">
        <w:t>d)</w:t>
      </w:r>
      <w:r>
        <w:tab/>
      </w:r>
      <w:r w:rsidRPr="005B3518">
        <w:t xml:space="preserve">numer PESEL albo datę urodzenia </w:t>
      </w:r>
      <w:r w:rsidR="00074AE4">
        <w:t>–</w:t>
      </w:r>
      <w:r w:rsidR="00C639E4">
        <w:t xml:space="preserve"> </w:t>
      </w:r>
      <w:r w:rsidRPr="005B3518">
        <w:t>w przypadku osób nieposiadających numeru PESEL,</w:t>
      </w:r>
    </w:p>
    <w:p w14:paraId="35A47180" w14:textId="77777777" w:rsidR="00165F7C" w:rsidRDefault="0020208F" w:rsidP="0020208F">
      <w:pPr>
        <w:pStyle w:val="ZLITLITwPKTzmlitwpktliter"/>
      </w:pPr>
      <w:r w:rsidRPr="005B3518">
        <w:t>e)</w:t>
      </w:r>
      <w:r>
        <w:tab/>
      </w:r>
      <w:r w:rsidRPr="005B3518">
        <w:t>informację o uprawnieniach przysługujących beneficjentowi rzeczywistemu</w:t>
      </w:r>
      <w:r w:rsidR="00165F7C">
        <w:t>,</w:t>
      </w:r>
    </w:p>
    <w:p w14:paraId="00A306CF" w14:textId="77777777" w:rsidR="0020208F" w:rsidRDefault="008954A5" w:rsidP="0020208F">
      <w:pPr>
        <w:pStyle w:val="ZLITLITwPKTzmlitwpktliter"/>
      </w:pPr>
      <w:r>
        <w:t>f)</w:t>
      </w:r>
      <w:r>
        <w:tab/>
        <w:t>w przypadku, o którym mowa w art. 2 ust. 2 pkt 1 lit</w:t>
      </w:r>
      <w:r w:rsidR="00E079B0">
        <w:t>.</w:t>
      </w:r>
      <w:r>
        <w:t xml:space="preserve"> b </w:t>
      </w:r>
      <w:proofErr w:type="spellStart"/>
      <w:r>
        <w:t>tiret</w:t>
      </w:r>
      <w:proofErr w:type="spellEnd"/>
      <w:r>
        <w:t xml:space="preserve"> czwarte, informacje o grupie osób, w których głównym interesie powstał lub działa trust</w:t>
      </w:r>
      <w:r w:rsidR="00F52926">
        <w:t>.</w:t>
      </w:r>
      <w:r w:rsidR="0020208F">
        <w:t>”;</w:t>
      </w:r>
    </w:p>
    <w:p w14:paraId="0948D55F" w14:textId="77777777" w:rsidR="00F72EB5" w:rsidRPr="00F72EB5" w:rsidRDefault="003F2B6B" w:rsidP="00F72EB5">
      <w:pPr>
        <w:pStyle w:val="PKTpunkt"/>
      </w:pPr>
      <w:r>
        <w:t>3</w:t>
      </w:r>
      <w:r w:rsidR="009A1AE8">
        <w:t>4</w:t>
      </w:r>
      <w:r w:rsidR="00F72EB5">
        <w:t>)</w:t>
      </w:r>
      <w:r w:rsidR="00F72EB5">
        <w:tab/>
        <w:t>w art. 60:</w:t>
      </w:r>
    </w:p>
    <w:p w14:paraId="4A2E4A65" w14:textId="77777777" w:rsidR="0020208F" w:rsidRPr="0020208F" w:rsidRDefault="0020208F" w:rsidP="0020208F">
      <w:pPr>
        <w:pStyle w:val="LITlitera"/>
        <w:keepNext/>
      </w:pPr>
      <w:r>
        <w:t>a)</w:t>
      </w:r>
      <w:r>
        <w:tab/>
        <w:t>ust. 1 otrzymuje brzmienie:</w:t>
      </w:r>
    </w:p>
    <w:p w14:paraId="6CE8E276" w14:textId="77777777" w:rsidR="0020208F" w:rsidRPr="0020208F" w:rsidRDefault="009E12D9" w:rsidP="0020208F">
      <w:pPr>
        <w:pStyle w:val="ZLITUSTzmustliter"/>
        <w:keepNext/>
      </w:pPr>
      <w:r>
        <w:t xml:space="preserve">„1. </w:t>
      </w:r>
      <w:r w:rsidR="0020208F">
        <w:t>Informacje, o których mowa w art. 59, są zgłaszane do Rejestru</w:t>
      </w:r>
      <w:r w:rsidR="00E079B0" w:rsidRPr="00E079B0">
        <w:t xml:space="preserve"> w przypadku podmiotów, o których mowa w</w:t>
      </w:r>
      <w:r w:rsidR="0020208F">
        <w:t>:</w:t>
      </w:r>
    </w:p>
    <w:p w14:paraId="3D44C240" w14:textId="77777777" w:rsidR="0020208F" w:rsidRDefault="0020208F" w:rsidP="0020208F">
      <w:pPr>
        <w:pStyle w:val="ZLITPKTzmpktliter"/>
      </w:pPr>
      <w:r>
        <w:t>1)</w:t>
      </w:r>
      <w:r>
        <w:tab/>
        <w:t>art. 58 pkt 1</w:t>
      </w:r>
      <w:r w:rsidR="000002BB">
        <w:t>–</w:t>
      </w:r>
      <w:r w:rsidRPr="009A16FE">
        <w:t>5 i 7</w:t>
      </w:r>
      <w:r w:rsidR="000002BB">
        <w:t>–</w:t>
      </w:r>
      <w:r w:rsidRPr="009A16FE">
        <w:t>13</w:t>
      </w:r>
      <w:r>
        <w:t>, w terminie</w:t>
      </w:r>
      <w:r w:rsidRPr="00E84DB9">
        <w:t xml:space="preserve"> 7 dni</w:t>
      </w:r>
      <w:r>
        <w:t xml:space="preserve"> od dnia wpisu tych podmiotów do Krajowego Rejestru Sądowego;</w:t>
      </w:r>
    </w:p>
    <w:p w14:paraId="11DCF4FC" w14:textId="77777777" w:rsidR="0020208F" w:rsidRPr="0020208F" w:rsidRDefault="0020208F" w:rsidP="0020208F">
      <w:pPr>
        <w:pStyle w:val="ZLITPKTzmpktliter"/>
        <w:keepNext/>
      </w:pPr>
      <w:r>
        <w:t>2)</w:t>
      </w:r>
      <w:r>
        <w:tab/>
      </w:r>
      <w:r w:rsidRPr="0020208F">
        <w:t>art. 58 pkt 6, w terminie 7 dni od dnia:</w:t>
      </w:r>
    </w:p>
    <w:p w14:paraId="64AF11F4" w14:textId="77777777" w:rsidR="0020208F" w:rsidRDefault="0020208F" w:rsidP="0020208F">
      <w:pPr>
        <w:pStyle w:val="ZLITLITwPKTzmlitwpktliter"/>
      </w:pPr>
      <w:r>
        <w:t>a)</w:t>
      </w:r>
      <w:r>
        <w:tab/>
        <w:t>utworzenia trustu,</w:t>
      </w:r>
    </w:p>
    <w:p w14:paraId="2B50B680" w14:textId="77777777" w:rsidR="0020208F" w:rsidRDefault="0020208F" w:rsidP="0020208F">
      <w:pPr>
        <w:pStyle w:val="ZLITLITwPKTzmlitwpktliter"/>
      </w:pPr>
      <w:r>
        <w:t>b)</w:t>
      </w:r>
      <w:r>
        <w:tab/>
      </w:r>
      <w:r w:rsidRPr="001A2B40">
        <w:t xml:space="preserve">przeniesienia siedziby lub </w:t>
      </w:r>
      <w:r>
        <w:t xml:space="preserve">miejsca zamieszkania przez </w:t>
      </w:r>
      <w:r w:rsidRPr="009F39C1">
        <w:t>powiernik</w:t>
      </w:r>
      <w:r>
        <w:t>a</w:t>
      </w:r>
      <w:r w:rsidRPr="009F39C1">
        <w:t xml:space="preserve"> </w:t>
      </w:r>
      <w:r>
        <w:t xml:space="preserve">trustu </w:t>
      </w:r>
      <w:r w:rsidRPr="009F39C1">
        <w:t>lub osob</w:t>
      </w:r>
      <w:r>
        <w:t>ę zajmującą</w:t>
      </w:r>
      <w:r w:rsidRPr="009F39C1">
        <w:t xml:space="preserve"> równoważne stanowisko na terytorium Rzeczypospolitej Polskiej</w:t>
      </w:r>
      <w:r>
        <w:t>,</w:t>
      </w:r>
    </w:p>
    <w:p w14:paraId="527625D0" w14:textId="77777777" w:rsidR="0020208F" w:rsidRDefault="0020208F" w:rsidP="0020208F">
      <w:pPr>
        <w:pStyle w:val="ZLITLITwPKTzmlitwpktliter"/>
      </w:pPr>
      <w:r>
        <w:t>c)</w:t>
      </w:r>
      <w:r>
        <w:tab/>
        <w:t>nawiązania stosunków gospodarczych</w:t>
      </w:r>
      <w:r w:rsidRPr="005B3518">
        <w:t xml:space="preserve"> </w:t>
      </w:r>
      <w:r w:rsidR="00F72EB5" w:rsidRPr="005B3518">
        <w:t>lub naby</w:t>
      </w:r>
      <w:r w:rsidR="00F72EB5">
        <w:t>cia</w:t>
      </w:r>
      <w:r w:rsidR="00F72EB5" w:rsidRPr="005B3518">
        <w:t xml:space="preserve"> nieruchomoś</w:t>
      </w:r>
      <w:r w:rsidR="00F72EB5">
        <w:t>ci</w:t>
      </w:r>
      <w:r w:rsidR="00F72EB5" w:rsidRPr="005B3518">
        <w:t xml:space="preserve"> na</w:t>
      </w:r>
      <w:r w:rsidR="00F72EB5">
        <w:t xml:space="preserve"> </w:t>
      </w:r>
      <w:r w:rsidR="00F72EB5" w:rsidRPr="005B3518">
        <w:t>terytorium Rzeczypospolitej Polskiej</w:t>
      </w:r>
      <w:r w:rsidR="00F72EB5">
        <w:t>,</w:t>
      </w:r>
      <w:r w:rsidR="00F72EB5" w:rsidRPr="004F1E24">
        <w:t xml:space="preserve"> </w:t>
      </w:r>
      <w:r w:rsidR="0068156F">
        <w:t xml:space="preserve">w imieniu lub </w:t>
      </w:r>
      <w:r w:rsidR="00F72EB5" w:rsidRPr="005B3518">
        <w:t>na rzecz trust</w:t>
      </w:r>
      <w:r w:rsidR="00F72EB5">
        <w:t>u</w:t>
      </w:r>
      <w:r>
        <w:t>, przez powiernika trustu lub osobę zajmującą równoważne stanowisko.”,</w:t>
      </w:r>
    </w:p>
    <w:p w14:paraId="19958A2F" w14:textId="77777777" w:rsidR="0020208F" w:rsidRPr="0020208F" w:rsidRDefault="0020208F" w:rsidP="00285494">
      <w:pPr>
        <w:pStyle w:val="LITlitera"/>
        <w:keepNext/>
      </w:pPr>
      <w:r>
        <w:t>b)</w:t>
      </w:r>
      <w:r>
        <w:tab/>
        <w:t>po ust. 1 dodaje się ust. 1a</w:t>
      </w:r>
      <w:r w:rsidR="00387954">
        <w:t xml:space="preserve"> i 1b w brzmieniu</w:t>
      </w:r>
      <w:r>
        <w:t>:</w:t>
      </w:r>
    </w:p>
    <w:p w14:paraId="18E2FCF3" w14:textId="77777777" w:rsidR="0020208F" w:rsidRPr="0020208F" w:rsidRDefault="0020208F" w:rsidP="0020208F">
      <w:pPr>
        <w:pStyle w:val="ZLITUSTzmustliter"/>
        <w:keepNext/>
      </w:pPr>
      <w:r>
        <w:t>„1a.</w:t>
      </w:r>
      <w:r w:rsidR="00CC0FC4">
        <w:t xml:space="preserve"> </w:t>
      </w:r>
      <w:r>
        <w:t>Informacje zgłoszone do Rejestru są aktualizowane</w:t>
      </w:r>
      <w:r w:rsidR="00E079B0" w:rsidRPr="00E079B0">
        <w:t xml:space="preserve"> w przypadku podmiotów, o których mowa w</w:t>
      </w:r>
      <w:r>
        <w:t>:</w:t>
      </w:r>
    </w:p>
    <w:p w14:paraId="570EC1E1" w14:textId="77777777" w:rsidR="0020208F" w:rsidRPr="00CA541E" w:rsidRDefault="0020208F" w:rsidP="0020208F">
      <w:pPr>
        <w:pStyle w:val="ZLITPKTzmpktliter"/>
      </w:pPr>
      <w:r w:rsidRPr="00166DB9">
        <w:t>1)</w:t>
      </w:r>
      <w:r>
        <w:tab/>
      </w:r>
      <w:r w:rsidRPr="00166DB9">
        <w:t>art. 58 p</w:t>
      </w:r>
      <w:r w:rsidRPr="00E84DB9">
        <w:t xml:space="preserve">kt </w:t>
      </w:r>
      <w:r>
        <w:t>1</w:t>
      </w:r>
      <w:r w:rsidR="00CC0FC4">
        <w:t>–</w:t>
      </w:r>
      <w:r w:rsidRPr="009A16FE">
        <w:t>5 i 7</w:t>
      </w:r>
      <w:r w:rsidR="00CC0FC4">
        <w:t>–</w:t>
      </w:r>
      <w:r w:rsidRPr="009A16FE">
        <w:t>13</w:t>
      </w:r>
      <w:r w:rsidRPr="00E84DB9">
        <w:t>, w terminie 7 dni od ich zmiany w Krajowym Rejestrze Sądowym, a w przypadku zmian</w:t>
      </w:r>
      <w:r w:rsidR="0094468C">
        <w:t>,</w:t>
      </w:r>
      <w:r w:rsidRPr="00E84DB9">
        <w:t xml:space="preserve"> dla których skuteczności nie jest wymagany </w:t>
      </w:r>
      <w:r w:rsidRPr="00E84DB9">
        <w:lastRenderedPageBreak/>
        <w:t>wpis do Krajowego Rejestru Sądowego</w:t>
      </w:r>
      <w:r w:rsidR="00DA0C27">
        <w:t>,</w:t>
      </w:r>
      <w:r w:rsidRPr="00E84DB9">
        <w:t xml:space="preserve"> w terminie 7 dni od dnia ich dokonania;</w:t>
      </w:r>
    </w:p>
    <w:p w14:paraId="6C30B924" w14:textId="77777777" w:rsidR="00387954" w:rsidRDefault="0020208F" w:rsidP="0020208F">
      <w:pPr>
        <w:pStyle w:val="ZLITPKTzmpktliter"/>
      </w:pPr>
      <w:r w:rsidRPr="00E84DB9">
        <w:t>2)</w:t>
      </w:r>
      <w:r>
        <w:tab/>
      </w:r>
      <w:r w:rsidRPr="00166DB9">
        <w:t>art. 58 pkt 6, w terminie 7 dni</w:t>
      </w:r>
      <w:r>
        <w:t xml:space="preserve"> od dnia</w:t>
      </w:r>
      <w:r w:rsidRPr="00166DB9">
        <w:t xml:space="preserve"> </w:t>
      </w:r>
      <w:r>
        <w:t>dokonania ich zmiany.</w:t>
      </w:r>
    </w:p>
    <w:p w14:paraId="243B8334" w14:textId="77777777" w:rsidR="0020208F" w:rsidRDefault="00387954" w:rsidP="006C3EEE">
      <w:pPr>
        <w:pStyle w:val="ZLITUSTzmustliter"/>
      </w:pPr>
      <w:r>
        <w:t>1b.</w:t>
      </w:r>
      <w:r w:rsidR="00CC0FC4">
        <w:t xml:space="preserve"> </w:t>
      </w:r>
      <w:r>
        <w:t xml:space="preserve">Podmioty, </w:t>
      </w:r>
      <w:r w:rsidRPr="00387954">
        <w:t>o których mowa w art. 58 pkt 6</w:t>
      </w:r>
      <w:r w:rsidR="00FE5715">
        <w:t>,</w:t>
      </w:r>
      <w:r w:rsidRPr="00387954">
        <w:t xml:space="preserve"> są obowiązane do aktualizacji </w:t>
      </w:r>
      <w:r w:rsidR="009E68BF">
        <w:t xml:space="preserve">informacji zgłoszonych do </w:t>
      </w:r>
      <w:r w:rsidRPr="00387954">
        <w:t>Rejestr</w:t>
      </w:r>
      <w:r w:rsidR="009E68BF">
        <w:t>u</w:t>
      </w:r>
      <w:r w:rsidRPr="00387954">
        <w:t xml:space="preserve"> w okresie utrzymywania przez trust stosunków gospodarczych na teryto</w:t>
      </w:r>
      <w:r w:rsidR="009E68BF">
        <w:t xml:space="preserve">rium Rzeczypospolitej Polskiej lub </w:t>
      </w:r>
      <w:r w:rsidR="002459B0">
        <w:t xml:space="preserve">w okresie, w którym powiernik </w:t>
      </w:r>
      <w:r w:rsidR="009E68BF" w:rsidRPr="009E68BF">
        <w:t>lub osob</w:t>
      </w:r>
      <w:r w:rsidR="002459B0">
        <w:t>a</w:t>
      </w:r>
      <w:r w:rsidR="009E68BF" w:rsidRPr="009E68BF">
        <w:t xml:space="preserve"> zajmując</w:t>
      </w:r>
      <w:r w:rsidR="002459B0">
        <w:t>a</w:t>
      </w:r>
      <w:r w:rsidR="009E68BF" w:rsidRPr="009E68BF">
        <w:t xml:space="preserve"> równoważne stanowisko</w:t>
      </w:r>
      <w:r w:rsidR="00D3791F">
        <w:t>,</w:t>
      </w:r>
      <w:r w:rsidR="002459B0">
        <w:t xml:space="preserve"> </w:t>
      </w:r>
      <w:r w:rsidR="00392E88">
        <w:t xml:space="preserve">działając </w:t>
      </w:r>
      <w:r w:rsidR="00392E88" w:rsidRPr="00392E88">
        <w:t>w imieniu lub na rzecz trustu</w:t>
      </w:r>
      <w:r w:rsidR="00D3791F">
        <w:t>,</w:t>
      </w:r>
      <w:r w:rsidR="00392E88" w:rsidRPr="00392E88">
        <w:t xml:space="preserve"> </w:t>
      </w:r>
      <w:r w:rsidR="002459B0">
        <w:t>jest właścicielem lub posiadaczem</w:t>
      </w:r>
      <w:r w:rsidR="009E68BF">
        <w:t xml:space="preserve"> </w:t>
      </w:r>
      <w:r w:rsidR="009E68BF" w:rsidRPr="009E68BF">
        <w:t>nieruchomoś</w:t>
      </w:r>
      <w:r w:rsidR="002459B0">
        <w:t>ci</w:t>
      </w:r>
      <w:r w:rsidR="009E68BF" w:rsidRPr="009E68BF">
        <w:t xml:space="preserve"> na terytorium Rzeczypospolitej Polskiej</w:t>
      </w:r>
      <w:r w:rsidR="002459B0" w:rsidRPr="002459B0">
        <w:t>.”,</w:t>
      </w:r>
    </w:p>
    <w:p w14:paraId="1A2535BD" w14:textId="77777777" w:rsidR="0020208F" w:rsidRDefault="0020208F" w:rsidP="0020208F">
      <w:pPr>
        <w:pStyle w:val="LITlitera"/>
      </w:pPr>
      <w:r>
        <w:t>c)</w:t>
      </w:r>
      <w:r>
        <w:tab/>
        <w:t xml:space="preserve">w ust. 2 </w:t>
      </w:r>
      <w:r w:rsidRPr="001F634E">
        <w:t xml:space="preserve">po wyrazach </w:t>
      </w:r>
      <w:r>
        <w:t>„ust</w:t>
      </w:r>
      <w:r w:rsidR="00DA0C27">
        <w:t>.</w:t>
      </w:r>
      <w:r>
        <w:t xml:space="preserve"> 1”</w:t>
      </w:r>
      <w:r w:rsidRPr="001F634E">
        <w:t xml:space="preserve"> dodaje się wyrazy </w:t>
      </w:r>
      <w:r>
        <w:t>„i 1a”,</w:t>
      </w:r>
    </w:p>
    <w:p w14:paraId="208B50F4" w14:textId="77777777" w:rsidR="0020208F" w:rsidRPr="00166DB9" w:rsidRDefault="0020208F" w:rsidP="0020208F">
      <w:pPr>
        <w:pStyle w:val="LITlitera"/>
      </w:pPr>
      <w:r>
        <w:t>d)</w:t>
      </w:r>
      <w:r>
        <w:tab/>
        <w:t xml:space="preserve">w ust. 3 </w:t>
      </w:r>
      <w:r w:rsidRPr="001F634E">
        <w:t xml:space="preserve">po wyrazach </w:t>
      </w:r>
      <w:r>
        <w:t>„</w:t>
      </w:r>
      <w:r w:rsidRPr="001F634E">
        <w:t>ust</w:t>
      </w:r>
      <w:r w:rsidR="00DA0C27">
        <w:t>.</w:t>
      </w:r>
      <w:r w:rsidRPr="001F634E">
        <w:t xml:space="preserve"> 1</w:t>
      </w:r>
      <w:r>
        <w:t>”</w:t>
      </w:r>
      <w:r w:rsidRPr="001F634E">
        <w:t xml:space="preserve"> dodaje się wyrazy </w:t>
      </w:r>
      <w:r>
        <w:t>„</w:t>
      </w:r>
      <w:r w:rsidRPr="001F634E">
        <w:t>i 1a</w:t>
      </w:r>
      <w:r>
        <w:t>”;</w:t>
      </w:r>
      <w:r w:rsidR="0097769F">
        <w:t xml:space="preserve"> </w:t>
      </w:r>
    </w:p>
    <w:p w14:paraId="1BAD6A73" w14:textId="77777777" w:rsidR="0020208F" w:rsidRPr="0020208F" w:rsidRDefault="003F2B6B" w:rsidP="0020208F">
      <w:pPr>
        <w:pStyle w:val="PKTpunkt"/>
        <w:keepNext/>
      </w:pPr>
      <w:r>
        <w:t>3</w:t>
      </w:r>
      <w:r w:rsidR="009A1AE8">
        <w:t>5</w:t>
      </w:r>
      <w:r w:rsidR="0020208F">
        <w:t>)</w:t>
      </w:r>
      <w:r w:rsidR="0020208F">
        <w:tab/>
        <w:t xml:space="preserve">po art. 60 dodaje się art. 60a w </w:t>
      </w:r>
      <w:r w:rsidR="0020208F" w:rsidRPr="0020208F">
        <w:t>brzmieniu:</w:t>
      </w:r>
    </w:p>
    <w:p w14:paraId="66D96E07" w14:textId="77777777" w:rsidR="0020208F" w:rsidRDefault="0020208F" w:rsidP="008154A3">
      <w:pPr>
        <w:pStyle w:val="ZARTzmartartykuempunktem"/>
      </w:pPr>
      <w:r>
        <w:t xml:space="preserve">„Art. 60a. </w:t>
      </w:r>
      <w:r w:rsidRPr="009B4EFD">
        <w:t>Beneficjent rzeczywisty jest obowiązany dostarczyć podmiotowi</w:t>
      </w:r>
      <w:r>
        <w:t>, o którym mowa</w:t>
      </w:r>
      <w:r w:rsidRPr="009B4EFD">
        <w:t xml:space="preserve"> w art. 58</w:t>
      </w:r>
      <w:r w:rsidR="00DA0C27">
        <w:t xml:space="preserve"> pkt</w:t>
      </w:r>
      <w:r>
        <w:t xml:space="preserve"> 1</w:t>
      </w:r>
      <w:r w:rsidR="007620C9">
        <w:t>–5 i 7–</w:t>
      </w:r>
      <w:r>
        <w:t>13</w:t>
      </w:r>
      <w:r w:rsidR="00FB40BC">
        <w:t>,</w:t>
      </w:r>
      <w:r>
        <w:t xml:space="preserve"> lub osobie, o której mowa w art. 58 pkt 6,</w:t>
      </w:r>
      <w:r w:rsidRPr="009B4EFD">
        <w:t xml:space="preserve"> wszystkie informacje oraz dokumenty niezbędne do zgłoszenia informacji o beneficjen</w:t>
      </w:r>
      <w:r>
        <w:t>cie</w:t>
      </w:r>
      <w:r w:rsidRPr="009B4EFD">
        <w:t xml:space="preserve"> rzeczywist</w:t>
      </w:r>
      <w:r>
        <w:t xml:space="preserve">ym </w:t>
      </w:r>
      <w:r w:rsidRPr="009B4EFD">
        <w:t>i jej aktualizacji w</w:t>
      </w:r>
      <w:r>
        <w:t> </w:t>
      </w:r>
      <w:r w:rsidRPr="009B4EFD">
        <w:t xml:space="preserve">terminach określonych w </w:t>
      </w:r>
      <w:r>
        <w:t xml:space="preserve">art. 60 </w:t>
      </w:r>
      <w:r w:rsidRPr="009B4EFD">
        <w:t>ust. 1</w:t>
      </w:r>
      <w:r w:rsidR="00174DB3">
        <w:t xml:space="preserve"> i </w:t>
      </w:r>
      <w:r w:rsidR="00B21337">
        <w:t>1a</w:t>
      </w:r>
      <w:r w:rsidRPr="009B4EFD">
        <w:t>.</w:t>
      </w:r>
      <w:r>
        <w:t>”;</w:t>
      </w:r>
    </w:p>
    <w:p w14:paraId="3E5F01D9" w14:textId="77777777" w:rsidR="0020208F" w:rsidRPr="0020208F" w:rsidRDefault="003F2B6B" w:rsidP="0020208F">
      <w:pPr>
        <w:pStyle w:val="PKTpunkt"/>
        <w:keepNext/>
      </w:pPr>
      <w:r>
        <w:t>3</w:t>
      </w:r>
      <w:r w:rsidR="009A1AE8">
        <w:t>6</w:t>
      </w:r>
      <w:r w:rsidR="0020208F">
        <w:t>)</w:t>
      </w:r>
      <w:r w:rsidR="0020208F">
        <w:tab/>
        <w:t>w art. 61:</w:t>
      </w:r>
    </w:p>
    <w:p w14:paraId="5DD6AC9C" w14:textId="77777777" w:rsidR="0020208F" w:rsidRPr="0020208F" w:rsidRDefault="0020208F" w:rsidP="0020208F">
      <w:pPr>
        <w:pStyle w:val="LITlitera"/>
        <w:keepNext/>
      </w:pPr>
      <w:r>
        <w:t>a)</w:t>
      </w:r>
      <w:r>
        <w:tab/>
        <w:t>ust. 1 otrzymuje brzmienie:</w:t>
      </w:r>
    </w:p>
    <w:p w14:paraId="0FA8C127" w14:textId="77777777" w:rsidR="0020208F" w:rsidRDefault="0020208F" w:rsidP="0020208F">
      <w:pPr>
        <w:pStyle w:val="ZLITUSTzmustliter"/>
      </w:pPr>
      <w:r>
        <w:t>„1.</w:t>
      </w:r>
      <w:r w:rsidR="00B63222">
        <w:t xml:space="preserve"> </w:t>
      </w:r>
      <w:r w:rsidRPr="00C14FE5">
        <w:t xml:space="preserve">Zgłoszenia do Rejestru dokonuje osoba </w:t>
      </w:r>
      <w:r>
        <w:t xml:space="preserve">ustawowo </w:t>
      </w:r>
      <w:r w:rsidRPr="00C14FE5">
        <w:t xml:space="preserve">uprawniona do reprezentacji </w:t>
      </w:r>
      <w:r>
        <w:t>podmiotu</w:t>
      </w:r>
      <w:r w:rsidRPr="00C14FE5">
        <w:t xml:space="preserve"> wymienion</w:t>
      </w:r>
      <w:r>
        <w:t>ego</w:t>
      </w:r>
      <w:r w:rsidRPr="00C14FE5">
        <w:t xml:space="preserve"> w art. 58</w:t>
      </w:r>
      <w:r>
        <w:t xml:space="preserve"> pkt 1</w:t>
      </w:r>
      <w:r w:rsidR="00CC0FC4">
        <w:t>–</w:t>
      </w:r>
      <w:r>
        <w:t>5 i 7</w:t>
      </w:r>
      <w:r w:rsidR="00CC0FC4">
        <w:t>–</w:t>
      </w:r>
      <w:r>
        <w:t xml:space="preserve">13 albo powiernik </w:t>
      </w:r>
      <w:r w:rsidRPr="005B3518">
        <w:t>lub osob</w:t>
      </w:r>
      <w:r>
        <w:t>a</w:t>
      </w:r>
      <w:r w:rsidRPr="005B3518">
        <w:t xml:space="preserve"> zajmując</w:t>
      </w:r>
      <w:r>
        <w:t>a</w:t>
      </w:r>
      <w:r w:rsidRPr="005B3518">
        <w:t xml:space="preserve"> </w:t>
      </w:r>
      <w:r>
        <w:t>stanowisko równoważne w podmiocie, o którym mowa w art. 58 pkt 6</w:t>
      </w:r>
      <w:r w:rsidRPr="00C14FE5">
        <w:t>.</w:t>
      </w:r>
      <w:r>
        <w:t>”,</w:t>
      </w:r>
    </w:p>
    <w:p w14:paraId="5806BEE5" w14:textId="77777777" w:rsidR="0020208F" w:rsidRPr="0020208F" w:rsidRDefault="0020208F" w:rsidP="0020208F">
      <w:pPr>
        <w:pStyle w:val="LITlitera"/>
        <w:keepNext/>
      </w:pPr>
      <w:r>
        <w:t>b)</w:t>
      </w:r>
      <w:r>
        <w:tab/>
        <w:t>po ust. 1 dodaje się ust. 1a w brzmieniu:</w:t>
      </w:r>
    </w:p>
    <w:p w14:paraId="15D64D35" w14:textId="77777777" w:rsidR="0020208F" w:rsidRPr="0020208F" w:rsidRDefault="0020208F" w:rsidP="0020208F">
      <w:pPr>
        <w:pStyle w:val="ZLITUSTzmustliter"/>
        <w:keepNext/>
      </w:pPr>
      <w:r>
        <w:t>„1a.</w:t>
      </w:r>
      <w:r w:rsidR="00B72E6F">
        <w:t xml:space="preserve"> </w:t>
      </w:r>
      <w:r>
        <w:t>Osoba, o której mowa w ust. 1</w:t>
      </w:r>
      <w:r w:rsidR="00DA0C27">
        <w:t>,</w:t>
      </w:r>
      <w:r>
        <w:t xml:space="preserve"> dokonując zgłoszenia</w:t>
      </w:r>
      <w:r w:rsidR="00C639E4">
        <w:t>,</w:t>
      </w:r>
      <w:r>
        <w:t xml:space="preserve"> podaje:</w:t>
      </w:r>
    </w:p>
    <w:p w14:paraId="595CA0F3" w14:textId="77777777" w:rsidR="0020208F" w:rsidRPr="00BD599A" w:rsidRDefault="0020208F" w:rsidP="0020208F">
      <w:pPr>
        <w:pStyle w:val="ZLITPKTzmpktliter"/>
      </w:pPr>
      <w:r>
        <w:t>1)</w:t>
      </w:r>
      <w:r>
        <w:tab/>
      </w:r>
      <w:r w:rsidRPr="00BD599A">
        <w:t>imię i nazwisko</w:t>
      </w:r>
      <w:r>
        <w:t>;</w:t>
      </w:r>
    </w:p>
    <w:p w14:paraId="51977B0B" w14:textId="77777777" w:rsidR="0020208F" w:rsidRPr="00BD599A" w:rsidRDefault="0020208F" w:rsidP="0020208F">
      <w:pPr>
        <w:pStyle w:val="ZLITPKTzmpktliter"/>
      </w:pPr>
      <w:r>
        <w:t>2)</w:t>
      </w:r>
      <w:r>
        <w:tab/>
      </w:r>
      <w:r w:rsidRPr="00BD599A">
        <w:t>obywatelstwo</w:t>
      </w:r>
      <w:r>
        <w:t>;</w:t>
      </w:r>
    </w:p>
    <w:p w14:paraId="3B583CFF" w14:textId="77777777" w:rsidR="0020208F" w:rsidRPr="00BD599A" w:rsidRDefault="0020208F" w:rsidP="0020208F">
      <w:pPr>
        <w:pStyle w:val="ZLITPKTzmpktliter"/>
      </w:pPr>
      <w:r>
        <w:t>3)</w:t>
      </w:r>
      <w:r>
        <w:tab/>
      </w:r>
      <w:r w:rsidRPr="00BD599A">
        <w:t>państwo zamieszkania</w:t>
      </w:r>
      <w:r>
        <w:t>;</w:t>
      </w:r>
    </w:p>
    <w:p w14:paraId="4328E0F9" w14:textId="77777777" w:rsidR="0020208F" w:rsidRDefault="0020208F" w:rsidP="0020208F">
      <w:pPr>
        <w:pStyle w:val="ZLITPKTzmpktliter"/>
      </w:pPr>
      <w:r>
        <w:t>4)</w:t>
      </w:r>
      <w:r>
        <w:tab/>
      </w:r>
      <w:r w:rsidRPr="00BD599A">
        <w:t>numer PESEL albo datę urodzenia – w przypadku osób nieposiadających numeru PESEL</w:t>
      </w:r>
      <w:r>
        <w:t>;</w:t>
      </w:r>
    </w:p>
    <w:p w14:paraId="124B7E3C" w14:textId="77777777" w:rsidR="0020208F" w:rsidRDefault="0020208F" w:rsidP="0020208F">
      <w:pPr>
        <w:pStyle w:val="ZLITPKTzmpktliter"/>
      </w:pPr>
      <w:r>
        <w:t>5)</w:t>
      </w:r>
      <w:r>
        <w:tab/>
        <w:t>funkcj</w:t>
      </w:r>
      <w:r w:rsidR="00DA0C27">
        <w:t>ę</w:t>
      </w:r>
      <w:r>
        <w:t xml:space="preserve"> uprawniając</w:t>
      </w:r>
      <w:r w:rsidR="00DA0C27">
        <w:t>ą</w:t>
      </w:r>
      <w:r>
        <w:t xml:space="preserve"> do </w:t>
      </w:r>
      <w:r w:rsidR="009058B3">
        <w:t>dokonania zgłoszenia</w:t>
      </w:r>
      <w:r>
        <w:t>.”;</w:t>
      </w:r>
    </w:p>
    <w:p w14:paraId="75368C1A" w14:textId="77777777" w:rsidR="0020208F" w:rsidRPr="0020208F" w:rsidRDefault="003F2B6B" w:rsidP="0020208F">
      <w:pPr>
        <w:pStyle w:val="PKTpunkt"/>
        <w:keepNext/>
      </w:pPr>
      <w:r>
        <w:t>3</w:t>
      </w:r>
      <w:r w:rsidR="009A1AE8">
        <w:t>7</w:t>
      </w:r>
      <w:r w:rsidR="0020208F">
        <w:t>)</w:t>
      </w:r>
      <w:r w:rsidR="0020208F">
        <w:tab/>
        <w:t xml:space="preserve">po art. 61 dodaje się art. 61a </w:t>
      </w:r>
      <w:r w:rsidR="00155FED">
        <w:t xml:space="preserve">i art. 61b </w:t>
      </w:r>
      <w:r w:rsidR="0020208F">
        <w:t>w brzmieniu:</w:t>
      </w:r>
    </w:p>
    <w:p w14:paraId="48A9A626" w14:textId="77777777" w:rsidR="0020208F" w:rsidRPr="00F67F8D" w:rsidRDefault="0020208F" w:rsidP="00FF16A9">
      <w:pPr>
        <w:pStyle w:val="ZARTzmartartykuempunktem"/>
      </w:pPr>
      <w:r>
        <w:t>„Art.</w:t>
      </w:r>
      <w:r w:rsidR="007F6353">
        <w:t xml:space="preserve"> </w:t>
      </w:r>
      <w:r>
        <w:t xml:space="preserve">61a. </w:t>
      </w:r>
      <w:r w:rsidRPr="00F67F8D">
        <w:t>1.</w:t>
      </w:r>
      <w:r w:rsidR="007F6353">
        <w:t xml:space="preserve"> </w:t>
      </w:r>
      <w:r>
        <w:t xml:space="preserve">Instytucja obowiązana </w:t>
      </w:r>
      <w:r w:rsidRPr="00F67F8D">
        <w:t xml:space="preserve">odnotowuje rozbieżności między informacjami zgromadzonymi w </w:t>
      </w:r>
      <w:r>
        <w:t>Rejestrze</w:t>
      </w:r>
      <w:r w:rsidRPr="00F67F8D">
        <w:t xml:space="preserve"> a </w:t>
      </w:r>
      <w:r w:rsidR="002A4D48">
        <w:t>ustalonymi</w:t>
      </w:r>
      <w:r w:rsidR="002A4D48" w:rsidRPr="00F67F8D">
        <w:t xml:space="preserve"> </w:t>
      </w:r>
      <w:r w:rsidR="002A4D48">
        <w:t xml:space="preserve">przez nią </w:t>
      </w:r>
      <w:r w:rsidRPr="00F67F8D">
        <w:t>informacjami o beneficjen</w:t>
      </w:r>
      <w:r>
        <w:t>cie</w:t>
      </w:r>
      <w:r w:rsidRPr="00F67F8D">
        <w:t xml:space="preserve"> </w:t>
      </w:r>
      <w:r w:rsidRPr="00F67F8D">
        <w:lastRenderedPageBreak/>
        <w:t>rzeczywisty</w:t>
      </w:r>
      <w:r>
        <w:t>m</w:t>
      </w:r>
      <w:r w:rsidRPr="00F67F8D">
        <w:t xml:space="preserve"> klienta</w:t>
      </w:r>
      <w:r w:rsidR="00BD4C51">
        <w:t xml:space="preserve"> i</w:t>
      </w:r>
      <w:r w:rsidRPr="00F67F8D">
        <w:t xml:space="preserve"> podejmuje czynności w celu wyjaśnienia przyczyn </w:t>
      </w:r>
      <w:r w:rsidR="00BD4C51">
        <w:t xml:space="preserve">tych </w:t>
      </w:r>
      <w:r w:rsidRPr="00F67F8D">
        <w:t>rozbieżności.</w:t>
      </w:r>
    </w:p>
    <w:p w14:paraId="2F57DE71" w14:textId="77777777" w:rsidR="00D41FB8" w:rsidRDefault="00BD4C51" w:rsidP="0029397A">
      <w:pPr>
        <w:pStyle w:val="ZUSTzmustartykuempunktem"/>
      </w:pPr>
      <w:r>
        <w:t>2</w:t>
      </w:r>
      <w:r w:rsidR="0020208F" w:rsidRPr="00F67F8D">
        <w:t>.</w:t>
      </w:r>
      <w:r w:rsidR="00B63222">
        <w:t xml:space="preserve"> </w:t>
      </w:r>
      <w:r w:rsidR="0020208F" w:rsidRPr="00F67F8D">
        <w:t>W przypadku potwierdzenia odnotowanych rozbieżności instytucja</w:t>
      </w:r>
      <w:r w:rsidR="0020208F">
        <w:t xml:space="preserve"> obowiązana przekazuje organowi</w:t>
      </w:r>
      <w:r w:rsidR="00FE5715">
        <w:t xml:space="preserve"> właściwemu w sprawach Rejestru</w:t>
      </w:r>
      <w:r w:rsidR="0020208F" w:rsidRPr="00F67F8D">
        <w:t xml:space="preserve"> </w:t>
      </w:r>
      <w:r w:rsidR="0020208F">
        <w:t xml:space="preserve">zweryfikowaną </w:t>
      </w:r>
      <w:r w:rsidR="0020208F" w:rsidRPr="00F67F8D">
        <w:t xml:space="preserve">informację </w:t>
      </w:r>
      <w:r w:rsidR="00CC0FC4">
        <w:t xml:space="preserve">o tych rozbieżnościach </w:t>
      </w:r>
      <w:r w:rsidR="0020208F" w:rsidRPr="00F67F8D">
        <w:t>wraz z uzasadnieniem</w:t>
      </w:r>
      <w:r w:rsidR="00D41FB8">
        <w:t xml:space="preserve"> </w:t>
      </w:r>
      <w:r w:rsidR="0020208F" w:rsidRPr="00F67F8D">
        <w:t>i dokumentacją</w:t>
      </w:r>
      <w:r w:rsidR="009058B3" w:rsidRPr="009058B3">
        <w:t xml:space="preserve"> </w:t>
      </w:r>
      <w:r w:rsidR="009058B3">
        <w:t>dotyczącą odnotowanych rozbieżności</w:t>
      </w:r>
      <w:r w:rsidR="00DB4D50">
        <w:t>.</w:t>
      </w:r>
    </w:p>
    <w:p w14:paraId="58FD5856" w14:textId="77777777" w:rsidR="0020208F" w:rsidRDefault="00BD4C51" w:rsidP="0020208F">
      <w:pPr>
        <w:pStyle w:val="ZUSTzmustartykuempunktem"/>
      </w:pPr>
      <w:r>
        <w:t>3</w:t>
      </w:r>
      <w:r w:rsidR="0020208F" w:rsidRPr="00F67F8D">
        <w:t>.</w:t>
      </w:r>
      <w:r w:rsidR="00B63222">
        <w:t xml:space="preserve"> </w:t>
      </w:r>
      <w:r w:rsidR="0020208F" w:rsidRPr="00F67F8D">
        <w:t xml:space="preserve">Jednostki współpracujące mogą informować o odnotowanych rozbieżnościach między informacjami zgromadzonymi w </w:t>
      </w:r>
      <w:r w:rsidR="0020208F">
        <w:t xml:space="preserve">Rejestrze </w:t>
      </w:r>
      <w:r w:rsidR="0020208F" w:rsidRPr="00F67F8D">
        <w:t xml:space="preserve">a </w:t>
      </w:r>
      <w:r w:rsidR="009D7000">
        <w:t xml:space="preserve">posiadanymi </w:t>
      </w:r>
      <w:r w:rsidR="0020208F" w:rsidRPr="00F67F8D">
        <w:t>informacjami o</w:t>
      </w:r>
      <w:r w:rsidR="009D7000">
        <w:t> </w:t>
      </w:r>
      <w:r w:rsidR="0020208F" w:rsidRPr="00F67F8D">
        <w:t xml:space="preserve">beneficjentach rzeczywistych. </w:t>
      </w:r>
      <w:r w:rsidR="0020208F">
        <w:t>Przepis u</w:t>
      </w:r>
      <w:r w:rsidR="0020208F" w:rsidRPr="00F67F8D">
        <w:t xml:space="preserve">st. </w:t>
      </w:r>
      <w:r>
        <w:t>2</w:t>
      </w:r>
      <w:r w:rsidR="0020208F" w:rsidRPr="00F67F8D">
        <w:t xml:space="preserve"> stosuje się odpowiednio.</w:t>
      </w:r>
    </w:p>
    <w:p w14:paraId="0A32B96E" w14:textId="77777777" w:rsidR="00C1226B" w:rsidRPr="00F67F8D" w:rsidRDefault="00C1226B" w:rsidP="00C1226B">
      <w:pPr>
        <w:pStyle w:val="ZUSTzmustartykuempunktem"/>
      </w:pPr>
      <w:r>
        <w:t>4. Informacje, o których mowa w ust. 2 i 3</w:t>
      </w:r>
      <w:r w:rsidR="00773BCF">
        <w:t>,</w:t>
      </w:r>
      <w:r>
        <w:t xml:space="preserve"> mogą być przekazywane </w:t>
      </w:r>
      <w:r w:rsidRPr="00C1226B">
        <w:t>za pośrednictwem systemu teleinformatycznego, o którym mowa w art. 55.</w:t>
      </w:r>
    </w:p>
    <w:p w14:paraId="570070CC" w14:textId="77777777" w:rsidR="0020208F" w:rsidRPr="00F67F8D" w:rsidRDefault="0020208F" w:rsidP="0020208F">
      <w:pPr>
        <w:pStyle w:val="ZUSTzmustartykuempunktem"/>
      </w:pPr>
      <w:r w:rsidRPr="00F67F8D">
        <w:t>5.</w:t>
      </w:r>
      <w:r w:rsidR="00B63222">
        <w:t xml:space="preserve"> </w:t>
      </w:r>
      <w:r w:rsidRPr="00656783">
        <w:t>Organ</w:t>
      </w:r>
      <w:r w:rsidR="00FE5715">
        <w:t xml:space="preserve"> właściwy</w:t>
      </w:r>
      <w:r w:rsidR="00FE5715" w:rsidRPr="00FE5715">
        <w:t xml:space="preserve"> w sprawach Rejestru </w:t>
      </w:r>
      <w:r w:rsidRPr="00F67F8D">
        <w:t>po uzyskaniu informacji o rozbieżnościach</w:t>
      </w:r>
      <w:r>
        <w:t>,</w:t>
      </w:r>
      <w:r w:rsidRPr="00F67F8D">
        <w:t xml:space="preserve"> o których mowa w ust. </w:t>
      </w:r>
      <w:r w:rsidR="00CC0FC4">
        <w:t>2</w:t>
      </w:r>
      <w:r w:rsidRPr="00F67F8D">
        <w:t xml:space="preserve"> lub </w:t>
      </w:r>
      <w:r w:rsidR="00CC0FC4">
        <w:t>3</w:t>
      </w:r>
      <w:r w:rsidRPr="00F67F8D">
        <w:t xml:space="preserve">, podejmuje czynności zmierzające do </w:t>
      </w:r>
      <w:r w:rsidR="00BD4C51">
        <w:t xml:space="preserve">ich </w:t>
      </w:r>
      <w:r w:rsidRPr="00F67F8D">
        <w:t>wyjaśnienia</w:t>
      </w:r>
      <w:r>
        <w:t>.</w:t>
      </w:r>
    </w:p>
    <w:p w14:paraId="46F43905" w14:textId="77777777" w:rsidR="0020208F" w:rsidRPr="00F67F8D" w:rsidRDefault="007F6353" w:rsidP="0020208F">
      <w:pPr>
        <w:pStyle w:val="ZUSTzmustartykuempunktem"/>
      </w:pPr>
      <w:r>
        <w:t>Art. 61b</w:t>
      </w:r>
      <w:r w:rsidR="0020208F" w:rsidRPr="00F67F8D">
        <w:t>.</w:t>
      </w:r>
      <w:r>
        <w:t xml:space="preserve"> 1. </w:t>
      </w:r>
      <w:r w:rsidR="000F4697">
        <w:t>O</w:t>
      </w:r>
      <w:r w:rsidR="000F4697" w:rsidRPr="00F67F8D">
        <w:t>rgan</w:t>
      </w:r>
      <w:r w:rsidR="000F4697">
        <w:t xml:space="preserve"> </w:t>
      </w:r>
      <w:r w:rsidR="000F4697" w:rsidRPr="00FE5715">
        <w:t xml:space="preserve">właściwy w sprawach Rejestru </w:t>
      </w:r>
      <w:r w:rsidR="000F4697">
        <w:t xml:space="preserve">może </w:t>
      </w:r>
      <w:r w:rsidR="000F4697" w:rsidRPr="00F67F8D">
        <w:t>wszcz</w:t>
      </w:r>
      <w:r w:rsidR="000F4697">
        <w:t xml:space="preserve">ąć </w:t>
      </w:r>
      <w:r w:rsidR="000F4697" w:rsidRPr="00A2124D">
        <w:t>postępowanie w celu wyjaśnienia, czy informacje zgromadzone w Rejestrze są prawidłowe i aktualne.</w:t>
      </w:r>
      <w:r w:rsidR="0020208F" w:rsidRPr="00F67F8D">
        <w:t xml:space="preserve"> Informacj</w:t>
      </w:r>
      <w:r w:rsidR="0020208F">
        <w:t>ę</w:t>
      </w:r>
      <w:r w:rsidR="0020208F" w:rsidRPr="00F67F8D">
        <w:t xml:space="preserve"> o wszczęciu </w:t>
      </w:r>
      <w:r w:rsidR="008E72FB">
        <w:t xml:space="preserve">oraz zakończeniu </w:t>
      </w:r>
      <w:r w:rsidR="0020208F" w:rsidRPr="00F67F8D">
        <w:t xml:space="preserve">postępowania </w:t>
      </w:r>
      <w:r w:rsidR="0020208F">
        <w:t>za</w:t>
      </w:r>
      <w:r w:rsidR="0020208F" w:rsidRPr="00F67F8D">
        <w:t>mieszcza</w:t>
      </w:r>
      <w:r w:rsidR="0020208F">
        <w:t xml:space="preserve"> się </w:t>
      </w:r>
      <w:r w:rsidR="0020208F" w:rsidRPr="00F67F8D">
        <w:t xml:space="preserve">w </w:t>
      </w:r>
      <w:r w:rsidR="0020208F">
        <w:t>R</w:t>
      </w:r>
      <w:r w:rsidR="0020208F" w:rsidRPr="00F67F8D">
        <w:t>ejestrze.</w:t>
      </w:r>
      <w:r>
        <w:t xml:space="preserve"> </w:t>
      </w:r>
    </w:p>
    <w:p w14:paraId="223C58C6" w14:textId="77777777" w:rsidR="0020208F" w:rsidRPr="00F67F8D" w:rsidRDefault="007F6353" w:rsidP="0020208F">
      <w:pPr>
        <w:pStyle w:val="ZUSTzmustartykuempunktem"/>
      </w:pPr>
      <w:r>
        <w:t>2</w:t>
      </w:r>
      <w:r w:rsidR="0020208F" w:rsidRPr="00F67F8D">
        <w:t>.</w:t>
      </w:r>
      <w:r>
        <w:t xml:space="preserve"> </w:t>
      </w:r>
      <w:r w:rsidR="0020208F" w:rsidRPr="00F67F8D">
        <w:t>Organ</w:t>
      </w:r>
      <w:r w:rsidR="00FE5715">
        <w:t xml:space="preserve"> </w:t>
      </w:r>
      <w:r w:rsidR="00FE5715" w:rsidRPr="00FE5715">
        <w:t xml:space="preserve">właściwy w sprawach Rejestru </w:t>
      </w:r>
      <w:r w:rsidR="0020208F" w:rsidRPr="00F67F8D">
        <w:t xml:space="preserve">może wydać decyzję </w:t>
      </w:r>
      <w:r w:rsidR="0020208F">
        <w:t xml:space="preserve">o </w:t>
      </w:r>
      <w:r w:rsidR="0020208F" w:rsidRPr="00F67F8D">
        <w:t>sprostowani</w:t>
      </w:r>
      <w:r w:rsidR="0020208F">
        <w:t xml:space="preserve">u </w:t>
      </w:r>
      <w:r w:rsidR="0020208F" w:rsidRPr="00F67F8D">
        <w:t>danych w</w:t>
      </w:r>
      <w:r w:rsidR="00552F61">
        <w:t> </w:t>
      </w:r>
      <w:r w:rsidR="0020208F">
        <w:t>R</w:t>
      </w:r>
      <w:r w:rsidR="0020208F" w:rsidRPr="00F67F8D">
        <w:t xml:space="preserve">ejestrze. </w:t>
      </w:r>
      <w:r w:rsidR="0020208F">
        <w:t>Decyzja zastępuje zgłoszenie informacji, o których mowa w art. 59.</w:t>
      </w:r>
    </w:p>
    <w:p w14:paraId="00266340" w14:textId="77777777" w:rsidR="00187952" w:rsidRDefault="007F6353" w:rsidP="00793D23">
      <w:pPr>
        <w:pStyle w:val="ZUSTzmustartykuempunktem"/>
      </w:pPr>
      <w:r>
        <w:t>3</w:t>
      </w:r>
      <w:r w:rsidR="0020208F" w:rsidRPr="00F67F8D">
        <w:t>.</w:t>
      </w:r>
      <w:r>
        <w:t xml:space="preserve"> </w:t>
      </w:r>
      <w:r w:rsidR="0020208F" w:rsidRPr="00F67F8D">
        <w:t xml:space="preserve">Do postępowania w pierwszej instancji w sprawie wydania decyzji, o której mowa w ust. </w:t>
      </w:r>
      <w:r w:rsidR="00884F62">
        <w:t>2</w:t>
      </w:r>
      <w:r w:rsidR="0020208F" w:rsidRPr="00F67F8D">
        <w:t>, nie stosuje się przepisów art. 9, art. 11, art. 13, art. 31, art. 61 § 4, art. 73, art. 78 i art. 79 ustawy z dnia 14 czerwca 1960 r. – Kodeks postępowania administracyjnego.</w:t>
      </w:r>
      <w:r w:rsidR="0020208F">
        <w:t>”;</w:t>
      </w:r>
    </w:p>
    <w:p w14:paraId="5BBA2E05" w14:textId="77777777" w:rsidR="0020208F" w:rsidRPr="0020208F" w:rsidRDefault="00C27012" w:rsidP="00FF16A9">
      <w:pPr>
        <w:pStyle w:val="PKTpunkt"/>
      </w:pPr>
      <w:r>
        <w:t>3</w:t>
      </w:r>
      <w:r w:rsidR="009A1AE8">
        <w:t>8</w:t>
      </w:r>
      <w:r w:rsidR="0020208F">
        <w:t>)</w:t>
      </w:r>
      <w:r w:rsidR="00733B64">
        <w:tab/>
      </w:r>
      <w:r w:rsidR="008154A3">
        <w:t xml:space="preserve">w art. 63 po </w:t>
      </w:r>
      <w:r w:rsidR="0020208F" w:rsidRPr="0020208F">
        <w:t xml:space="preserve">wyrazach </w:t>
      </w:r>
      <w:r w:rsidR="0020208F">
        <w:t>„</w:t>
      </w:r>
      <w:r w:rsidR="0020208F" w:rsidRPr="0020208F">
        <w:t>art. 59</w:t>
      </w:r>
      <w:r w:rsidR="0020208F">
        <w:t>”</w:t>
      </w:r>
      <w:r w:rsidR="0020208F" w:rsidRPr="0020208F">
        <w:t xml:space="preserve"> dodaje się wyrazy </w:t>
      </w:r>
      <w:r w:rsidR="0020208F">
        <w:t>„</w:t>
      </w:r>
      <w:r w:rsidR="0020208F" w:rsidRPr="0020208F">
        <w:t>i art. 61 ust.</w:t>
      </w:r>
      <w:r w:rsidR="005444A4">
        <w:t xml:space="preserve"> </w:t>
      </w:r>
      <w:r w:rsidR="0020208F" w:rsidRPr="0020208F">
        <w:t>1a</w:t>
      </w:r>
      <w:r w:rsidR="0020208F">
        <w:t>”</w:t>
      </w:r>
      <w:r w:rsidR="0020208F" w:rsidRPr="0020208F">
        <w:t>;</w:t>
      </w:r>
    </w:p>
    <w:p w14:paraId="10845042" w14:textId="77777777" w:rsidR="0020208F" w:rsidRPr="0020208F" w:rsidRDefault="009A1AE8" w:rsidP="0020208F">
      <w:pPr>
        <w:pStyle w:val="PKTpunkt"/>
        <w:keepNext/>
      </w:pPr>
      <w:r>
        <w:t>39</w:t>
      </w:r>
      <w:r w:rsidR="0020208F">
        <w:t>)</w:t>
      </w:r>
      <w:r w:rsidR="0020208F" w:rsidRPr="0020208F">
        <w:tab/>
        <w:t>art.</w:t>
      </w:r>
      <w:r w:rsidR="005444A4">
        <w:t xml:space="preserve"> </w:t>
      </w:r>
      <w:r w:rsidR="0020208F" w:rsidRPr="0020208F">
        <w:t>64 otrzymuje brzmienie:</w:t>
      </w:r>
    </w:p>
    <w:p w14:paraId="3F07BF0E" w14:textId="77777777" w:rsidR="00B72E6F" w:rsidRDefault="0020208F" w:rsidP="008154A3">
      <w:pPr>
        <w:pStyle w:val="ZARTzmartartykuempunktem"/>
      </w:pPr>
      <w:r>
        <w:t>„</w:t>
      </w:r>
      <w:r w:rsidR="0003102C">
        <w:t>Art</w:t>
      </w:r>
      <w:r w:rsidR="0003102C" w:rsidRPr="0003102C">
        <w:t xml:space="preserve"> </w:t>
      </w:r>
      <w:r w:rsidR="0003102C">
        <w:t xml:space="preserve">64. </w:t>
      </w:r>
      <w:r w:rsidRPr="00566632">
        <w:t>Informacje</w:t>
      </w:r>
      <w:r>
        <w:t>,</w:t>
      </w:r>
      <w:r w:rsidRPr="00566632">
        <w:t xml:space="preserve"> o których mowa w art. 5</w:t>
      </w:r>
      <w:r>
        <w:t xml:space="preserve">9 </w:t>
      </w:r>
      <w:r w:rsidR="009A1AE8">
        <w:t>i</w:t>
      </w:r>
      <w:r>
        <w:t xml:space="preserve"> art. 61 ust.</w:t>
      </w:r>
      <w:r w:rsidR="009D1618">
        <w:t xml:space="preserve"> </w:t>
      </w:r>
      <w:r>
        <w:t>1a</w:t>
      </w:r>
      <w:r w:rsidR="003331B9">
        <w:t>,</w:t>
      </w:r>
      <w:r>
        <w:t xml:space="preserve"> dotyczące podmiotów, o których mowa w</w:t>
      </w:r>
      <w:r w:rsidR="00AA25A5" w:rsidRPr="00AA25A5">
        <w:t xml:space="preserve"> art. 58</w:t>
      </w:r>
      <w:r w:rsidR="00B72E6F">
        <w:t>:</w:t>
      </w:r>
    </w:p>
    <w:p w14:paraId="27395614" w14:textId="77777777" w:rsidR="0020208F" w:rsidRPr="00566632" w:rsidRDefault="00B72E6F" w:rsidP="006C3EEE">
      <w:pPr>
        <w:pStyle w:val="ZPKTzmpktartykuempunktem"/>
      </w:pPr>
      <w:r>
        <w:t>1)</w:t>
      </w:r>
      <w:r>
        <w:tab/>
      </w:r>
      <w:r w:rsidR="0020208F">
        <w:t>pkt 1</w:t>
      </w:r>
      <w:r w:rsidR="00155FED">
        <w:t>–</w:t>
      </w:r>
      <w:r w:rsidR="0020208F">
        <w:t>5 i 7</w:t>
      </w:r>
      <w:r w:rsidR="00155FED">
        <w:t>–</w:t>
      </w:r>
      <w:r w:rsidR="0020208F">
        <w:t>13</w:t>
      </w:r>
      <w:r w:rsidR="0020208F" w:rsidRPr="00566632">
        <w:t xml:space="preserve"> </w:t>
      </w:r>
      <w:r w:rsidR="00B63222">
        <w:t>–</w:t>
      </w:r>
      <w:r w:rsidR="000F339B">
        <w:t xml:space="preserve"> </w:t>
      </w:r>
      <w:r w:rsidR="0020208F" w:rsidRPr="00566632">
        <w:t>są przechowywane przez okres 10 lat</w:t>
      </w:r>
      <w:r w:rsidR="009A1AE8">
        <w:t>,</w:t>
      </w:r>
      <w:r w:rsidR="0020208F" w:rsidRPr="00566632">
        <w:t xml:space="preserve"> licząc od dnia</w:t>
      </w:r>
      <w:r w:rsidR="0020208F">
        <w:t>,</w:t>
      </w:r>
      <w:r w:rsidR="0020208F" w:rsidRPr="00566632">
        <w:t xml:space="preserve"> w którym dokonano wykreślenia informacji o </w:t>
      </w:r>
      <w:r w:rsidR="0020208F">
        <w:t>tych podmiotach</w:t>
      </w:r>
      <w:r w:rsidR="0020208F" w:rsidRPr="00566632">
        <w:t xml:space="preserve"> z Krajowego Rejestru Sądowego</w:t>
      </w:r>
      <w:r w:rsidR="005A27DE">
        <w:t>;</w:t>
      </w:r>
    </w:p>
    <w:p w14:paraId="5DA7F682" w14:textId="77777777" w:rsidR="0020208F" w:rsidRDefault="00B72E6F" w:rsidP="006C3EEE">
      <w:pPr>
        <w:pStyle w:val="ZPKTzmpktartykuempunktem"/>
      </w:pPr>
      <w:r>
        <w:t>2)</w:t>
      </w:r>
      <w:r>
        <w:tab/>
      </w:r>
      <w:r w:rsidR="0020208F" w:rsidRPr="00566632">
        <w:t>pkt</w:t>
      </w:r>
      <w:r w:rsidR="0020208F">
        <w:t xml:space="preserve"> 6</w:t>
      </w:r>
      <w:r w:rsidR="0020208F" w:rsidRPr="00566632">
        <w:t xml:space="preserve"> </w:t>
      </w:r>
      <w:r w:rsidR="00B63222">
        <w:t>–</w:t>
      </w:r>
      <w:r w:rsidR="000F339B">
        <w:t xml:space="preserve"> </w:t>
      </w:r>
      <w:r w:rsidR="0020208F" w:rsidRPr="00566632">
        <w:t>są przechowywane przez okres 10 lat</w:t>
      </w:r>
      <w:r w:rsidR="009A1AE8">
        <w:t>,</w:t>
      </w:r>
      <w:r w:rsidR="0020208F" w:rsidRPr="00566632">
        <w:t xml:space="preserve"> licząc od dnia</w:t>
      </w:r>
      <w:r w:rsidR="0020208F">
        <w:t>,</w:t>
      </w:r>
      <w:r w:rsidR="00285494">
        <w:t xml:space="preserve"> </w:t>
      </w:r>
      <w:r w:rsidR="0020208F" w:rsidRPr="00566632">
        <w:t xml:space="preserve">w którym </w:t>
      </w:r>
      <w:r w:rsidR="0020208F">
        <w:t>ustał</w:t>
      </w:r>
      <w:r w:rsidR="0020208F" w:rsidRPr="00566632">
        <w:t xml:space="preserve"> obowiązek zgłoszenia danych do </w:t>
      </w:r>
      <w:r w:rsidR="0020208F">
        <w:t>R</w:t>
      </w:r>
      <w:r w:rsidR="0020208F" w:rsidRPr="00566632">
        <w:t>ejestru</w:t>
      </w:r>
      <w:r w:rsidR="00285494">
        <w:t xml:space="preserve"> lub ich aktualizacji</w:t>
      </w:r>
      <w:r w:rsidR="0020208F" w:rsidRPr="00566632">
        <w:t>.</w:t>
      </w:r>
      <w:r w:rsidR="0020208F">
        <w:t>”;</w:t>
      </w:r>
    </w:p>
    <w:p w14:paraId="0FA8D0BE" w14:textId="77777777" w:rsidR="0020208F" w:rsidRPr="001D5421" w:rsidRDefault="00FC3AE0" w:rsidP="0020208F">
      <w:pPr>
        <w:pStyle w:val="PKTpunkt"/>
      </w:pPr>
      <w:r>
        <w:t>4</w:t>
      </w:r>
      <w:r w:rsidR="009A1AE8">
        <w:t>0</w:t>
      </w:r>
      <w:r w:rsidR="0020208F" w:rsidRPr="001D5421">
        <w:t>)</w:t>
      </w:r>
      <w:r w:rsidR="0020208F" w:rsidRPr="001D5421">
        <w:tab/>
        <w:t>uchyla się art. 65;</w:t>
      </w:r>
    </w:p>
    <w:p w14:paraId="5A5CB1A2" w14:textId="77777777" w:rsidR="0020208F" w:rsidRPr="001D5421" w:rsidRDefault="00FC3AE0" w:rsidP="0020208F">
      <w:pPr>
        <w:pStyle w:val="PKTpunkt"/>
        <w:keepNext/>
      </w:pPr>
      <w:r>
        <w:lastRenderedPageBreak/>
        <w:t>4</w:t>
      </w:r>
      <w:r w:rsidR="009A1AE8">
        <w:t>1</w:t>
      </w:r>
      <w:r w:rsidR="0020208F">
        <w:t>)</w:t>
      </w:r>
      <w:r w:rsidR="0020208F">
        <w:tab/>
      </w:r>
      <w:r w:rsidR="0020208F" w:rsidRPr="001D5421">
        <w:t>art. 68 otrzymuje brzmienie:</w:t>
      </w:r>
    </w:p>
    <w:p w14:paraId="31177EED" w14:textId="77777777" w:rsidR="0020208F" w:rsidRDefault="0020208F" w:rsidP="0020208F">
      <w:pPr>
        <w:pStyle w:val="ZARTzmartartykuempunktem"/>
      </w:pPr>
      <w:r>
        <w:t>„Art.</w:t>
      </w:r>
      <w:r w:rsidR="00DE1ED5">
        <w:t xml:space="preserve"> </w:t>
      </w:r>
      <w:r>
        <w:t xml:space="preserve">68. </w:t>
      </w:r>
      <w:r w:rsidRPr="00C231FE">
        <w:t xml:space="preserve">Domniemywa się, że dane </w:t>
      </w:r>
      <w:r>
        <w:t>wprowadzone</w:t>
      </w:r>
      <w:r w:rsidRPr="00C231FE">
        <w:t xml:space="preserve"> do Rejestru są prawdziwe. Osoba d</w:t>
      </w:r>
      <w:r>
        <w:t xml:space="preserve">okonująca zgłoszenia </w:t>
      </w:r>
      <w:r w:rsidR="009058B3">
        <w:t>lub aktualizacji</w:t>
      </w:r>
      <w:r w:rsidR="004E6926">
        <w:t xml:space="preserve"> </w:t>
      </w:r>
      <w:r>
        <w:t xml:space="preserve">informacji, </w:t>
      </w:r>
      <w:r w:rsidRPr="00C231FE">
        <w:t xml:space="preserve">o </w:t>
      </w:r>
      <w:r>
        <w:t>których mowa w art. 59</w:t>
      </w:r>
      <w:r w:rsidR="00BD3DB0">
        <w:t>,</w:t>
      </w:r>
      <w:r>
        <w:t xml:space="preserve"> i </w:t>
      </w:r>
      <w:r w:rsidR="009058B3">
        <w:t xml:space="preserve">zgłoszenia </w:t>
      </w:r>
      <w:r w:rsidR="009058B3" w:rsidRPr="000842B2">
        <w:t xml:space="preserve">informacji, o których mowa </w:t>
      </w:r>
      <w:r w:rsidR="009058B3">
        <w:t xml:space="preserve">w </w:t>
      </w:r>
      <w:r>
        <w:t>art. 61 ust.</w:t>
      </w:r>
      <w:r w:rsidR="00BD3DB0">
        <w:t xml:space="preserve"> </w:t>
      </w:r>
      <w:r>
        <w:t>1a</w:t>
      </w:r>
      <w:r w:rsidR="00DA0C27">
        <w:t>,</w:t>
      </w:r>
      <w:r w:rsidRPr="00C231FE">
        <w:t xml:space="preserve"> ponosi odpowiedzialność za szkodę wyrządzoną zgłoszeniem do Rejestru nieprawdziwych danych, a także niezgłoszeniem w ustawowym terminie danych i zmian danych objętych wpisem do Rejestru, chyba że szkoda nastąpiła wskutek siły wyższej albo wyłącznie z winy poszkodowanego lub osoby trzeciej, za którą</w:t>
      </w:r>
      <w:r>
        <w:t xml:space="preserve"> </w:t>
      </w:r>
      <w:r w:rsidRPr="00C231FE">
        <w:t>osoba dokonująca zgłoszenia informacji o beneficjentach rzeczywistych i ich aktualizacj</w:t>
      </w:r>
      <w:r>
        <w:t>i nie ponosi odpowiedzialności.”;</w:t>
      </w:r>
    </w:p>
    <w:p w14:paraId="6D6D133A" w14:textId="77777777" w:rsidR="0020208F" w:rsidRDefault="00FC3AE0" w:rsidP="0020208F">
      <w:pPr>
        <w:pStyle w:val="PKTpunkt"/>
      </w:pPr>
      <w:r>
        <w:t>4</w:t>
      </w:r>
      <w:r w:rsidR="009A1AE8">
        <w:t>2</w:t>
      </w:r>
      <w:r w:rsidR="0020208F">
        <w:t>)</w:t>
      </w:r>
      <w:r w:rsidR="0020208F">
        <w:tab/>
        <w:t>w art. 69 wyrazy „o beneficjentach rzeczywistych” zastępuje się wyrazami „</w:t>
      </w:r>
      <w:r w:rsidR="0074267F">
        <w:t xml:space="preserve"> , </w:t>
      </w:r>
      <w:r w:rsidR="0020208F">
        <w:t>o których mowa w art. 59</w:t>
      </w:r>
      <w:r w:rsidR="0074267F">
        <w:t>,</w:t>
      </w:r>
      <w:r w:rsidR="0020208F">
        <w:t>”;</w:t>
      </w:r>
    </w:p>
    <w:p w14:paraId="0C877CB4" w14:textId="77777777" w:rsidR="004B22D2" w:rsidRDefault="00FC3AE0" w:rsidP="003118CE">
      <w:pPr>
        <w:pStyle w:val="PKTpunkt"/>
      </w:pPr>
      <w:r>
        <w:t>4</w:t>
      </w:r>
      <w:r w:rsidR="009A1AE8">
        <w:t>3</w:t>
      </w:r>
      <w:r w:rsidR="0020208F">
        <w:t>)</w:t>
      </w:r>
      <w:r w:rsidR="0020208F">
        <w:tab/>
        <w:t xml:space="preserve">w </w:t>
      </w:r>
      <w:r w:rsidR="0020208F" w:rsidRPr="00C231FE">
        <w:t xml:space="preserve">art. </w:t>
      </w:r>
      <w:r w:rsidR="0020208F">
        <w:t>70</w:t>
      </w:r>
      <w:r w:rsidR="0020208F" w:rsidRPr="00C231FE">
        <w:t xml:space="preserve"> wyrazy </w:t>
      </w:r>
      <w:r w:rsidR="0020208F">
        <w:t>„</w:t>
      </w:r>
      <w:r w:rsidR="0020208F" w:rsidRPr="00C231FE">
        <w:t>o beneficjentach rzeczywistych</w:t>
      </w:r>
      <w:r w:rsidR="0020208F">
        <w:t>”</w:t>
      </w:r>
      <w:r w:rsidR="0020208F" w:rsidRPr="00C231FE">
        <w:t xml:space="preserve"> zastępuje się wyrazami </w:t>
      </w:r>
      <w:r w:rsidR="0020208F">
        <w:t>„</w:t>
      </w:r>
      <w:r w:rsidR="0074267F">
        <w:t xml:space="preserve"> , </w:t>
      </w:r>
      <w:r w:rsidR="0020208F" w:rsidRPr="00C231FE">
        <w:t>o których mowa w art. 59</w:t>
      </w:r>
      <w:r w:rsidR="0074267F">
        <w:t>,</w:t>
      </w:r>
      <w:r w:rsidR="0020208F">
        <w:t>”</w:t>
      </w:r>
      <w:r w:rsidR="0020208F" w:rsidRPr="00C231FE">
        <w:t>;</w:t>
      </w:r>
    </w:p>
    <w:p w14:paraId="44C7B6C5" w14:textId="77777777" w:rsidR="00793D23" w:rsidRDefault="00793D23" w:rsidP="00793D23">
      <w:pPr>
        <w:pStyle w:val="PKTpunkt"/>
      </w:pPr>
      <w:r>
        <w:t>4</w:t>
      </w:r>
      <w:r w:rsidR="009A1AE8">
        <w:t>4</w:t>
      </w:r>
      <w:r>
        <w:t>)</w:t>
      </w:r>
      <w:r w:rsidR="00212DCA">
        <w:tab/>
        <w:t xml:space="preserve">po art. 71 dodaje się art. 71a </w:t>
      </w:r>
      <w:r>
        <w:t>w brzmieniu:</w:t>
      </w:r>
    </w:p>
    <w:p w14:paraId="3CBB71F1" w14:textId="77777777" w:rsidR="00793D23" w:rsidRDefault="00793D23" w:rsidP="009836E2">
      <w:pPr>
        <w:pStyle w:val="ZARTzmartartykuempunktem"/>
      </w:pPr>
      <w:r>
        <w:t>„</w:t>
      </w:r>
      <w:r w:rsidRPr="003A2DA4">
        <w:t>Art. 71</w:t>
      </w:r>
      <w:r w:rsidR="00A43217">
        <w:t>a</w:t>
      </w:r>
      <w:r>
        <w:t>.</w:t>
      </w:r>
      <w:r w:rsidRPr="003A2DA4">
        <w:t xml:space="preserve"> </w:t>
      </w:r>
      <w:r w:rsidRPr="00187952">
        <w:t>Minister właściwy do spraw finansów publicznych może wyznaczyć, w drodze rozporządzenia, organ Krajowej Administracji Skarbowej do wykonywania zadań organu właściwego w sprawach</w:t>
      </w:r>
      <w:r w:rsidR="00A43217">
        <w:t xml:space="preserve"> Rejestru</w:t>
      </w:r>
      <w:r w:rsidR="000F339B">
        <w:t>,</w:t>
      </w:r>
      <w:r w:rsidRPr="009F4BB9">
        <w:t xml:space="preserve"> określając zakres tych zadań</w:t>
      </w:r>
      <w:r>
        <w:t>,</w:t>
      </w:r>
      <w:r w:rsidRPr="00187952">
        <w:t xml:space="preserve"> </w:t>
      </w:r>
      <w:r w:rsidRPr="009F4BB9">
        <w:t xml:space="preserve">mając na względzie przygotowanie techniczne i organizacyjne urzędu obsługującego </w:t>
      </w:r>
      <w:r>
        <w:t>ten organ</w:t>
      </w:r>
      <w:r w:rsidRPr="00187952">
        <w:t>.</w:t>
      </w:r>
      <w:r w:rsidR="00212DCA">
        <w:t>”;</w:t>
      </w:r>
    </w:p>
    <w:p w14:paraId="7E0F043D" w14:textId="77777777" w:rsidR="00EE4C66" w:rsidRDefault="00EE4C66" w:rsidP="003118CE">
      <w:pPr>
        <w:pStyle w:val="PKTpunkt"/>
      </w:pPr>
      <w:r>
        <w:t>4</w:t>
      </w:r>
      <w:r w:rsidR="009A1AE8">
        <w:t>5</w:t>
      </w:r>
      <w:r>
        <w:t>)</w:t>
      </w:r>
      <w:r>
        <w:tab/>
        <w:t xml:space="preserve">w art. 72 </w:t>
      </w:r>
      <w:r w:rsidR="008E7B5C">
        <w:t xml:space="preserve">we wprowadzeniu do wyliczenia </w:t>
      </w:r>
      <w:r>
        <w:t>wyrazy „</w:t>
      </w:r>
      <w:r w:rsidR="008E7B5C">
        <w:t xml:space="preserve">w art. 2 ust. 1 pkt 11, </w:t>
      </w:r>
      <w:r w:rsidR="007620C9">
        <w:t>13–</w:t>
      </w:r>
      <w:r>
        <w:t>15</w:t>
      </w:r>
      <w:r w:rsidR="008E7B5C">
        <w:t xml:space="preserve"> i 18</w:t>
      </w:r>
      <w:r>
        <w:t>” zastępuje się wyrazami „</w:t>
      </w:r>
      <w:r w:rsidR="008E7B5C" w:rsidRPr="008E7B5C">
        <w:t>w art. 2 u</w:t>
      </w:r>
      <w:r w:rsidR="007620C9">
        <w:t>st. 1 pkt 11, 13–</w:t>
      </w:r>
      <w:r w:rsidR="008E7B5C" w:rsidRPr="008E7B5C">
        <w:t>15</w:t>
      </w:r>
      <w:r w:rsidR="008E7B5C">
        <w:t>a</w:t>
      </w:r>
      <w:r w:rsidR="008E7B5C" w:rsidRPr="008E7B5C">
        <w:t xml:space="preserve"> i 18</w:t>
      </w:r>
      <w:r>
        <w:t>”;</w:t>
      </w:r>
    </w:p>
    <w:p w14:paraId="21228243" w14:textId="77777777" w:rsidR="0020208F" w:rsidRDefault="00EE4C66" w:rsidP="0020208F">
      <w:pPr>
        <w:pStyle w:val="PKTpunkt"/>
      </w:pPr>
      <w:r>
        <w:t>4</w:t>
      </w:r>
      <w:r w:rsidR="009A1AE8">
        <w:t>6</w:t>
      </w:r>
      <w:r w:rsidR="0020208F">
        <w:t>)</w:t>
      </w:r>
      <w:r w:rsidR="0020208F">
        <w:tab/>
        <w:t>w art. 97 uchyla się ust. 8;</w:t>
      </w:r>
    </w:p>
    <w:p w14:paraId="43EBFF9C" w14:textId="77777777" w:rsidR="008A1C99" w:rsidRDefault="00D031ED" w:rsidP="0020208F">
      <w:pPr>
        <w:pStyle w:val="PKTpunkt"/>
        <w:keepNext/>
      </w:pPr>
      <w:r>
        <w:t>4</w:t>
      </w:r>
      <w:r w:rsidR="009A1AE8">
        <w:t>7</w:t>
      </w:r>
      <w:r w:rsidR="0020208F" w:rsidRPr="0020208F">
        <w:t>)</w:t>
      </w:r>
      <w:r w:rsidR="0020208F" w:rsidRPr="0020208F">
        <w:tab/>
        <w:t>w art. 98</w:t>
      </w:r>
      <w:r w:rsidR="008A1C99">
        <w:t>:</w:t>
      </w:r>
    </w:p>
    <w:p w14:paraId="4FB9D126" w14:textId="77777777" w:rsidR="008A1C99" w:rsidRDefault="00A654D5" w:rsidP="006E60F9">
      <w:pPr>
        <w:pStyle w:val="LITlitera"/>
      </w:pPr>
      <w:r>
        <w:t>a</w:t>
      </w:r>
      <w:r w:rsidR="008A1C99">
        <w:t>)</w:t>
      </w:r>
      <w:r w:rsidR="002C1D24">
        <w:tab/>
      </w:r>
      <w:r w:rsidR="008A1C99">
        <w:t>ust. 2 otrzymuje brzmienie:</w:t>
      </w:r>
    </w:p>
    <w:p w14:paraId="2699719A" w14:textId="77777777" w:rsidR="00F27314" w:rsidRDefault="00F27314" w:rsidP="006E60F9">
      <w:pPr>
        <w:pStyle w:val="ZLITUSTzmustliter"/>
      </w:pPr>
      <w:r>
        <w:t>„</w:t>
      </w:r>
      <w:r w:rsidRPr="00F27314">
        <w:t xml:space="preserve">2. </w:t>
      </w:r>
      <w:r>
        <w:t>Generalny Inspektor przekazuje</w:t>
      </w:r>
      <w:r w:rsidRPr="00F27314">
        <w:t xml:space="preserve"> Sądowi Okręgowemu w Warszawie, w okresach półrocznych, informacje o liczbie wystąpień do instytucji obowiązanych z żądaniem przekazania lub udostępnienia posiadanych informacji lub dokumentów zawierających dane telekomunikacyjne, o których mowa w art. 76 ust. 1 pkt 5.”</w:t>
      </w:r>
      <w:r>
        <w:t>,</w:t>
      </w:r>
    </w:p>
    <w:p w14:paraId="67A7EFC5" w14:textId="77777777" w:rsidR="0020208F" w:rsidRPr="0020208F" w:rsidRDefault="00A654D5" w:rsidP="006E60F9">
      <w:pPr>
        <w:pStyle w:val="LITlitera"/>
      </w:pPr>
      <w:r>
        <w:t>b</w:t>
      </w:r>
      <w:r w:rsidR="008A1C99">
        <w:t xml:space="preserve">) </w:t>
      </w:r>
      <w:r w:rsidR="002C1D24">
        <w:tab/>
      </w:r>
      <w:r w:rsidR="0020208F" w:rsidRPr="0020208F">
        <w:t>dodaje się ust. 5 w brzmieniu:</w:t>
      </w:r>
    </w:p>
    <w:p w14:paraId="30A635B4" w14:textId="77777777" w:rsidR="0020208F" w:rsidRDefault="0020208F" w:rsidP="006E60F9">
      <w:pPr>
        <w:pStyle w:val="ZLITUSTzmustliter"/>
      </w:pPr>
      <w:r>
        <w:t>„5.</w:t>
      </w:r>
      <w:r w:rsidR="00C35CCA">
        <w:t xml:space="preserve"> </w:t>
      </w:r>
      <w:r w:rsidRPr="000E109D">
        <w:t xml:space="preserve">Do informacji </w:t>
      </w:r>
      <w:r>
        <w:t>przekazywanych</w:t>
      </w:r>
      <w:r w:rsidRPr="000E109D">
        <w:t xml:space="preserve"> na podstawie ust. </w:t>
      </w:r>
      <w:r>
        <w:t>2</w:t>
      </w:r>
      <w:r w:rsidR="00DA0C27">
        <w:t xml:space="preserve"> i</w:t>
      </w:r>
      <w:r w:rsidR="006F1584">
        <w:t xml:space="preserve"> </w:t>
      </w:r>
      <w:r>
        <w:t xml:space="preserve">3 </w:t>
      </w:r>
      <w:r w:rsidRPr="000E109D">
        <w:t>przepisu art. 99 ust</w:t>
      </w:r>
      <w:r w:rsidR="008E7B5C" w:rsidRPr="000E109D">
        <w:t>.</w:t>
      </w:r>
      <w:r w:rsidR="008E7B5C">
        <w:t> </w:t>
      </w:r>
      <w:r w:rsidRPr="000E109D">
        <w:t>7 nie stosuje się</w:t>
      </w:r>
      <w:r w:rsidR="00EF0C8F" w:rsidRPr="00EF0C8F">
        <w:t>, z wyjątkiem przepisów ustawy z dnia 5 sierpnia 2010 r. o ochronie informacji niejawnych</w:t>
      </w:r>
      <w:r w:rsidR="009058B3" w:rsidRPr="009058B3">
        <w:t xml:space="preserve"> </w:t>
      </w:r>
      <w:r w:rsidR="009058B3">
        <w:t>(Dz. U</w:t>
      </w:r>
      <w:r w:rsidR="00C35CCA">
        <w:t>.</w:t>
      </w:r>
      <w:r w:rsidR="009058B3">
        <w:t xml:space="preserve"> z 2019 r. poz. 742)</w:t>
      </w:r>
      <w:r>
        <w:t>.”;</w:t>
      </w:r>
    </w:p>
    <w:p w14:paraId="73670BC3" w14:textId="77777777" w:rsidR="0020208F" w:rsidRPr="0020208F" w:rsidRDefault="00FC3AE0" w:rsidP="0020208F">
      <w:pPr>
        <w:pStyle w:val="PKTpunkt"/>
        <w:keepNext/>
      </w:pPr>
      <w:r>
        <w:lastRenderedPageBreak/>
        <w:t>4</w:t>
      </w:r>
      <w:r w:rsidR="009A1AE8">
        <w:t>8</w:t>
      </w:r>
      <w:r w:rsidR="0020208F" w:rsidRPr="0020208F">
        <w:t>)</w:t>
      </w:r>
      <w:r w:rsidR="0020208F" w:rsidRPr="0020208F">
        <w:tab/>
        <w:t>w art. 102 w ust. 1 pkt 1 otrzymuje brzmienie:</w:t>
      </w:r>
    </w:p>
    <w:p w14:paraId="533B1BB8" w14:textId="77777777" w:rsidR="0020208F" w:rsidRDefault="0020208F" w:rsidP="0020208F">
      <w:pPr>
        <w:pStyle w:val="ZPKTzmpktartykuempunktem"/>
      </w:pPr>
      <w:r>
        <w:t>„1)</w:t>
      </w:r>
      <w:r>
        <w:tab/>
      </w:r>
      <w:r w:rsidRPr="00EA40B6">
        <w:t>osób fizycznych dokonujących w imieniu instytucji obowiązanych zawiado</w:t>
      </w:r>
      <w:r>
        <w:t>mień, o których mowa w art. 74,</w:t>
      </w:r>
      <w:r w:rsidRPr="00EA40B6">
        <w:t xml:space="preserve"> art. 86 ust. 1, </w:t>
      </w:r>
      <w:r>
        <w:t>art. 89 ust. 1 i art. 90 ust. 1</w:t>
      </w:r>
      <w:r w:rsidR="00BD3DB0">
        <w:t>,</w:t>
      </w:r>
      <w:r>
        <w:t>”;</w:t>
      </w:r>
    </w:p>
    <w:p w14:paraId="1DA340A1" w14:textId="77777777" w:rsidR="0020208F" w:rsidRPr="0020208F" w:rsidRDefault="009A1AE8" w:rsidP="0020208F">
      <w:pPr>
        <w:pStyle w:val="PKTpunkt"/>
        <w:keepNext/>
      </w:pPr>
      <w:r>
        <w:t>49</w:t>
      </w:r>
      <w:r w:rsidR="0020208F" w:rsidRPr="0020208F">
        <w:t>)</w:t>
      </w:r>
      <w:r w:rsidR="0020208F" w:rsidRPr="0020208F">
        <w:tab/>
        <w:t>w art. 104 dodaje się ust. 4 w brzmieniu:</w:t>
      </w:r>
    </w:p>
    <w:p w14:paraId="1AF331B7" w14:textId="77777777" w:rsidR="0020208F" w:rsidRPr="0020208F" w:rsidRDefault="0020208F" w:rsidP="0020208F">
      <w:pPr>
        <w:pStyle w:val="ZUSTzmustartykuempunktem"/>
        <w:keepNext/>
      </w:pPr>
      <w:r>
        <w:t>„4.</w:t>
      </w:r>
      <w:r w:rsidR="00C35CCA">
        <w:t xml:space="preserve"> </w:t>
      </w:r>
      <w:r w:rsidR="004D3066" w:rsidRPr="004D3066">
        <w:t xml:space="preserve">W szczególnie uzasadnionych przypadkach </w:t>
      </w:r>
      <w:r w:rsidRPr="0020208F">
        <w:t>Generalny Inspektor może odmówić udzielenia informacji</w:t>
      </w:r>
      <w:r w:rsidR="00B50F23">
        <w:t xml:space="preserve"> </w:t>
      </w:r>
      <w:r w:rsidR="00BF3A95">
        <w:t>lub udostępnienia</w:t>
      </w:r>
      <w:r w:rsidR="00B50F23">
        <w:t xml:space="preserve"> dokumentów</w:t>
      </w:r>
      <w:r w:rsidRPr="0020208F">
        <w:t xml:space="preserve">, o których mowa w ust. 1, w przypadku stwierdzenia, że udzielenie </w:t>
      </w:r>
      <w:r w:rsidR="00F0193B" w:rsidRPr="0020208F">
        <w:t>informacji</w:t>
      </w:r>
      <w:r w:rsidR="00F0193B">
        <w:t xml:space="preserve"> </w:t>
      </w:r>
      <w:r w:rsidR="00BF3A95">
        <w:t xml:space="preserve">lub udostepnienie </w:t>
      </w:r>
      <w:r w:rsidR="00F0193B">
        <w:t>dokumentów</w:t>
      </w:r>
      <w:r w:rsidR="00F0193B" w:rsidRPr="0020208F">
        <w:t>:</w:t>
      </w:r>
    </w:p>
    <w:p w14:paraId="7EC6E90E" w14:textId="77777777" w:rsidR="0020208F" w:rsidRPr="00903234" w:rsidRDefault="0020208F" w:rsidP="0020208F">
      <w:pPr>
        <w:pStyle w:val="ZPKTzmpktartykuempunktem"/>
      </w:pPr>
      <w:r w:rsidRPr="00EC0D20">
        <w:t>1)</w:t>
      </w:r>
      <w:r>
        <w:tab/>
      </w:r>
      <w:r w:rsidRPr="00873B62">
        <w:t>mogłoby negatywnie wpłynąć na proces analizowania przez Generalnego Inspektora informacji dotyczących wartości majątkowych, co do których powzięto podejrzenie, że mogą mieć związek z przest</w:t>
      </w:r>
      <w:r w:rsidRPr="001A4B64">
        <w:t>ępstwem prania pieniędzy lub finansowania terroryzmu;</w:t>
      </w:r>
    </w:p>
    <w:p w14:paraId="2FE7CB67" w14:textId="77777777" w:rsidR="00FE1943" w:rsidRPr="00873B62" w:rsidRDefault="0020208F" w:rsidP="00FE1943">
      <w:pPr>
        <w:pStyle w:val="ZPKTzmpktartykuempunktem"/>
      </w:pPr>
      <w:r w:rsidRPr="00B60CD9">
        <w:t>2)</w:t>
      </w:r>
      <w:r>
        <w:tab/>
      </w:r>
      <w:r w:rsidR="00FE1943" w:rsidRPr="00873B62">
        <w:t>mogłoby narazić na niewspółmierną szkodę osobę fizyczną</w:t>
      </w:r>
      <w:r w:rsidR="00FE1943">
        <w:t>,</w:t>
      </w:r>
      <w:r w:rsidR="00FE1943" w:rsidRPr="00873B62">
        <w:t xml:space="preserve"> osobę prawną</w:t>
      </w:r>
      <w:r w:rsidR="00FE1943" w:rsidRPr="005108B0">
        <w:t xml:space="preserve"> </w:t>
      </w:r>
      <w:r w:rsidR="00FE1943" w:rsidRPr="00873B62">
        <w:t>lub</w:t>
      </w:r>
      <w:r w:rsidR="00FE1943">
        <w:t xml:space="preserve"> jednostkę organizacyjną nieposiadającą osobowości prawnej;</w:t>
      </w:r>
    </w:p>
    <w:p w14:paraId="6A72F812" w14:textId="77777777" w:rsidR="0020208F" w:rsidRDefault="0020208F" w:rsidP="0020208F">
      <w:pPr>
        <w:pStyle w:val="ZPKTzmpktartykuempunktem"/>
      </w:pPr>
      <w:r w:rsidRPr="001A4B64">
        <w:t>3)</w:t>
      </w:r>
      <w:r>
        <w:tab/>
      </w:r>
      <w:r w:rsidRPr="00873B62">
        <w:t>byłoby nieistotne z punktu widzenia celów, których dotyczy wniosek lub żądanie.</w:t>
      </w:r>
      <w:r>
        <w:t>”;</w:t>
      </w:r>
    </w:p>
    <w:p w14:paraId="57A3B995" w14:textId="77777777" w:rsidR="004B22D2" w:rsidRDefault="003F2B6B" w:rsidP="0020208F">
      <w:pPr>
        <w:pStyle w:val="PKTpunkt"/>
        <w:keepNext/>
      </w:pPr>
      <w:r>
        <w:t>5</w:t>
      </w:r>
      <w:r w:rsidR="009A1AE8">
        <w:t>0</w:t>
      </w:r>
      <w:r w:rsidR="0020208F" w:rsidRPr="0020208F">
        <w:t>)</w:t>
      </w:r>
      <w:r w:rsidR="0020208F" w:rsidRPr="0020208F">
        <w:tab/>
        <w:t>w art. 105</w:t>
      </w:r>
      <w:r w:rsidR="004B22D2">
        <w:t>:</w:t>
      </w:r>
    </w:p>
    <w:p w14:paraId="3F136A50" w14:textId="77777777" w:rsidR="004B22D2" w:rsidRDefault="004B22D2" w:rsidP="00FF16A9">
      <w:pPr>
        <w:pStyle w:val="LITlitera"/>
      </w:pPr>
      <w:r>
        <w:t>a)</w:t>
      </w:r>
      <w:r>
        <w:tab/>
        <w:t xml:space="preserve">w ust. 2 </w:t>
      </w:r>
      <w:r w:rsidR="009A1AE8">
        <w:t>w</w:t>
      </w:r>
      <w:r>
        <w:t xml:space="preserve"> pkt 2 kropkę zastępuje się średnikiem i dodaje się pkt 3 w brzmieniu: </w:t>
      </w:r>
    </w:p>
    <w:p w14:paraId="66E24917" w14:textId="77777777" w:rsidR="004B22D2" w:rsidRDefault="004B22D2" w:rsidP="00FF16A9">
      <w:pPr>
        <w:pStyle w:val="ZLITPKTzmpktliter"/>
      </w:pPr>
      <w:r w:rsidRPr="004B22D2">
        <w:t>„</w:t>
      </w:r>
      <w:r>
        <w:t>3)</w:t>
      </w:r>
      <w:r>
        <w:tab/>
      </w:r>
      <w:r w:rsidRPr="004B22D2">
        <w:t>Szefowi Krajowej Administracji Skarbowej – na warunkach określonych w art</w:t>
      </w:r>
      <w:r w:rsidR="00EB1BD0" w:rsidRPr="004B22D2">
        <w:t>.</w:t>
      </w:r>
      <w:r w:rsidR="00EB1BD0">
        <w:t> </w:t>
      </w:r>
      <w:r w:rsidRPr="004B22D2">
        <w:t>46 ust. 2a ustawy z dnia 16 listopada 2016 r. o Krajowej Administracji Skarbowej.</w:t>
      </w:r>
      <w:r>
        <w:t>”,</w:t>
      </w:r>
    </w:p>
    <w:p w14:paraId="121AE2E1" w14:textId="77777777" w:rsidR="009058B3" w:rsidRDefault="009058B3" w:rsidP="00DC3FD4">
      <w:pPr>
        <w:pStyle w:val="LITlitera"/>
      </w:pPr>
      <w:r>
        <w:t>b)</w:t>
      </w:r>
      <w:r>
        <w:tab/>
        <w:t xml:space="preserve">w ust. 5 skreśla się wyrazy </w:t>
      </w:r>
      <w:r w:rsidRPr="00DC0319">
        <w:t>„</w:t>
      </w:r>
      <w:r>
        <w:t>(Dz.</w:t>
      </w:r>
      <w:r w:rsidR="00C35CCA">
        <w:t xml:space="preserve"> </w:t>
      </w:r>
      <w:r>
        <w:t>U. z 2019 r. poz. 742)</w:t>
      </w:r>
      <w:r w:rsidRPr="00DC0319">
        <w:t>”</w:t>
      </w:r>
      <w:r>
        <w:t>,</w:t>
      </w:r>
    </w:p>
    <w:p w14:paraId="2C7E9E51" w14:textId="77777777" w:rsidR="004B22D2" w:rsidRPr="0020208F" w:rsidRDefault="009058B3" w:rsidP="00FF16A9">
      <w:pPr>
        <w:pStyle w:val="LITlitera"/>
      </w:pPr>
      <w:r>
        <w:t>c</w:t>
      </w:r>
      <w:r w:rsidR="004B22D2">
        <w:t>)</w:t>
      </w:r>
      <w:r w:rsidR="004B22D2">
        <w:tab/>
      </w:r>
      <w:r w:rsidR="0020208F" w:rsidRPr="0020208F">
        <w:t>ust. 6 otrzymuje brzmienie:</w:t>
      </w:r>
    </w:p>
    <w:p w14:paraId="108C5555" w14:textId="77777777" w:rsidR="0020208F" w:rsidRPr="0020208F" w:rsidRDefault="0020208F" w:rsidP="00FF16A9">
      <w:pPr>
        <w:pStyle w:val="ZLITUSTzmustliter"/>
      </w:pPr>
      <w:r>
        <w:t>„6.</w:t>
      </w:r>
      <w:r w:rsidR="00A979BE">
        <w:t xml:space="preserve"> </w:t>
      </w:r>
      <w:r w:rsidRPr="0020208F">
        <w:t>W szczególnie uzasadnionych przypadkach Generalny Inspektor może odmówić udostępnienia posiadanych informacji podmiotom, o których mowa w ust</w:t>
      </w:r>
      <w:r w:rsidR="00B71388" w:rsidRPr="0020208F">
        <w:t>.</w:t>
      </w:r>
      <w:r w:rsidR="00B71388">
        <w:t> </w:t>
      </w:r>
      <w:r w:rsidRPr="0020208F">
        <w:t>1–4, jeżeli ich udostępnienie:</w:t>
      </w:r>
    </w:p>
    <w:p w14:paraId="72B2516D" w14:textId="77777777" w:rsidR="0020208F" w:rsidRPr="00FD272C" w:rsidRDefault="0020208F" w:rsidP="00FF16A9">
      <w:pPr>
        <w:pStyle w:val="ZLITPKTzmpktliter"/>
      </w:pPr>
      <w:r w:rsidRPr="00FD272C">
        <w:t>1)</w:t>
      </w:r>
      <w:r>
        <w:tab/>
      </w:r>
      <w:r w:rsidRPr="00FD272C">
        <w:t>mogłoby negatywnie wpłynąć na proces analizowania przez Generalnego Inspektora informacji dotyczących wartości majątkowych, co do których powzięto podejrzenie, że mogą mieć związek z przestępstwem prania pieniędzy lub finansowania terroryzmu;</w:t>
      </w:r>
    </w:p>
    <w:p w14:paraId="3DEAC19A" w14:textId="77777777" w:rsidR="0020208F" w:rsidRPr="00FD272C" w:rsidRDefault="0020208F" w:rsidP="00FF16A9">
      <w:pPr>
        <w:pStyle w:val="ZLITPKTzmpktliter"/>
      </w:pPr>
      <w:r w:rsidRPr="00FD272C">
        <w:t>2)</w:t>
      </w:r>
      <w:r>
        <w:tab/>
      </w:r>
      <w:r w:rsidRPr="00FD272C">
        <w:t>mogłoby narazić na niewspółmierną szkodę osobę fizyczną</w:t>
      </w:r>
      <w:r>
        <w:t>,</w:t>
      </w:r>
      <w:r w:rsidRPr="00FD272C">
        <w:t xml:space="preserve"> osobę prawną</w:t>
      </w:r>
      <w:r w:rsidRPr="00226E59">
        <w:t xml:space="preserve"> </w:t>
      </w:r>
      <w:r w:rsidRPr="00873B62">
        <w:t>lub</w:t>
      </w:r>
      <w:r>
        <w:t xml:space="preserve"> jednostkę organizacyjną nieposiadającą osobowości prawnej</w:t>
      </w:r>
      <w:r w:rsidRPr="00FD272C">
        <w:t>;</w:t>
      </w:r>
    </w:p>
    <w:p w14:paraId="72120649" w14:textId="77777777" w:rsidR="0020208F" w:rsidRDefault="0020208F" w:rsidP="00FF16A9">
      <w:pPr>
        <w:pStyle w:val="ZLITPKTzmpktliter"/>
      </w:pPr>
      <w:r w:rsidRPr="00FD272C">
        <w:t>3)</w:t>
      </w:r>
      <w:r>
        <w:tab/>
      </w:r>
      <w:r w:rsidRPr="000355C0">
        <w:t xml:space="preserve">byłoby nieistotne </w:t>
      </w:r>
      <w:r>
        <w:t>z uwagi na cel</w:t>
      </w:r>
      <w:r w:rsidRPr="00FD272C">
        <w:t>, dla któr</w:t>
      </w:r>
      <w:r>
        <w:t>ego</w:t>
      </w:r>
      <w:r w:rsidRPr="00FD272C">
        <w:t xml:space="preserve"> złożono wniosek.</w:t>
      </w:r>
      <w:r>
        <w:t>”;</w:t>
      </w:r>
    </w:p>
    <w:p w14:paraId="38881A74" w14:textId="77777777" w:rsidR="0020208F" w:rsidRPr="0020208F" w:rsidRDefault="00FC3AE0" w:rsidP="0020208F">
      <w:pPr>
        <w:pStyle w:val="PKTpunkt"/>
        <w:keepNext/>
      </w:pPr>
      <w:r>
        <w:lastRenderedPageBreak/>
        <w:t>5</w:t>
      </w:r>
      <w:r w:rsidR="009A1AE8">
        <w:t>1</w:t>
      </w:r>
      <w:r w:rsidR="0020208F" w:rsidRPr="0020208F">
        <w:t>)</w:t>
      </w:r>
      <w:r w:rsidR="0020208F" w:rsidRPr="0020208F">
        <w:tab/>
        <w:t>w art. 111:</w:t>
      </w:r>
    </w:p>
    <w:p w14:paraId="586B9866" w14:textId="77777777" w:rsidR="0020208F" w:rsidRDefault="0020208F" w:rsidP="00FF16A9">
      <w:pPr>
        <w:pStyle w:val="LITlitera"/>
        <w:keepNext/>
      </w:pPr>
      <w:r>
        <w:t>a)</w:t>
      </w:r>
      <w:r>
        <w:tab/>
      </w:r>
      <w:r w:rsidR="00FE1943">
        <w:t xml:space="preserve">w </w:t>
      </w:r>
      <w:r>
        <w:t xml:space="preserve">ust. 4 </w:t>
      </w:r>
      <w:r w:rsidR="00FE1943">
        <w:t xml:space="preserve">wyrazy </w:t>
      </w:r>
      <w:r w:rsidR="00FE1943" w:rsidRPr="00FE1943">
        <w:t>„może pozyskiwać”</w:t>
      </w:r>
      <w:r w:rsidR="0003102C">
        <w:t xml:space="preserve"> </w:t>
      </w:r>
      <w:r w:rsidR="00FE1943" w:rsidRPr="00FE1943">
        <w:t>zastępuje się wyrazem „pozyskuje”</w:t>
      </w:r>
      <w:r>
        <w:t>,</w:t>
      </w:r>
    </w:p>
    <w:p w14:paraId="32C26D1A" w14:textId="77777777" w:rsidR="0020208F" w:rsidRPr="0020208F" w:rsidRDefault="0020208F" w:rsidP="0020208F">
      <w:pPr>
        <w:pStyle w:val="LITlitera"/>
        <w:keepNext/>
      </w:pPr>
      <w:r>
        <w:t>b)</w:t>
      </w:r>
      <w:r>
        <w:tab/>
        <w:t>ust. 6 otrzymuje brzmienie:</w:t>
      </w:r>
    </w:p>
    <w:p w14:paraId="67E0556F" w14:textId="77777777" w:rsidR="003D5E72" w:rsidRDefault="0020208F" w:rsidP="0020208F">
      <w:pPr>
        <w:pStyle w:val="ZLITUSTzmustliter"/>
      </w:pPr>
      <w:r>
        <w:t>„6.</w:t>
      </w:r>
      <w:r w:rsidR="00B71388">
        <w:t xml:space="preserve"> </w:t>
      </w:r>
      <w:r w:rsidRPr="00173A4E">
        <w:t>Generalny Inspektor</w:t>
      </w:r>
      <w:r>
        <w:t xml:space="preserve"> udostępnia informacje lub dokumenty</w:t>
      </w:r>
      <w:r w:rsidR="00767F37" w:rsidRPr="00767F37">
        <w:t xml:space="preserve"> na wniosek</w:t>
      </w:r>
      <w:r w:rsidR="003D5E72">
        <w:t>:</w:t>
      </w:r>
    </w:p>
    <w:p w14:paraId="243A7F1C" w14:textId="77777777" w:rsidR="003D5E72" w:rsidRDefault="003D5E72" w:rsidP="006C3EEE">
      <w:pPr>
        <w:pStyle w:val="ZLITPKTzmpktliter"/>
      </w:pPr>
      <w:r>
        <w:t>1)</w:t>
      </w:r>
      <w:r>
        <w:tab/>
      </w:r>
      <w:r w:rsidR="0020208F">
        <w:t>jednostki analityki finansowej państwa członkowskiego</w:t>
      </w:r>
      <w:r w:rsidR="00B56485">
        <w:t xml:space="preserve"> –</w:t>
      </w:r>
      <w:r w:rsidR="00B56485" w:rsidRPr="00B56485">
        <w:t xml:space="preserve"> </w:t>
      </w:r>
      <w:r w:rsidR="00B56485" w:rsidRPr="003D5E72">
        <w:t>niezwłocznie</w:t>
      </w:r>
      <w:r>
        <w:t>;</w:t>
      </w:r>
    </w:p>
    <w:p w14:paraId="732B0B58" w14:textId="77777777" w:rsidR="0020208F" w:rsidRDefault="003D5E72" w:rsidP="006C3EEE">
      <w:pPr>
        <w:pStyle w:val="ZLITPKTzmpktliter"/>
      </w:pPr>
      <w:r>
        <w:t>2)</w:t>
      </w:r>
      <w:r>
        <w:tab/>
      </w:r>
      <w:r w:rsidR="00A979BE">
        <w:t>innych niż określone w pkt 1</w:t>
      </w:r>
      <w:r w:rsidRPr="003D5E72">
        <w:t xml:space="preserve"> jednostek analityki finansowej </w:t>
      </w:r>
      <w:r w:rsidR="00B56485">
        <w:t xml:space="preserve">– </w:t>
      </w:r>
      <w:r w:rsidR="0020208F" w:rsidRPr="002B137C">
        <w:t>w terminie 30 dni od dnia otrzymania wniosku.</w:t>
      </w:r>
      <w:r w:rsidR="0020208F">
        <w:t>”;</w:t>
      </w:r>
    </w:p>
    <w:p w14:paraId="555F1552" w14:textId="77777777" w:rsidR="0020208F" w:rsidRPr="0020208F" w:rsidRDefault="00FC3AE0" w:rsidP="0020208F">
      <w:pPr>
        <w:pStyle w:val="PKTpunkt"/>
        <w:keepNext/>
      </w:pPr>
      <w:r>
        <w:t>5</w:t>
      </w:r>
      <w:r w:rsidR="009A1AE8">
        <w:t>2</w:t>
      </w:r>
      <w:r w:rsidR="0020208F" w:rsidRPr="0020208F">
        <w:t>)</w:t>
      </w:r>
      <w:r w:rsidR="0020208F" w:rsidRPr="0020208F">
        <w:tab/>
        <w:t xml:space="preserve">w art. 113 ust. 1 </w:t>
      </w:r>
      <w:r w:rsidR="00F80201">
        <w:t xml:space="preserve">i 2 </w:t>
      </w:r>
      <w:r w:rsidR="0020208F" w:rsidRPr="0020208F">
        <w:t>otrzymuj</w:t>
      </w:r>
      <w:r w:rsidR="00F80201">
        <w:t>ą</w:t>
      </w:r>
      <w:r w:rsidR="0020208F" w:rsidRPr="0020208F">
        <w:t xml:space="preserve"> brzmienie:</w:t>
      </w:r>
    </w:p>
    <w:p w14:paraId="3BC1C96D" w14:textId="77777777" w:rsidR="00F80201" w:rsidRDefault="0020208F" w:rsidP="00DA03EF">
      <w:pPr>
        <w:pStyle w:val="ZUSTzmustartykuempunktem"/>
      </w:pPr>
      <w:r>
        <w:t>„1.</w:t>
      </w:r>
      <w:r w:rsidR="00B71388">
        <w:t xml:space="preserve"> </w:t>
      </w:r>
      <w:r w:rsidRPr="00173A4E">
        <w:t>Generalny Inspektor</w:t>
      </w:r>
      <w:r w:rsidR="009A1AE8">
        <w:t>,</w:t>
      </w:r>
      <w:r w:rsidRPr="00173A4E">
        <w:t xml:space="preserve"> udostępniając informacje </w:t>
      </w:r>
      <w:r>
        <w:t>lub dokumenty</w:t>
      </w:r>
      <w:r w:rsidR="006C3EEE" w:rsidRPr="006C3EEE">
        <w:t xml:space="preserve"> zagranicznej </w:t>
      </w:r>
      <w:r w:rsidR="006C3EEE">
        <w:t>jednostce analityki finansowej,</w:t>
      </w:r>
      <w:r w:rsidRPr="00173A4E">
        <w:t xml:space="preserve"> </w:t>
      </w:r>
      <w:r w:rsidR="009058B3">
        <w:t>z zastrzeżenie</w:t>
      </w:r>
      <w:r w:rsidR="0052762E">
        <w:t>m</w:t>
      </w:r>
      <w:r w:rsidR="009058B3">
        <w:t xml:space="preserve"> art. 114, </w:t>
      </w:r>
      <w:r w:rsidR="00FE1943">
        <w:t>zezwala</w:t>
      </w:r>
      <w:r w:rsidR="00FE1943" w:rsidRPr="00173A4E">
        <w:t xml:space="preserve"> </w:t>
      </w:r>
      <w:r w:rsidRPr="00173A4E">
        <w:t xml:space="preserve">na przekazanie </w:t>
      </w:r>
      <w:r>
        <w:t xml:space="preserve">udostępnionych </w:t>
      </w:r>
      <w:r w:rsidRPr="00173A4E">
        <w:t xml:space="preserve">informacji </w:t>
      </w:r>
      <w:r>
        <w:t xml:space="preserve">lub dokumentów </w:t>
      </w:r>
      <w:r w:rsidRPr="00173A4E">
        <w:t xml:space="preserve">innym organom lub jednostkom analityki finansowej lub na wykorzystanie tych informacji </w:t>
      </w:r>
      <w:r>
        <w:t xml:space="preserve">lub dokumentów </w:t>
      </w:r>
      <w:r w:rsidRPr="00173A4E">
        <w:t xml:space="preserve">do celów </w:t>
      </w:r>
      <w:r>
        <w:t>innych niż określone w art. 110 </w:t>
      </w:r>
      <w:r w:rsidRPr="00173A4E">
        <w:t xml:space="preserve">ust. 2. </w:t>
      </w:r>
      <w:r w:rsidRPr="001563D4">
        <w:t>Generalny Inspektor wskazuje organy lub jednostki analityki finansowej, którym mogą być przekazane udostępnione informacje</w:t>
      </w:r>
      <w:r>
        <w:t xml:space="preserve"> lub dokumenty</w:t>
      </w:r>
      <w:r w:rsidRPr="001563D4">
        <w:t xml:space="preserve">, oraz określa cele, do jakich te informacje </w:t>
      </w:r>
      <w:r>
        <w:t xml:space="preserve">lub dokumenty </w:t>
      </w:r>
      <w:r w:rsidRPr="001563D4">
        <w:t>mogą być wykorzystane.</w:t>
      </w:r>
    </w:p>
    <w:p w14:paraId="14591DE3" w14:textId="77777777" w:rsidR="00A93DFB" w:rsidRDefault="00F80201" w:rsidP="00DA03EF">
      <w:pPr>
        <w:pStyle w:val="ZUSTzmustartykuempunktem"/>
      </w:pPr>
      <w:r>
        <w:t>2.</w:t>
      </w:r>
      <w:r w:rsidR="00B71388">
        <w:t xml:space="preserve"> </w:t>
      </w:r>
      <w:r w:rsidR="009058B3" w:rsidRPr="00F0193D">
        <w:t>Generalny Inspektor, w przypadku braku zgody zagranicznej jednostki analityki finansowej na przekazanie pozyskanych od niej informacji sądom, jednostkom współpracującym, innym jednostkom analityki finansowej lub na wykorzystanie takich informacji do celów innych niż wykonywanie swoich zadań, występ</w:t>
      </w:r>
      <w:r w:rsidR="009058B3">
        <w:t>uje do tej jednostki o wyrażenie</w:t>
      </w:r>
      <w:r w:rsidR="009058B3" w:rsidRPr="00F0193D">
        <w:t xml:space="preserve"> takiej zgody. Generalny Inspektor przekazuje lub wykorzystuje informacje pozyskane od zagranicznej jednostki analityki finansowej wyłącznie w zakresie i w celach wskazanych przez nią w tej zgodzie</w:t>
      </w:r>
      <w:r w:rsidR="00B71388">
        <w:t>.</w:t>
      </w:r>
      <w:r w:rsidR="0020208F">
        <w:t>”;</w:t>
      </w:r>
      <w:r w:rsidR="00B46889">
        <w:t xml:space="preserve"> </w:t>
      </w:r>
    </w:p>
    <w:p w14:paraId="39DC454A" w14:textId="77777777" w:rsidR="0020208F" w:rsidRPr="0020208F" w:rsidRDefault="00A93DFB" w:rsidP="0020208F">
      <w:pPr>
        <w:pStyle w:val="PKTpunkt"/>
        <w:keepNext/>
      </w:pPr>
      <w:r>
        <w:t>5</w:t>
      </w:r>
      <w:r w:rsidR="00E83C58">
        <w:t>3</w:t>
      </w:r>
      <w:r w:rsidR="0020208F" w:rsidRPr="0020208F">
        <w:t>)</w:t>
      </w:r>
      <w:r w:rsidR="0020208F" w:rsidRPr="0020208F">
        <w:tab/>
        <w:t>w art. 114 w ust. 1:</w:t>
      </w:r>
    </w:p>
    <w:p w14:paraId="525AE7B9" w14:textId="77777777" w:rsidR="0020208F" w:rsidRPr="0020208F" w:rsidRDefault="0020208F" w:rsidP="0020208F">
      <w:pPr>
        <w:pStyle w:val="LITlitera"/>
        <w:keepNext/>
      </w:pPr>
      <w:r>
        <w:t>a)</w:t>
      </w:r>
      <w:r>
        <w:tab/>
        <w:t>wprowadzenie do wyliczenia otrzymuje brzmienie:</w:t>
      </w:r>
    </w:p>
    <w:p w14:paraId="047874C2" w14:textId="77777777" w:rsidR="0020208F" w:rsidRDefault="0020208F" w:rsidP="0020208F">
      <w:pPr>
        <w:pStyle w:val="ZLITFRAGzmlitfragmentunpzdanialiter"/>
      </w:pPr>
      <w:r>
        <w:t>„</w:t>
      </w:r>
      <w:r w:rsidRPr="00265D1A">
        <w:t>Generalny Inspektor</w:t>
      </w:r>
      <w:r>
        <w:t xml:space="preserve"> odmawia udost</w:t>
      </w:r>
      <w:r w:rsidR="00DA0C27">
        <w:t>ę</w:t>
      </w:r>
      <w:r>
        <w:t xml:space="preserve">pnienia informacji lub dokumentów zagranicznej </w:t>
      </w:r>
      <w:r w:rsidRPr="00C40401">
        <w:t xml:space="preserve">jednostce analityki finansowej albo odmawia przekazania informacji lub dokumentów innym organom lub jednostkom analityki finansowej lub odmawia wykorzystania tych informacji lub dokumentów </w:t>
      </w:r>
      <w:r w:rsidRPr="00173A4E">
        <w:t>do celów innych n</w:t>
      </w:r>
      <w:r>
        <w:t>iż określone w art</w:t>
      </w:r>
      <w:r w:rsidR="001529AF">
        <w:t>. </w:t>
      </w:r>
      <w:r>
        <w:t>110 ust. 2, jeżeli:”,</w:t>
      </w:r>
    </w:p>
    <w:p w14:paraId="1C23F412" w14:textId="77777777" w:rsidR="0020208F" w:rsidRPr="0020208F" w:rsidRDefault="0020208F" w:rsidP="0020208F">
      <w:pPr>
        <w:pStyle w:val="LITlitera"/>
        <w:keepNext/>
      </w:pPr>
      <w:r>
        <w:t>b)</w:t>
      </w:r>
      <w:r>
        <w:tab/>
        <w:t>pkt 1 otrzymuje brzmienie:</w:t>
      </w:r>
    </w:p>
    <w:p w14:paraId="2A5715DB" w14:textId="77777777" w:rsidR="0020208F" w:rsidRDefault="0020208F" w:rsidP="0020208F">
      <w:pPr>
        <w:pStyle w:val="ZLITPKTzmpktliter"/>
      </w:pPr>
      <w:r>
        <w:t>„1)</w:t>
      </w:r>
      <w:r>
        <w:tab/>
      </w:r>
      <w:r w:rsidRPr="001D300B">
        <w:t xml:space="preserve">wniosek tej jednostki o udostępnienie informacji nie dotyczy informacji, o </w:t>
      </w:r>
      <w:r>
        <w:t>których mowa w art. 110 ust. 1;”;</w:t>
      </w:r>
    </w:p>
    <w:p w14:paraId="69EE38B0" w14:textId="77777777" w:rsidR="0020208F" w:rsidRPr="0020208F" w:rsidRDefault="00A93DFB" w:rsidP="0020208F">
      <w:pPr>
        <w:pStyle w:val="PKTpunkt"/>
        <w:keepNext/>
      </w:pPr>
      <w:r>
        <w:lastRenderedPageBreak/>
        <w:t>5</w:t>
      </w:r>
      <w:r w:rsidR="00E83C58">
        <w:t>4</w:t>
      </w:r>
      <w:r w:rsidR="0020208F" w:rsidRPr="0020208F">
        <w:t>)</w:t>
      </w:r>
      <w:r w:rsidR="0020208F" w:rsidRPr="0020208F">
        <w:tab/>
        <w:t>po art. 115 dodaje się art. 115a w brzmieniu:</w:t>
      </w:r>
    </w:p>
    <w:p w14:paraId="7301B8BD" w14:textId="77777777" w:rsidR="0020208F" w:rsidRDefault="0020208F" w:rsidP="0020208F">
      <w:pPr>
        <w:pStyle w:val="ZARTzmartartykuempunktem"/>
      </w:pPr>
      <w:r>
        <w:t xml:space="preserve">„Art. 115a. 1. </w:t>
      </w:r>
      <w:r w:rsidR="00085064">
        <w:t xml:space="preserve">Odpowiednio </w:t>
      </w:r>
      <w:r>
        <w:t xml:space="preserve">Generalny Inspektor i KNF </w:t>
      </w:r>
      <w:r w:rsidR="00E85FD3" w:rsidRPr="008A1BE1">
        <w:t>w zakresie</w:t>
      </w:r>
      <w:r w:rsidR="00085064">
        <w:t xml:space="preserve"> nadzorowanych</w:t>
      </w:r>
      <w:r w:rsidR="004E6926">
        <w:t xml:space="preserve"> </w:t>
      </w:r>
      <w:r w:rsidR="00E85FD3" w:rsidRPr="008A1BE1">
        <w:t xml:space="preserve">instytucji obowiązanych </w:t>
      </w:r>
      <w:r>
        <w:t xml:space="preserve">współpracują </w:t>
      </w:r>
      <w:r w:rsidR="0043032E">
        <w:t xml:space="preserve">z </w:t>
      </w:r>
      <w:r>
        <w:t>właściwy</w:t>
      </w:r>
      <w:r w:rsidR="0043032E">
        <w:t>mi</w:t>
      </w:r>
      <w:r>
        <w:t xml:space="preserve"> organ</w:t>
      </w:r>
      <w:r w:rsidR="0043032E">
        <w:t>ami</w:t>
      </w:r>
      <w:r>
        <w:t xml:space="preserve"> państw członkowskich sprawujący</w:t>
      </w:r>
      <w:r w:rsidR="0043032E">
        <w:t>mi</w:t>
      </w:r>
      <w:r>
        <w:t xml:space="preserve"> nadzór lub kontrolę przestrzegania przez podmioty przepisów o przeciwdziałaniu praniu pieniędzy oraz finansowaniu terroryzmu wydanych na podstawie dyrektywy 2015/849</w:t>
      </w:r>
      <w:r w:rsidR="00E83C58">
        <w:t>,</w:t>
      </w:r>
      <w:r>
        <w:t xml:space="preserve"> </w:t>
      </w:r>
      <w:r w:rsidR="00120372">
        <w:t xml:space="preserve">w tym udostępniają i pozyskują informacje od </w:t>
      </w:r>
      <w:r w:rsidR="0043032E">
        <w:t xml:space="preserve">tych organów, </w:t>
      </w:r>
      <w:r>
        <w:t>oraz stanowią punkty kontaktowe na potrzeby tej współpracy.</w:t>
      </w:r>
    </w:p>
    <w:p w14:paraId="24190DB8" w14:textId="77777777" w:rsidR="0020208F" w:rsidRDefault="0020208F" w:rsidP="00FF16A9">
      <w:pPr>
        <w:pStyle w:val="ZUSTzmustartykuempunktem"/>
      </w:pPr>
      <w:r>
        <w:t>2. KNF stanowi punkt kontaktowy dla europejskich urzędów nadzoru w zakresie nadzoru nad przestrzeganiem przepisów o</w:t>
      </w:r>
      <w:r w:rsidRPr="00A12C02">
        <w:t xml:space="preserve"> przeciwdziałani</w:t>
      </w:r>
      <w:r>
        <w:t>u</w:t>
      </w:r>
      <w:r w:rsidRPr="00A12C02">
        <w:t xml:space="preserve"> </w:t>
      </w:r>
      <w:r>
        <w:t xml:space="preserve">praniu pieniędzy </w:t>
      </w:r>
      <w:r w:rsidRPr="00A12C02">
        <w:t>oraz finansowani</w:t>
      </w:r>
      <w:r>
        <w:t>u</w:t>
      </w:r>
      <w:r w:rsidRPr="00A12C02">
        <w:t xml:space="preserve"> terroryzmu wydanych na podstawie dyrektywy 2015/849</w:t>
      </w:r>
      <w:r>
        <w:t>.</w:t>
      </w:r>
    </w:p>
    <w:p w14:paraId="70300469" w14:textId="77777777" w:rsidR="0020208F" w:rsidRDefault="0020208F" w:rsidP="00FF16A9">
      <w:pPr>
        <w:pStyle w:val="ZUSTzmustartykuempunktem"/>
      </w:pPr>
      <w:r>
        <w:t xml:space="preserve">3. </w:t>
      </w:r>
      <w:r w:rsidRPr="00AE3CB7">
        <w:t xml:space="preserve">Generalny Inspektor </w:t>
      </w:r>
      <w:r>
        <w:t xml:space="preserve">przekazuje Komisji </w:t>
      </w:r>
      <w:r w:rsidRPr="00530F45">
        <w:t xml:space="preserve">Europejskiej </w:t>
      </w:r>
      <w:r>
        <w:t>aktualne dane kontaktowe</w:t>
      </w:r>
      <w:r w:rsidRPr="00AE3CB7">
        <w:t xml:space="preserve"> organów </w:t>
      </w:r>
      <w:r>
        <w:t>uprawnionych</w:t>
      </w:r>
      <w:r w:rsidRPr="00F056DE">
        <w:t xml:space="preserve"> </w:t>
      </w:r>
      <w:r>
        <w:t>do współpracy z właściwymi</w:t>
      </w:r>
      <w:r w:rsidRPr="00F056DE">
        <w:t xml:space="preserve"> organ</w:t>
      </w:r>
      <w:r>
        <w:t>ami</w:t>
      </w:r>
      <w:r w:rsidRPr="00F056DE">
        <w:t xml:space="preserve"> państw członkowskich sprawujących nadzór lub kontrolę przestrzegania przez podmioty przepisów o</w:t>
      </w:r>
      <w:r w:rsidR="00C735D4">
        <w:t> </w:t>
      </w:r>
      <w:r w:rsidRPr="00F056DE">
        <w:t>przeciwdziałani</w:t>
      </w:r>
      <w:r>
        <w:t>u</w:t>
      </w:r>
      <w:r w:rsidRPr="00F056DE">
        <w:t xml:space="preserve"> </w:t>
      </w:r>
      <w:r>
        <w:t xml:space="preserve">praniu pieniędzy </w:t>
      </w:r>
      <w:r w:rsidRPr="00F056DE">
        <w:t>oraz finansowani</w:t>
      </w:r>
      <w:r>
        <w:t>u</w:t>
      </w:r>
      <w:r w:rsidRPr="00F056DE">
        <w:t xml:space="preserve"> terroryzmu wydanych na podstawie dyrektywy 2015/849</w:t>
      </w:r>
      <w:r>
        <w:t>.</w:t>
      </w:r>
    </w:p>
    <w:p w14:paraId="7D2635AA" w14:textId="77777777" w:rsidR="0020208F" w:rsidRPr="00C40401" w:rsidRDefault="0020208F" w:rsidP="00FF16A9">
      <w:pPr>
        <w:pStyle w:val="ZUSTzmustartykuempunktem"/>
      </w:pPr>
      <w:r>
        <w:t xml:space="preserve">4. Do udostępniania i pozyskiwania informacji w </w:t>
      </w:r>
      <w:r w:rsidRPr="00C40401">
        <w:t>ramach współpracy, o której mowa w ust. 1 i 2, przepisu art. 99 ust. 7 nie stosuje się, z wyjątkiem przepisów ustawy z</w:t>
      </w:r>
      <w:r w:rsidR="00520D06" w:rsidRPr="00C40401">
        <w:t> </w:t>
      </w:r>
      <w:r w:rsidRPr="00C40401">
        <w:t>dnia</w:t>
      </w:r>
      <w:r w:rsidR="00520D06" w:rsidRPr="00C40401">
        <w:t> </w:t>
      </w:r>
      <w:r w:rsidRPr="00C40401">
        <w:t>5</w:t>
      </w:r>
      <w:r w:rsidR="00520D06" w:rsidRPr="00C40401">
        <w:t> </w:t>
      </w:r>
      <w:r w:rsidRPr="00C40401">
        <w:t>sierpnia 2010 r. o ochronie informacji niejawnych.”;</w:t>
      </w:r>
    </w:p>
    <w:p w14:paraId="3DE5AEF9" w14:textId="77777777" w:rsidR="0020208F" w:rsidRPr="001D5421" w:rsidRDefault="00A93DFB" w:rsidP="0020208F">
      <w:pPr>
        <w:pStyle w:val="PKTpunkt"/>
        <w:keepNext/>
      </w:pPr>
      <w:r>
        <w:t>5</w:t>
      </w:r>
      <w:r w:rsidR="00E83C58">
        <w:t>5</w:t>
      </w:r>
      <w:r w:rsidR="0020208F">
        <w:t>)</w:t>
      </w:r>
      <w:r w:rsidR="0020208F">
        <w:tab/>
      </w:r>
      <w:r w:rsidR="0020208F" w:rsidRPr="001D5421">
        <w:t>po art. 116 dodaje się art.</w:t>
      </w:r>
      <w:r w:rsidR="009E41B3">
        <w:t xml:space="preserve"> </w:t>
      </w:r>
      <w:r w:rsidR="0020208F" w:rsidRPr="001D5421">
        <w:t>116a w brzmieniu:</w:t>
      </w:r>
    </w:p>
    <w:p w14:paraId="2F7655CF" w14:textId="77777777" w:rsidR="0020208F" w:rsidRDefault="0020208F" w:rsidP="0020208F">
      <w:pPr>
        <w:pStyle w:val="ZARTzmartartykuempunktem"/>
      </w:pPr>
      <w:r>
        <w:t>„</w:t>
      </w:r>
      <w:r w:rsidRPr="001B004F">
        <w:t>Art. 116a</w:t>
      </w:r>
      <w:r>
        <w:t xml:space="preserve">. </w:t>
      </w:r>
      <w:r w:rsidRPr="001B004F">
        <w:t xml:space="preserve">1. W celu wykonywania zadań związanych z przeciwdziałaniem praniu pieniędzy oraz </w:t>
      </w:r>
      <w:r w:rsidR="0092131B" w:rsidRPr="001B004F">
        <w:t>finansowani</w:t>
      </w:r>
      <w:r w:rsidR="0092131B">
        <w:t>u</w:t>
      </w:r>
      <w:r w:rsidR="0092131B" w:rsidRPr="001B004F">
        <w:t xml:space="preserve"> </w:t>
      </w:r>
      <w:r w:rsidRPr="001B004F">
        <w:t>terroryzmu organy, o których mowa w</w:t>
      </w:r>
      <w:r w:rsidR="00520D06">
        <w:t> </w:t>
      </w:r>
      <w:r w:rsidRPr="001B004F">
        <w:t>art.</w:t>
      </w:r>
      <w:r w:rsidR="00520D06">
        <w:t> </w:t>
      </w:r>
      <w:r w:rsidRPr="001B004F">
        <w:t xml:space="preserve">105 ust. 1 </w:t>
      </w:r>
      <w:r>
        <w:t>i 4 oraz</w:t>
      </w:r>
      <w:r w:rsidR="00DA0C27">
        <w:t xml:space="preserve"> w</w:t>
      </w:r>
      <w:r w:rsidRPr="001B004F">
        <w:t xml:space="preserve"> art. 130 ust</w:t>
      </w:r>
      <w:r w:rsidR="00DA0C27">
        <w:t>.</w:t>
      </w:r>
      <w:r w:rsidRPr="001B004F">
        <w:t xml:space="preserve"> 2 pkt 1 lit</w:t>
      </w:r>
      <w:r w:rsidR="00DA0C27">
        <w:t>.</w:t>
      </w:r>
      <w:r w:rsidRPr="001B004F">
        <w:t xml:space="preserve"> a i b, współpracują oraz wymieniają informacje lub dokumenty z właściwymi organami </w:t>
      </w:r>
      <w:r w:rsidRPr="00D14ACD">
        <w:t>państw członkowskich</w:t>
      </w:r>
      <w:r>
        <w:t>.</w:t>
      </w:r>
      <w:r w:rsidR="00960C9E">
        <w:t xml:space="preserve"> </w:t>
      </w:r>
      <w:r w:rsidR="00921391" w:rsidRPr="00921391">
        <w:t>Wymiana informacji lub dokumentów przez o</w:t>
      </w:r>
      <w:r w:rsidR="00960C9E">
        <w:t xml:space="preserve">rgany, </w:t>
      </w:r>
      <w:r w:rsidR="00921391" w:rsidRPr="00921391">
        <w:t>o któ</w:t>
      </w:r>
      <w:r w:rsidR="00921391">
        <w:t xml:space="preserve">rych mowa w art. 105 ust. 1 i 4, </w:t>
      </w:r>
      <w:r w:rsidR="00921391" w:rsidRPr="00921391">
        <w:t xml:space="preserve">następuje </w:t>
      </w:r>
      <w:r w:rsidR="00E85FD3" w:rsidRPr="00EB55B7">
        <w:t>zgodnie z przepisami odrębnymi określającymi sposób działania tych organów</w:t>
      </w:r>
      <w:r w:rsidR="00921391" w:rsidRPr="00921391">
        <w:t>.</w:t>
      </w:r>
    </w:p>
    <w:p w14:paraId="69C6A762" w14:textId="77777777" w:rsidR="0020208F" w:rsidRPr="0020208F" w:rsidRDefault="0020208F" w:rsidP="00FE5C9D">
      <w:pPr>
        <w:pStyle w:val="ZUSTzmustartykuempunktem"/>
      </w:pPr>
      <w:r w:rsidRPr="00FE5C9D">
        <w:t>2.</w:t>
      </w:r>
      <w:r w:rsidR="00B71388">
        <w:t xml:space="preserve"> </w:t>
      </w:r>
      <w:r w:rsidR="00290D8E" w:rsidRPr="00FE5C9D">
        <w:t>Organy, o których mowa w art. 105 ust. 1 i 4 oraz w art. 130 ust. 2 pkt 1 lit. a i b, nie mogą</w:t>
      </w:r>
      <w:r w:rsidR="00290D8E" w:rsidRPr="00290D8E">
        <w:t xml:space="preserve"> odmówić udostępniania informacji lub dokumentów na potrzeby przeciwdziałania praniu pieniędzy oraz finansowaniu terroryzmu, gdy wniosek właściwego organu państwa członkowskiego</w:t>
      </w:r>
      <w:r>
        <w:t>:</w:t>
      </w:r>
    </w:p>
    <w:p w14:paraId="05105BDB" w14:textId="77777777" w:rsidR="0020208F" w:rsidRPr="001B004F" w:rsidRDefault="0020208F" w:rsidP="0020208F">
      <w:pPr>
        <w:pStyle w:val="ZPKTzmpktartykuempunktem"/>
      </w:pPr>
      <w:r>
        <w:t>1)</w:t>
      </w:r>
      <w:r>
        <w:tab/>
        <w:t xml:space="preserve">dotyczy realizacji </w:t>
      </w:r>
      <w:r w:rsidRPr="001B004F">
        <w:t>obowiązk</w:t>
      </w:r>
      <w:r>
        <w:t xml:space="preserve">u </w:t>
      </w:r>
      <w:r w:rsidRPr="001B004F">
        <w:t>podatkow</w:t>
      </w:r>
      <w:r>
        <w:t>ego</w:t>
      </w:r>
      <w:r w:rsidRPr="001B004F">
        <w:t>;</w:t>
      </w:r>
    </w:p>
    <w:p w14:paraId="5FA0A0B2" w14:textId="77777777" w:rsidR="0020208F" w:rsidRPr="001B004F" w:rsidRDefault="0020208F" w:rsidP="0020208F">
      <w:pPr>
        <w:pStyle w:val="ZPKTzmpktartykuempunktem"/>
      </w:pPr>
      <w:r>
        <w:t>2)</w:t>
      </w:r>
      <w:r>
        <w:tab/>
        <w:t xml:space="preserve">dotyczy </w:t>
      </w:r>
      <w:r w:rsidRPr="001B004F">
        <w:t>tajemnic</w:t>
      </w:r>
      <w:r>
        <w:t>y</w:t>
      </w:r>
      <w:r w:rsidRPr="001B004F">
        <w:t xml:space="preserve"> prawnie chronion</w:t>
      </w:r>
      <w:r>
        <w:t xml:space="preserve">ej, </w:t>
      </w:r>
      <w:r w:rsidRPr="001B004F">
        <w:t>z wyjątkiem tajemnic</w:t>
      </w:r>
      <w:r>
        <w:t>y</w:t>
      </w:r>
      <w:r w:rsidRPr="001B004F">
        <w:t xml:space="preserve"> wynikając</w:t>
      </w:r>
      <w:r>
        <w:t xml:space="preserve">ej z wykonywania zawodów, </w:t>
      </w:r>
      <w:r w:rsidRPr="001B004F">
        <w:t>o których mowa w art. 2 ust. 1 pkt 14;</w:t>
      </w:r>
    </w:p>
    <w:p w14:paraId="3041B916" w14:textId="12A47251" w:rsidR="0020208F" w:rsidRPr="001B004F" w:rsidRDefault="0020208F" w:rsidP="0020208F">
      <w:pPr>
        <w:pStyle w:val="ZPKTzmpktartykuempunktem"/>
      </w:pPr>
      <w:r>
        <w:lastRenderedPageBreak/>
        <w:t>3)</w:t>
      </w:r>
      <w:r>
        <w:tab/>
        <w:t>dotyczy prowadzonego</w:t>
      </w:r>
      <w:r w:rsidRPr="001B004F">
        <w:t xml:space="preserve"> postępowania</w:t>
      </w:r>
      <w:r>
        <w:t>,</w:t>
      </w:r>
      <w:r w:rsidR="004E6926">
        <w:t xml:space="preserve"> </w:t>
      </w:r>
      <w:r>
        <w:t>z wyjątkiem przypadku</w:t>
      </w:r>
      <w:r w:rsidR="004E3808">
        <w:t>,</w:t>
      </w:r>
      <w:r>
        <w:t xml:space="preserve"> gdy </w:t>
      </w:r>
      <w:r w:rsidRPr="001B004F">
        <w:t xml:space="preserve">udostępnienie informacji lub </w:t>
      </w:r>
      <w:r>
        <w:t xml:space="preserve">dokumentów </w:t>
      </w:r>
      <w:r w:rsidRPr="001B004F">
        <w:t xml:space="preserve">mogłoby utrudnić </w:t>
      </w:r>
      <w:r>
        <w:t>prowadzenie tego postępowania;</w:t>
      </w:r>
    </w:p>
    <w:p w14:paraId="64665476" w14:textId="77777777" w:rsidR="0020208F" w:rsidRDefault="0020208F" w:rsidP="0020208F">
      <w:pPr>
        <w:pStyle w:val="ZPKTzmpktartykuempunktem"/>
      </w:pPr>
      <w:r>
        <w:t>4)</w:t>
      </w:r>
      <w:r>
        <w:tab/>
        <w:t>został złożony przez organ, którego zakres zadań lub pozycja nie odpowiada zakresowi zadań lub pozycji organu, do którego ten wniosek został skierowany</w:t>
      </w:r>
      <w:r w:rsidRPr="001B004F">
        <w:t>.</w:t>
      </w:r>
    </w:p>
    <w:p w14:paraId="44C31A0B" w14:textId="77777777" w:rsidR="0020208F" w:rsidRDefault="0020208F" w:rsidP="0020208F">
      <w:pPr>
        <w:pStyle w:val="ZUSTzmustartykuempunktem"/>
      </w:pPr>
      <w:r>
        <w:t>3.</w:t>
      </w:r>
      <w:r w:rsidR="00B71388">
        <w:t xml:space="preserve"> </w:t>
      </w:r>
      <w:r>
        <w:t>Do wymiany informacji lub dokumentów, o których mowa w ust. 1, przepisów dotyczących tajemnic prawnie chronionych nie stosuje się, z wyjątkiem przepisów ustawy z dnia 5 sierpnia 2010 r. o ochronie informacji niejawnych.”;</w:t>
      </w:r>
    </w:p>
    <w:p w14:paraId="0BCAF669" w14:textId="77777777" w:rsidR="00DB7728" w:rsidRDefault="005E3EA8" w:rsidP="00DC3FD4">
      <w:pPr>
        <w:pStyle w:val="PKTpunkt"/>
      </w:pPr>
      <w:r w:rsidRPr="005E3EA8">
        <w:t>56)</w:t>
      </w:r>
      <w:r w:rsidRPr="005E3EA8">
        <w:tab/>
        <w:t xml:space="preserve">w </w:t>
      </w:r>
      <w:r w:rsidRPr="00743935">
        <w:t>art</w:t>
      </w:r>
      <w:r w:rsidRPr="005E3EA8">
        <w:t xml:space="preserve">. 120 </w:t>
      </w:r>
      <w:r w:rsidR="00DB7728">
        <w:t xml:space="preserve">w </w:t>
      </w:r>
      <w:r w:rsidRPr="005E3EA8">
        <w:t>ust. 8 skreśla się wyrazy „(Dz.</w:t>
      </w:r>
      <w:r w:rsidR="00B71388">
        <w:t xml:space="preserve"> </w:t>
      </w:r>
      <w:r w:rsidRPr="005E3EA8">
        <w:t xml:space="preserve">U. z </w:t>
      </w:r>
      <w:r w:rsidR="00DB7728">
        <w:t>2020 r. poz. 256 i 695</w:t>
      </w:r>
      <w:r w:rsidRPr="005E3EA8">
        <w:t>)”;</w:t>
      </w:r>
    </w:p>
    <w:p w14:paraId="045BC887" w14:textId="77777777" w:rsidR="002D1540" w:rsidRDefault="00A93DFB" w:rsidP="00DC3FD4">
      <w:pPr>
        <w:pStyle w:val="PKTpunkt"/>
      </w:pPr>
      <w:r>
        <w:t>5</w:t>
      </w:r>
      <w:r w:rsidR="00B0481F">
        <w:t>7</w:t>
      </w:r>
      <w:r w:rsidR="0020208F">
        <w:t>)</w:t>
      </w:r>
      <w:r w:rsidR="0020208F">
        <w:tab/>
        <w:t>uchyla się rozdział 11</w:t>
      </w:r>
      <w:r w:rsidR="002D1540">
        <w:t>;</w:t>
      </w:r>
    </w:p>
    <w:p w14:paraId="5028A73A" w14:textId="77777777" w:rsidR="0020208F" w:rsidRDefault="00A93DFB" w:rsidP="0020208F">
      <w:pPr>
        <w:pStyle w:val="PKTpunkt"/>
        <w:keepNext/>
      </w:pPr>
      <w:r>
        <w:t>5</w:t>
      </w:r>
      <w:r w:rsidR="00B0481F">
        <w:t>8</w:t>
      </w:r>
      <w:r w:rsidR="00512074">
        <w:t>)</w:t>
      </w:r>
      <w:r w:rsidR="00512074">
        <w:tab/>
      </w:r>
      <w:r w:rsidR="002D1540">
        <w:t xml:space="preserve">po rozdziale 11 </w:t>
      </w:r>
      <w:r w:rsidR="0020208F">
        <w:t>dodaje się rozdział 11a w brzmieniu:</w:t>
      </w:r>
      <w:r w:rsidR="00DA6D8C">
        <w:t xml:space="preserve"> </w:t>
      </w:r>
    </w:p>
    <w:p w14:paraId="42A44126" w14:textId="77777777" w:rsidR="00884350" w:rsidRPr="0028031D" w:rsidRDefault="00773BCF" w:rsidP="00DC3FD4">
      <w:pPr>
        <w:pStyle w:val="ZROZDZODDZOZNzmoznrozdzoddzartykuempunktem"/>
      </w:pPr>
      <w:r w:rsidRPr="006C3EEE">
        <w:t>„</w:t>
      </w:r>
      <w:r w:rsidR="00884350" w:rsidRPr="006C3EEE">
        <w:t xml:space="preserve">Rozdział 11a </w:t>
      </w:r>
    </w:p>
    <w:p w14:paraId="326429EB" w14:textId="77777777" w:rsidR="00884350" w:rsidRPr="009E12D9" w:rsidRDefault="00884350" w:rsidP="009E12D9">
      <w:pPr>
        <w:pStyle w:val="ZROZDZODDZPRZEDMzmprzedmrozdzoddzartykuempunktem"/>
        <w:rPr>
          <w:rStyle w:val="Ppogrubienie"/>
          <w:b w:val="0"/>
        </w:rPr>
      </w:pPr>
      <w:r w:rsidRPr="009E12D9">
        <w:rPr>
          <w:rStyle w:val="Ppogrubienie"/>
          <w:b w:val="0"/>
        </w:rPr>
        <w:t>Działalność na rzecz spółek lub trustów oraz działalność w zakresie walut wirtualnych</w:t>
      </w:r>
    </w:p>
    <w:p w14:paraId="47A8F16A" w14:textId="77777777" w:rsidR="00884350" w:rsidRPr="00884350" w:rsidRDefault="00505B68" w:rsidP="009E12D9">
      <w:pPr>
        <w:pStyle w:val="ZARTzmartartykuempunktem"/>
      </w:pPr>
      <w:r>
        <w:t xml:space="preserve">Art. 129a. </w:t>
      </w:r>
      <w:r w:rsidR="00884350" w:rsidRPr="00884350">
        <w:t xml:space="preserve">1. Działalność gospodarcza obejmująca świadczenie usług, o których mowa w art. 2 ust. 1 pkt 16, zwana dalej </w:t>
      </w:r>
      <w:r w:rsidR="005E3586" w:rsidRPr="005E3586">
        <w:t>„</w:t>
      </w:r>
      <w:r w:rsidR="00884350" w:rsidRPr="00884350">
        <w:t>działalnością na rzecz spółek lub trustów”</w:t>
      </w:r>
      <w:r w:rsidR="00F42AC9">
        <w:t>,</w:t>
      </w:r>
      <w:r w:rsidR="00884350" w:rsidRPr="00884350">
        <w:t xml:space="preserve"> jest działalnością regulowaną w rozumieniu przepisów ustawy z dnia 6 marca 2018 r. </w:t>
      </w:r>
      <w:r w:rsidR="001529AF">
        <w:t>–</w:t>
      </w:r>
      <w:r w:rsidR="00884350" w:rsidRPr="00884350">
        <w:t xml:space="preserve"> Prawo przedsiębiorców i może być wykonywana po uzyskaniu wpisu do rejestru działalności na rzecz spółek lub trustów.</w:t>
      </w:r>
      <w:r w:rsidR="004E6926">
        <w:t xml:space="preserve"> </w:t>
      </w:r>
    </w:p>
    <w:p w14:paraId="37424F91" w14:textId="77777777" w:rsidR="00884350" w:rsidRPr="00884350" w:rsidRDefault="00884350" w:rsidP="009E12D9">
      <w:pPr>
        <w:pStyle w:val="ZUSTzmustartykuempunktem"/>
      </w:pPr>
      <w:r w:rsidRPr="00884350">
        <w:t xml:space="preserve">2. Obowiązek uzyskania wpisu do </w:t>
      </w:r>
      <w:r w:rsidR="001529AF">
        <w:t>r</w:t>
      </w:r>
      <w:r w:rsidR="00C74876" w:rsidRPr="00C74876">
        <w:t>ejestr</w:t>
      </w:r>
      <w:r w:rsidR="00C74876">
        <w:t>u</w:t>
      </w:r>
      <w:r w:rsidR="00C74876" w:rsidRPr="00C74876">
        <w:t xml:space="preserve"> </w:t>
      </w:r>
      <w:r w:rsidR="00EE4C66" w:rsidRPr="00884350">
        <w:t xml:space="preserve">działalności na rzecz </w:t>
      </w:r>
      <w:r w:rsidR="00FA3B55">
        <w:t xml:space="preserve">spółek </w:t>
      </w:r>
      <w:r w:rsidR="00BA1CE3" w:rsidRPr="00884350">
        <w:t>lub</w:t>
      </w:r>
      <w:r w:rsidR="00FA3B55">
        <w:t xml:space="preserve"> </w:t>
      </w:r>
      <w:r w:rsidR="00C74876" w:rsidRPr="00C74876">
        <w:t>trustów</w:t>
      </w:r>
      <w:r w:rsidR="00C74876" w:rsidRPr="00C74876" w:rsidDel="00C74876">
        <w:t xml:space="preserve"> </w:t>
      </w:r>
      <w:r w:rsidRPr="00884350">
        <w:t>nie obejmuje radców prawnych, adwokatów oraz spółek, o których mowa w art. 8 ustawy z dnia 6 lipca 1982 r. o</w:t>
      </w:r>
      <w:r w:rsidR="006D018C">
        <w:t> </w:t>
      </w:r>
      <w:r w:rsidRPr="00884350">
        <w:t xml:space="preserve">radcach prawnych i art. 4a ustawy z dnia 26 maja 1982 r. </w:t>
      </w:r>
      <w:r w:rsidR="00F42AC9">
        <w:t xml:space="preserve">– </w:t>
      </w:r>
      <w:r w:rsidRPr="00884350">
        <w:t>Prawo o adwokaturze (Dz.</w:t>
      </w:r>
      <w:r w:rsidR="00FC23E4">
        <w:t xml:space="preserve"> </w:t>
      </w:r>
      <w:r w:rsidRPr="00884350">
        <w:t xml:space="preserve">U. </w:t>
      </w:r>
      <w:r w:rsidR="00E83C58">
        <w:t xml:space="preserve">z </w:t>
      </w:r>
      <w:r w:rsidR="00316D28">
        <w:t>2020</w:t>
      </w:r>
      <w:r w:rsidR="00316D28" w:rsidRPr="00884350">
        <w:t xml:space="preserve"> </w:t>
      </w:r>
      <w:r w:rsidRPr="00884350">
        <w:t xml:space="preserve">r. poz. </w:t>
      </w:r>
      <w:r w:rsidR="00316D28">
        <w:t>1651</w:t>
      </w:r>
      <w:r w:rsidR="00172B94">
        <w:t xml:space="preserve"> </w:t>
      </w:r>
      <w:r w:rsidR="00406ADF">
        <w:t>i 2320</w:t>
      </w:r>
      <w:r w:rsidRPr="00884350">
        <w:t xml:space="preserve">). </w:t>
      </w:r>
    </w:p>
    <w:p w14:paraId="05F34246" w14:textId="77777777" w:rsidR="00884350" w:rsidRPr="00884350" w:rsidRDefault="00505B68" w:rsidP="009E12D9">
      <w:pPr>
        <w:pStyle w:val="ZARTzmartartykuempunktem"/>
      </w:pPr>
      <w:r>
        <w:t xml:space="preserve">Art. 129b. </w:t>
      </w:r>
      <w:r w:rsidR="00884350" w:rsidRPr="00884350">
        <w:t>1. Działalność na rzecz spółek lub trustów może być wykonywana</w:t>
      </w:r>
      <w:r w:rsidR="00F42AC9" w:rsidRPr="00F42AC9">
        <w:t xml:space="preserve"> </w:t>
      </w:r>
      <w:r w:rsidR="00F42AC9" w:rsidRPr="00884350">
        <w:t>przez</w:t>
      </w:r>
      <w:r w:rsidR="00884350" w:rsidRPr="00884350">
        <w:t>:</w:t>
      </w:r>
      <w:r w:rsidR="004E6926">
        <w:t xml:space="preserve"> </w:t>
      </w:r>
    </w:p>
    <w:p w14:paraId="60422DAD" w14:textId="77777777" w:rsidR="00884350" w:rsidRPr="00884350" w:rsidRDefault="00884350" w:rsidP="009E12D9">
      <w:pPr>
        <w:pStyle w:val="ZPKTzmpktartykuempunktem"/>
      </w:pPr>
      <w:r w:rsidRPr="00884350">
        <w:t>1)</w:t>
      </w:r>
      <w:r w:rsidRPr="00884350">
        <w:tab/>
        <w:t>osobę fizyczną, która nie została prawomocnie skazana za umyślne przestępstwo przeciwko działalności instytucji państwowych oraz samorządu terytorialnego, przeciwko wymiarowi sprawiedliwości, przeciwko wiarygodności dokumentów, przeciwko mieniu, przeciwko obrotowi gospodarczemu</w:t>
      </w:r>
      <w:r w:rsidR="00116AEE" w:rsidRPr="00116AEE">
        <w:t xml:space="preserve"> i interesom majątkowym w obrocie cywilnoprawnym</w:t>
      </w:r>
      <w:r w:rsidRPr="00884350">
        <w:t xml:space="preserve">, przeciwko obrotowi pieniędzmi i papierami wartościowymi, przestępstwo, o którym mowa w art. 165a </w:t>
      </w:r>
      <w:r w:rsidR="000E47BE">
        <w:t xml:space="preserve">ustawy z dnia 6 czerwca 1997 r. </w:t>
      </w:r>
      <w:r w:rsidR="00743935">
        <w:t>–</w:t>
      </w:r>
      <w:r w:rsidR="000E47BE">
        <w:t xml:space="preserve"> </w:t>
      </w:r>
      <w:r w:rsidRPr="00884350">
        <w:t>Kodeks karn</w:t>
      </w:r>
      <w:r w:rsidR="000E47BE">
        <w:t>y</w:t>
      </w:r>
      <w:r w:rsidRPr="00884350">
        <w:t>, przestępstwo popełnione w celu osiągnięcia korzyści majątkowej lub osobistej lub umyślne przestępstwo skarbowe;</w:t>
      </w:r>
    </w:p>
    <w:p w14:paraId="65DF332B" w14:textId="77777777" w:rsidR="00884350" w:rsidRPr="00884350" w:rsidRDefault="00884350" w:rsidP="009E12D9">
      <w:pPr>
        <w:pStyle w:val="ZPKTzmpktartykuempunktem"/>
      </w:pPr>
      <w:r w:rsidRPr="00884350">
        <w:t>2)</w:t>
      </w:r>
      <w:r w:rsidRPr="00884350">
        <w:tab/>
        <w:t>osobę prawną lub jednostkę organizacyjną nieposiadającą osobowości prawnej, w której wspólnicy, którym powierzono prowadzenie spraw spółki</w:t>
      </w:r>
      <w:r w:rsidR="00E50009">
        <w:t>,</w:t>
      </w:r>
      <w:r w:rsidRPr="00884350">
        <w:t xml:space="preserve"> lub uprawnieni do </w:t>
      </w:r>
      <w:r w:rsidRPr="00884350">
        <w:lastRenderedPageBreak/>
        <w:t>reprezentacji spółki lub członkowie organów zarządzających, nie zostali prawomocnie skazani za</w:t>
      </w:r>
      <w:r w:rsidR="004E6926">
        <w:t xml:space="preserve"> </w:t>
      </w:r>
      <w:r w:rsidRPr="00884350">
        <w:t>przestępstwo, o którym mowa w pkt 1</w:t>
      </w:r>
      <w:r w:rsidR="004072B7">
        <w:t>,</w:t>
      </w:r>
      <w:r w:rsidR="007071D4" w:rsidRPr="007071D4">
        <w:t xml:space="preserve"> </w:t>
      </w:r>
      <w:r w:rsidR="007071D4">
        <w:t xml:space="preserve">lub </w:t>
      </w:r>
      <w:r w:rsidR="007071D4" w:rsidRPr="00884350">
        <w:t>umyślne przestępstwo skarbowe</w:t>
      </w:r>
      <w:r w:rsidRPr="00884350">
        <w:t>.</w:t>
      </w:r>
    </w:p>
    <w:p w14:paraId="3EBAD2FC" w14:textId="77777777" w:rsidR="004A5634" w:rsidRDefault="00884350" w:rsidP="009E12D9">
      <w:pPr>
        <w:pStyle w:val="ZUSTzmustartykuempunktem"/>
      </w:pPr>
      <w:r w:rsidRPr="00884350">
        <w:t>2.</w:t>
      </w:r>
      <w:r w:rsidR="00B71388">
        <w:t xml:space="preserve"> </w:t>
      </w:r>
      <w:r w:rsidRPr="00884350">
        <w:t xml:space="preserve">Wymóg niekaralności, o którym mowa w ust. 1, stosuje się </w:t>
      </w:r>
      <w:r w:rsidR="00A4760E">
        <w:t xml:space="preserve">również </w:t>
      </w:r>
      <w:r w:rsidRPr="00884350">
        <w:t xml:space="preserve">do osób </w:t>
      </w:r>
      <w:r w:rsidR="00A4760E">
        <w:t>kierujących</w:t>
      </w:r>
      <w:r w:rsidR="00A4760E" w:rsidRPr="00A4760E">
        <w:t xml:space="preserve"> wykonywaniem czynności</w:t>
      </w:r>
      <w:r w:rsidR="00A4760E">
        <w:t xml:space="preserve"> </w:t>
      </w:r>
      <w:r w:rsidR="00A4760E" w:rsidRPr="00A4760E">
        <w:t>związanych z prowadzeniem działalności</w:t>
      </w:r>
      <w:r w:rsidR="00773BCF">
        <w:t>,</w:t>
      </w:r>
      <w:r w:rsidRPr="00884350">
        <w:t xml:space="preserve"> o której mowa w art. 129a ust. 1</w:t>
      </w:r>
      <w:r w:rsidR="00773BCF">
        <w:t>,</w:t>
      </w:r>
      <w:r w:rsidRPr="00884350">
        <w:t xml:space="preserve"> oraz do beneficjenta rzeczywistego podmiotu prowadzącego taką działalność.</w:t>
      </w:r>
      <w:r w:rsidR="005D4292">
        <w:t xml:space="preserve"> </w:t>
      </w:r>
    </w:p>
    <w:p w14:paraId="203CE9A3" w14:textId="77777777" w:rsidR="00884350" w:rsidRPr="00884350" w:rsidRDefault="00505B68" w:rsidP="009E12D9">
      <w:pPr>
        <w:pStyle w:val="ZARTzmartartykuempunktem"/>
      </w:pPr>
      <w:r>
        <w:t xml:space="preserve">Art. 129c. </w:t>
      </w:r>
      <w:r w:rsidR="00884350" w:rsidRPr="00884350">
        <w:t>1.</w:t>
      </w:r>
      <w:r w:rsidR="005E4AFF">
        <w:t xml:space="preserve"> </w:t>
      </w:r>
      <w:r w:rsidR="00884350" w:rsidRPr="00884350">
        <w:t>Osoby fizyczne, o których mowa w art. 129b, są obowiązane posiadać wiedzę lub doświadczenie związane z działalnością na rzecz spółek lub trustów.</w:t>
      </w:r>
    </w:p>
    <w:p w14:paraId="5BDBCEC1" w14:textId="77777777" w:rsidR="00884350" w:rsidRPr="00884350" w:rsidRDefault="00884350" w:rsidP="009E12D9">
      <w:pPr>
        <w:pStyle w:val="ZUSTzmustartykuempunktem"/>
      </w:pPr>
      <w:r w:rsidRPr="00884350">
        <w:t>2. Warunek, o którym mowa w ust. 1, uznaje się za spełniony w przypadku:</w:t>
      </w:r>
    </w:p>
    <w:p w14:paraId="1A97B954" w14:textId="5F316031" w:rsidR="00884350" w:rsidRPr="00884350" w:rsidRDefault="00884350" w:rsidP="009E12D9">
      <w:pPr>
        <w:pStyle w:val="ZPKTzmpktartykuempunktem"/>
      </w:pPr>
      <w:r w:rsidRPr="00884350">
        <w:t>1)</w:t>
      </w:r>
      <w:r w:rsidRPr="00884350">
        <w:tab/>
        <w:t>ukończenia szkolenia lub kursu obejmujących prawne lub praktyczne zagadnienia związane z działalnością na rzecz spółek lub trustów</w:t>
      </w:r>
      <w:r w:rsidR="00B71388">
        <w:t>,</w:t>
      </w:r>
      <w:r w:rsidRPr="00884350">
        <w:t xml:space="preserve"> lub</w:t>
      </w:r>
    </w:p>
    <w:p w14:paraId="49AD7E9E" w14:textId="77777777" w:rsidR="00884350" w:rsidRPr="00884350" w:rsidRDefault="00884350" w:rsidP="009E12D9">
      <w:pPr>
        <w:pStyle w:val="ZPKTzmpktartykuempunktem"/>
      </w:pPr>
      <w:r w:rsidRPr="00884350">
        <w:t>2)</w:t>
      </w:r>
      <w:r w:rsidRPr="00884350">
        <w:tab/>
        <w:t>wykonywania, przez okres co najmniej roku, czynności związanych z</w:t>
      </w:r>
      <w:r w:rsidR="004E6926">
        <w:t xml:space="preserve"> </w:t>
      </w:r>
      <w:r w:rsidRPr="00884350">
        <w:t xml:space="preserve">działalnością na rzecz spółek lub trustów </w:t>
      </w:r>
    </w:p>
    <w:p w14:paraId="1FDF4898" w14:textId="77777777" w:rsidR="00884350" w:rsidRPr="00884350" w:rsidRDefault="00884350" w:rsidP="009E12D9">
      <w:pPr>
        <w:pStyle w:val="ZCZWSPPKTzmczciwsppktartykuempunktem"/>
      </w:pPr>
      <w:r w:rsidRPr="00884350">
        <w:t>– potwierdzonych odpowiednimi dokumentami.</w:t>
      </w:r>
    </w:p>
    <w:p w14:paraId="53F0B6D9" w14:textId="77777777" w:rsidR="00F046FC" w:rsidRDefault="005D48CF" w:rsidP="009E12D9">
      <w:pPr>
        <w:pStyle w:val="ZARTzmartartykuempunktem"/>
      </w:pPr>
      <w:r>
        <w:t xml:space="preserve">Art. 129d. </w:t>
      </w:r>
      <w:r w:rsidR="00884350" w:rsidRPr="00884350">
        <w:t xml:space="preserve">Organem właściwym w sprawach </w:t>
      </w:r>
      <w:r w:rsidR="001529AF">
        <w:t>r</w:t>
      </w:r>
      <w:r w:rsidR="00884350" w:rsidRPr="00884350">
        <w:t xml:space="preserve">ejestru </w:t>
      </w:r>
      <w:r w:rsidR="00EE4C66" w:rsidRPr="00884350">
        <w:t xml:space="preserve">działalności na rzecz </w:t>
      </w:r>
      <w:r w:rsidR="00FA3B55">
        <w:t xml:space="preserve">spółek </w:t>
      </w:r>
      <w:r w:rsidR="00BA1CE3">
        <w:t>lub</w:t>
      </w:r>
      <w:r w:rsidR="00FA3B55">
        <w:t xml:space="preserve"> trustów</w:t>
      </w:r>
      <w:r w:rsidR="00884350" w:rsidRPr="00884350">
        <w:t xml:space="preserve"> jest minister właściwy do spraw finansów publicznych. </w:t>
      </w:r>
    </w:p>
    <w:p w14:paraId="54A3958C" w14:textId="77777777" w:rsidR="00004977" w:rsidRPr="00004977" w:rsidRDefault="005D48CF" w:rsidP="009E12D9">
      <w:pPr>
        <w:pStyle w:val="ZARTzmartartykuempunktem"/>
      </w:pPr>
      <w:r>
        <w:t xml:space="preserve">Art. 129e. </w:t>
      </w:r>
      <w:r w:rsidR="00F679E8">
        <w:t>1</w:t>
      </w:r>
      <w:r w:rsidR="00A44CB9">
        <w:t>.</w:t>
      </w:r>
      <w:r w:rsidR="005A1747">
        <w:t xml:space="preserve"> </w:t>
      </w:r>
      <w:r w:rsidR="00004977" w:rsidRPr="00004977">
        <w:t>Do zadań organu</w:t>
      </w:r>
      <w:r w:rsidR="00A44CB9">
        <w:t xml:space="preserve"> właściwego w sprawach </w:t>
      </w:r>
      <w:r w:rsidR="00FC44A7">
        <w:t>r</w:t>
      </w:r>
      <w:r w:rsidR="006D54AA" w:rsidRPr="006D54AA">
        <w:t xml:space="preserve">ejestru </w:t>
      </w:r>
      <w:r w:rsidR="00EE4C66" w:rsidRPr="00884350">
        <w:t xml:space="preserve">działalności na rzecz </w:t>
      </w:r>
      <w:r w:rsidR="006D54AA" w:rsidRPr="006D54AA">
        <w:t xml:space="preserve">spółek </w:t>
      </w:r>
      <w:r w:rsidR="00BA1CE3">
        <w:t>lub</w:t>
      </w:r>
      <w:r w:rsidR="006D54AA" w:rsidRPr="006D54AA">
        <w:t xml:space="preserve"> trustów </w:t>
      </w:r>
      <w:r w:rsidR="00004977" w:rsidRPr="00004977">
        <w:t>należy:</w:t>
      </w:r>
    </w:p>
    <w:p w14:paraId="22ACF939" w14:textId="77777777" w:rsidR="00004977" w:rsidRPr="00004977" w:rsidRDefault="00004977" w:rsidP="009E12D9">
      <w:pPr>
        <w:pStyle w:val="ZPKTzmpktartykuempunktem"/>
      </w:pPr>
      <w:r w:rsidRPr="00004977">
        <w:t>1)</w:t>
      </w:r>
      <w:r>
        <w:tab/>
      </w:r>
      <w:r w:rsidRPr="00004977">
        <w:t xml:space="preserve">prowadzenie </w:t>
      </w:r>
      <w:r w:rsidR="00FC44A7">
        <w:t>tego r</w:t>
      </w:r>
      <w:r w:rsidRPr="00004977">
        <w:t>ejestru oraz określanie organizacyjnych warunków i technicznych sposobów jego prowadzenia;</w:t>
      </w:r>
    </w:p>
    <w:p w14:paraId="60E1BF9F" w14:textId="77777777" w:rsidR="00004977" w:rsidRPr="00004977" w:rsidRDefault="00004977" w:rsidP="009E12D9">
      <w:pPr>
        <w:pStyle w:val="ZPKTzmpktartykuempunktem"/>
      </w:pPr>
      <w:r>
        <w:t>2</w:t>
      </w:r>
      <w:r w:rsidRPr="00004977">
        <w:t>)</w:t>
      </w:r>
      <w:r w:rsidRPr="00004977">
        <w:tab/>
        <w:t xml:space="preserve">przetwarzanie informacji o podmiotach wpisanych do </w:t>
      </w:r>
      <w:r w:rsidR="00FC44A7">
        <w:t>tego r</w:t>
      </w:r>
      <w:r w:rsidRPr="00004977">
        <w:t>ejestru;</w:t>
      </w:r>
    </w:p>
    <w:p w14:paraId="4F810E47" w14:textId="77777777" w:rsidR="00004977" w:rsidRDefault="00004977" w:rsidP="009E12D9">
      <w:pPr>
        <w:pStyle w:val="ZPKTzmpktartykuempunktem"/>
      </w:pPr>
      <w:r>
        <w:t>3</w:t>
      </w:r>
      <w:r w:rsidRPr="00004977">
        <w:t>)</w:t>
      </w:r>
      <w:r>
        <w:tab/>
        <w:t>rozpatrywanie wniosków o wpis do</w:t>
      </w:r>
      <w:r w:rsidR="00FC44A7">
        <w:t xml:space="preserve"> tego</w:t>
      </w:r>
      <w:r>
        <w:t xml:space="preserve"> </w:t>
      </w:r>
      <w:r w:rsidR="00FC44A7">
        <w:t>r</w:t>
      </w:r>
      <w:r>
        <w:t>ejestru</w:t>
      </w:r>
      <w:r w:rsidR="005A1747">
        <w:t xml:space="preserve">, dokonywanie aktualizacji </w:t>
      </w:r>
      <w:r w:rsidR="00CE2DCC">
        <w:t>wpisów</w:t>
      </w:r>
      <w:r w:rsidR="00E60782">
        <w:t xml:space="preserve"> </w:t>
      </w:r>
      <w:r w:rsidR="005A1747">
        <w:t>oraz wykreślanie podmiotów z tego rejestru</w:t>
      </w:r>
      <w:r>
        <w:t>;</w:t>
      </w:r>
    </w:p>
    <w:p w14:paraId="250D99A1" w14:textId="77777777" w:rsidR="00F046FC" w:rsidRDefault="00004977" w:rsidP="009E12D9">
      <w:pPr>
        <w:pStyle w:val="ZPKTzmpktartykuempunktem"/>
      </w:pPr>
      <w:r>
        <w:t>4)</w:t>
      </w:r>
      <w:r>
        <w:tab/>
        <w:t>nakładanie kar pieniężnych</w:t>
      </w:r>
      <w:r w:rsidR="004275F5">
        <w:t>,</w:t>
      </w:r>
      <w:r>
        <w:t xml:space="preserve"> </w:t>
      </w:r>
      <w:r w:rsidR="004275F5">
        <w:t xml:space="preserve">o których mowa w art. 153a, </w:t>
      </w:r>
      <w:r>
        <w:t xml:space="preserve">na podmioty prowadzące działalność na rzecz spółek lub trustów, które nie dopełniły obowiązku uzyskania wpisu do </w:t>
      </w:r>
      <w:r w:rsidR="00094377">
        <w:t xml:space="preserve">tego </w:t>
      </w:r>
      <w:r w:rsidR="00FC44A7">
        <w:t>r</w:t>
      </w:r>
      <w:r>
        <w:t>ejestru</w:t>
      </w:r>
      <w:r w:rsidR="000E47BE">
        <w:t>.</w:t>
      </w:r>
      <w:r>
        <w:t xml:space="preserve"> </w:t>
      </w:r>
    </w:p>
    <w:p w14:paraId="15CB752E" w14:textId="77777777" w:rsidR="00A44CB9" w:rsidRPr="00A44CB9" w:rsidRDefault="00F679E8" w:rsidP="009E12D9">
      <w:pPr>
        <w:pStyle w:val="ZUSTzmustartykuempunktem"/>
      </w:pPr>
      <w:r>
        <w:t>2.</w:t>
      </w:r>
      <w:r w:rsidR="009E12D9">
        <w:t xml:space="preserve"> </w:t>
      </w:r>
      <w:r w:rsidR="001845D6">
        <w:t xml:space="preserve">Organ właściwy w sprawach </w:t>
      </w:r>
      <w:r w:rsidR="00094377">
        <w:t>r</w:t>
      </w:r>
      <w:r w:rsidRPr="00F679E8">
        <w:t>ejestru działalności na rzecz spółek lub trustów</w:t>
      </w:r>
      <w:r w:rsidR="001845D6">
        <w:t xml:space="preserve"> jest administratorem danych przetwarzanych w tym </w:t>
      </w:r>
      <w:r w:rsidR="00094377">
        <w:t>r</w:t>
      </w:r>
      <w:r w:rsidR="001845D6">
        <w:t>ejestrze</w:t>
      </w:r>
      <w:r w:rsidR="00094377">
        <w:t>.</w:t>
      </w:r>
      <w:r w:rsidR="004E6926">
        <w:rPr>
          <w:highlight w:val="yellow"/>
        </w:rPr>
        <w:t xml:space="preserve"> </w:t>
      </w:r>
    </w:p>
    <w:p w14:paraId="395B2853" w14:textId="77777777" w:rsidR="00884350" w:rsidRPr="00884350" w:rsidRDefault="005D48CF" w:rsidP="009E12D9">
      <w:pPr>
        <w:pStyle w:val="ZARTzmartartykuempunktem"/>
      </w:pPr>
      <w:r>
        <w:t xml:space="preserve">Art. 129f. </w:t>
      </w:r>
      <w:r w:rsidR="00884350" w:rsidRPr="00884350">
        <w:t xml:space="preserve">1. Wpisu do </w:t>
      </w:r>
      <w:r w:rsidR="00D560D4">
        <w:t>r</w:t>
      </w:r>
      <w:r w:rsidR="00884350" w:rsidRPr="00884350">
        <w:t xml:space="preserve">ejestru działalności na rzecz spółek </w:t>
      </w:r>
      <w:r w:rsidR="00162DAD">
        <w:t>lub</w:t>
      </w:r>
      <w:r w:rsidR="00884350" w:rsidRPr="00884350">
        <w:t xml:space="preserve"> trustów dokonuje się na podstawie wniosku </w:t>
      </w:r>
      <w:r w:rsidR="008E6010">
        <w:t>przedsiębiorcy</w:t>
      </w:r>
      <w:r w:rsidR="000E2376">
        <w:t xml:space="preserve"> </w:t>
      </w:r>
      <w:r w:rsidR="006A79A8">
        <w:t xml:space="preserve">wniesionego w </w:t>
      </w:r>
      <w:r w:rsidR="000E2376">
        <w:t>formie elektronicznej</w:t>
      </w:r>
      <w:r w:rsidR="00884350" w:rsidRPr="00884350">
        <w:t>, zawierającego:</w:t>
      </w:r>
    </w:p>
    <w:p w14:paraId="7926BDFB" w14:textId="77777777" w:rsidR="00884350" w:rsidRPr="00884350" w:rsidRDefault="0003102C" w:rsidP="009E12D9">
      <w:pPr>
        <w:pStyle w:val="ZPKTzmpktartykuempunktem"/>
      </w:pPr>
      <w:r>
        <w:t>1)</w:t>
      </w:r>
      <w:r w:rsidR="00884350" w:rsidRPr="00884350">
        <w:tab/>
        <w:t>imię i nazwisko albo nazwę (firmę);</w:t>
      </w:r>
    </w:p>
    <w:p w14:paraId="5E535179" w14:textId="77777777" w:rsidR="00884350" w:rsidRPr="00884350" w:rsidRDefault="00884350" w:rsidP="009E12D9">
      <w:pPr>
        <w:pStyle w:val="ZPKTzmpktartykuempunktem"/>
      </w:pPr>
      <w:r w:rsidRPr="00884350">
        <w:lastRenderedPageBreak/>
        <w:t>2)</w:t>
      </w:r>
      <w:r w:rsidRPr="00884350">
        <w:tab/>
        <w:t xml:space="preserve">numer w rejestrze przedsiębiorców w Krajowym Rejestrze Sądowym, o ile taki numer został nadany, oraz numer identyfikacji podatkowej (NIP); </w:t>
      </w:r>
    </w:p>
    <w:p w14:paraId="3D698292" w14:textId="77777777" w:rsidR="00E4099B" w:rsidRPr="00884350" w:rsidRDefault="00884350" w:rsidP="009E12D9">
      <w:pPr>
        <w:pStyle w:val="ZPKTzmpktartykuempunktem"/>
      </w:pPr>
      <w:r w:rsidRPr="00884350">
        <w:t>3)</w:t>
      </w:r>
      <w:r w:rsidRPr="00884350">
        <w:tab/>
        <w:t>wskazanie usług świadczonych na rzecz spółek lub trustów;</w:t>
      </w:r>
    </w:p>
    <w:p w14:paraId="13C2FF4C" w14:textId="77777777" w:rsidR="00153754" w:rsidRDefault="002525F0" w:rsidP="009E12D9">
      <w:pPr>
        <w:pStyle w:val="ZPKTzmpktartykuempunktem"/>
      </w:pPr>
      <w:r>
        <w:t>4</w:t>
      </w:r>
      <w:r w:rsidR="00884350" w:rsidRPr="00884350">
        <w:t>)</w:t>
      </w:r>
      <w:r w:rsidR="00884350" w:rsidRPr="00884350">
        <w:tab/>
      </w:r>
      <w:r w:rsidR="00907657" w:rsidRPr="00907657">
        <w:t>kwalifikowany podpis elektroniczny, podpis zaufany albo podpis osobisty składającego wniosek</w:t>
      </w:r>
      <w:r w:rsidR="00A94631">
        <w:t>.</w:t>
      </w:r>
    </w:p>
    <w:p w14:paraId="3AC8BB6F" w14:textId="77777777" w:rsidR="00884350" w:rsidRPr="00884350" w:rsidRDefault="00884350" w:rsidP="009E12D9">
      <w:pPr>
        <w:pStyle w:val="ZUSTzmustartykuempunktem"/>
      </w:pPr>
      <w:r w:rsidRPr="00884350">
        <w:t>2.</w:t>
      </w:r>
      <w:r w:rsidR="00153754">
        <w:t xml:space="preserve"> </w:t>
      </w:r>
      <w:r w:rsidRPr="00884350">
        <w:t>Do wniosku, o którym mowa w ust. 1, dołącza się oświadczenie przedsiębiorcy następującej treści: „Oświadczam, że dane zawarte we wniosku są kompletne i zgodne z prawdą. Znane mi są warunki wykonywania działalności na rzecz spółek lub trustów, o której mowa w ustawie z dnia 1 marca 2018 r. o przeciwdziałaniu praniu pieniędzy oraz fina</w:t>
      </w:r>
      <w:r w:rsidR="002B57BB">
        <w:t>n</w:t>
      </w:r>
      <w:r w:rsidRPr="00884350">
        <w:t xml:space="preserve">sowaniu terroryzmu (Dz. U. z </w:t>
      </w:r>
      <w:r w:rsidR="00162DAD" w:rsidRPr="00884350">
        <w:t>20</w:t>
      </w:r>
      <w:r w:rsidR="00162DAD">
        <w:t xml:space="preserve">20 </w:t>
      </w:r>
      <w:r w:rsidRPr="00884350">
        <w:t xml:space="preserve">r. poz. </w:t>
      </w:r>
      <w:r w:rsidR="00162DAD">
        <w:t>971</w:t>
      </w:r>
      <w:r w:rsidR="00153754">
        <w:t>,</w:t>
      </w:r>
      <w:r w:rsidR="002E287A" w:rsidRPr="002E287A">
        <w:t xml:space="preserve"> z późn. zm.</w:t>
      </w:r>
      <w:r w:rsidRPr="00884350">
        <w:t>)</w:t>
      </w:r>
      <w:r w:rsidR="007E595F">
        <w:t>. W szczególności oświadczam, że spełnione są warunki</w:t>
      </w:r>
      <w:r w:rsidR="000500F5">
        <w:t xml:space="preserve">, </w:t>
      </w:r>
      <w:r w:rsidR="007E595F">
        <w:t xml:space="preserve">o których mowa w art. 129b i </w:t>
      </w:r>
      <w:r w:rsidR="006F1584">
        <w:t xml:space="preserve">art. </w:t>
      </w:r>
      <w:r w:rsidR="007E595F">
        <w:t>129c wymienionej ustawy.</w:t>
      </w:r>
      <w:r w:rsidRPr="00884350">
        <w:t>”. Składający oświadczenie zawiera w nim klauzulę o następującej treści: „Jestem świadomy odpowiedzialności karnej za złożenie fałszywego oświadczenia.”. Klauzula ta zastępuje pouczenie organu uprawnionego do odebrania oświadczenia o odpowiedzialności karnej za złożenie fałszywego oświadczenia.</w:t>
      </w:r>
    </w:p>
    <w:p w14:paraId="41CB6D56" w14:textId="77777777" w:rsidR="00C34E81" w:rsidRPr="006C3EEE" w:rsidRDefault="00C34E81" w:rsidP="009E12D9">
      <w:pPr>
        <w:pStyle w:val="ZUSTzmustartykuempunktem"/>
      </w:pPr>
      <w:r w:rsidRPr="006C3EEE">
        <w:t xml:space="preserve">3. Organ właściwy w sprawach </w:t>
      </w:r>
      <w:r w:rsidR="00380184">
        <w:t>r</w:t>
      </w:r>
      <w:r w:rsidRPr="006C3EEE">
        <w:t xml:space="preserve">ejestru </w:t>
      </w:r>
      <w:r w:rsidR="00EE4C66" w:rsidRPr="00884350">
        <w:t xml:space="preserve">działalności na rzecz </w:t>
      </w:r>
      <w:r w:rsidRPr="006C3EEE">
        <w:t xml:space="preserve">spółek </w:t>
      </w:r>
      <w:r w:rsidR="00162DAD">
        <w:t>lub</w:t>
      </w:r>
      <w:r w:rsidR="00876215" w:rsidRPr="006C3EEE">
        <w:t xml:space="preserve"> </w:t>
      </w:r>
      <w:r w:rsidRPr="006C3EEE">
        <w:t xml:space="preserve">trustów dokonuje wpisu do </w:t>
      </w:r>
      <w:r w:rsidR="00876215" w:rsidRPr="006C3EEE">
        <w:t xml:space="preserve">tego </w:t>
      </w:r>
      <w:r w:rsidR="00380184">
        <w:t>r</w:t>
      </w:r>
      <w:r w:rsidR="00AA340E" w:rsidRPr="006C3EEE">
        <w:t>ejestru</w:t>
      </w:r>
      <w:r w:rsidRPr="006C3EEE">
        <w:t xml:space="preserve"> w terminie 14 dni od dnia wpływu wniosku o wpis wraz z</w:t>
      </w:r>
      <w:r w:rsidR="00AA340E">
        <w:t> </w:t>
      </w:r>
      <w:r w:rsidRPr="006C3EEE">
        <w:t xml:space="preserve">oświadczeniem, o którym mowa </w:t>
      </w:r>
      <w:r w:rsidR="000E47BE">
        <w:t xml:space="preserve">w </w:t>
      </w:r>
      <w:r w:rsidRPr="006C3EEE">
        <w:t>ust. 2.</w:t>
      </w:r>
    </w:p>
    <w:p w14:paraId="342E582E" w14:textId="77777777" w:rsidR="004A5634" w:rsidRDefault="00C34E81" w:rsidP="009E12D9">
      <w:pPr>
        <w:pStyle w:val="ZUSTzmustartykuempunktem"/>
      </w:pPr>
      <w:r>
        <w:t>4</w:t>
      </w:r>
      <w:r w:rsidR="004D3066">
        <w:t>.</w:t>
      </w:r>
      <w:r w:rsidR="004D3066" w:rsidRPr="004D3066">
        <w:t xml:space="preserve"> Minister właściwy do spraw finansów publicznych</w:t>
      </w:r>
      <w:r w:rsidR="00711F1E">
        <w:t xml:space="preserve"> udostępnia </w:t>
      </w:r>
      <w:r w:rsidR="004D3066" w:rsidRPr="004D3066">
        <w:t>wzór formularza wniosku o wpis, o którym mowa w ust. 1</w:t>
      </w:r>
      <w:r w:rsidR="00CA602A">
        <w:t>,</w:t>
      </w:r>
      <w:r w:rsidR="00F82A32">
        <w:t xml:space="preserve"> na stronie podmiotowej urzędu obsługującego ministra właściwego do spraw finansów publicznych.</w:t>
      </w:r>
      <w:r w:rsidR="007C7BB3">
        <w:t xml:space="preserve"> </w:t>
      </w:r>
    </w:p>
    <w:p w14:paraId="70F9B1AD" w14:textId="77777777" w:rsidR="006C3EEE" w:rsidRDefault="00C34E81" w:rsidP="009E12D9">
      <w:pPr>
        <w:pStyle w:val="ZUSTzmustartykuempunktem"/>
      </w:pPr>
      <w:r>
        <w:t>5. Minister właściwy do spraw finansów publicznych określi, w drodze rozporządzenia,</w:t>
      </w:r>
      <w:r w:rsidR="004E6926">
        <w:t xml:space="preserve"> </w:t>
      </w:r>
      <w:r>
        <w:t>sposób i tryb składania wniosku o wpis, o którym mowa w ust. 1, mając na uwadze konieczność zapewnienia bezpiecznego i sprawnego składania tego wniosku.</w:t>
      </w:r>
    </w:p>
    <w:p w14:paraId="3622394D" w14:textId="77777777" w:rsidR="00884350" w:rsidRPr="00884350" w:rsidRDefault="00FA3539" w:rsidP="009E12D9">
      <w:pPr>
        <w:pStyle w:val="ZARTzmartartykuempunktem"/>
      </w:pPr>
      <w:r>
        <w:t>Art.</w:t>
      </w:r>
      <w:r w:rsidR="00153754">
        <w:t xml:space="preserve"> </w:t>
      </w:r>
      <w:r>
        <w:t>129g.</w:t>
      </w:r>
      <w:r w:rsidR="003342B7">
        <w:t xml:space="preserve"> </w:t>
      </w:r>
      <w:r w:rsidR="00884350" w:rsidRPr="00884350">
        <w:t xml:space="preserve">Organ właściwy w sprawach </w:t>
      </w:r>
      <w:r w:rsidR="00DE699A">
        <w:t>r</w:t>
      </w:r>
      <w:r w:rsidR="00884350" w:rsidRPr="00884350">
        <w:t xml:space="preserve">ejestru </w:t>
      </w:r>
      <w:r w:rsidR="00824717" w:rsidRPr="00884350">
        <w:t xml:space="preserve">działalności na rzecz </w:t>
      </w:r>
      <w:r w:rsidR="00884350" w:rsidRPr="00884350">
        <w:t xml:space="preserve">spółek </w:t>
      </w:r>
      <w:r w:rsidR="00F046FC">
        <w:t>l</w:t>
      </w:r>
      <w:r w:rsidR="00162DAD">
        <w:t>ub</w:t>
      </w:r>
      <w:r w:rsidR="00884350" w:rsidRPr="00884350">
        <w:t xml:space="preserve"> trustów odmawia</w:t>
      </w:r>
      <w:r w:rsidR="00E83C58">
        <w:t>,</w:t>
      </w:r>
      <w:r w:rsidR="00884350" w:rsidRPr="00884350">
        <w:t xml:space="preserve"> w drodze decyzji</w:t>
      </w:r>
      <w:r w:rsidR="00E83C58">
        <w:t>,</w:t>
      </w:r>
      <w:r w:rsidR="00884350" w:rsidRPr="00884350">
        <w:t xml:space="preserve"> dokonania wpisu do tego </w:t>
      </w:r>
      <w:r w:rsidR="00DE699A">
        <w:t>r</w:t>
      </w:r>
      <w:r w:rsidR="00AA340E" w:rsidRPr="00884350">
        <w:t>ejestru</w:t>
      </w:r>
      <w:r w:rsidR="00884350" w:rsidRPr="00884350">
        <w:t>, jeżeli:</w:t>
      </w:r>
    </w:p>
    <w:p w14:paraId="59FD17C3" w14:textId="77777777" w:rsidR="004A5634" w:rsidRDefault="00884350" w:rsidP="009E12D9">
      <w:pPr>
        <w:pStyle w:val="ZPKTzmpktartykuempunktem"/>
      </w:pPr>
      <w:r w:rsidRPr="00884350">
        <w:t>1)</w:t>
      </w:r>
      <w:r w:rsidRPr="00884350">
        <w:tab/>
        <w:t>wniosek jest niekompletny</w:t>
      </w:r>
      <w:r w:rsidR="003A4EF9">
        <w:t xml:space="preserve"> </w:t>
      </w:r>
      <w:r w:rsidRPr="00884350">
        <w:t>i nie został uzupełniony w wyznaczonym terminie;</w:t>
      </w:r>
    </w:p>
    <w:p w14:paraId="5D85770B" w14:textId="77777777" w:rsidR="00884350" w:rsidRPr="00884350" w:rsidRDefault="002525F0" w:rsidP="009E12D9">
      <w:pPr>
        <w:pStyle w:val="ZPKTzmpktartykuempunktem"/>
      </w:pPr>
      <w:r>
        <w:t>2</w:t>
      </w:r>
      <w:r w:rsidR="00884350" w:rsidRPr="00884350">
        <w:t>)</w:t>
      </w:r>
      <w:r w:rsidR="00884350" w:rsidRPr="00884350">
        <w:tab/>
        <w:t>dane zawarte we wniosku są niezgodne ze stanem faktycznym.</w:t>
      </w:r>
      <w:r w:rsidR="00FA3539">
        <w:t xml:space="preserve"> </w:t>
      </w:r>
    </w:p>
    <w:p w14:paraId="6434CDB7" w14:textId="77777777" w:rsidR="00884350" w:rsidRPr="00884350" w:rsidRDefault="00FA3539" w:rsidP="009E12D9">
      <w:pPr>
        <w:pStyle w:val="ZARTzmartartykuempunktem"/>
      </w:pPr>
      <w:r>
        <w:t xml:space="preserve">Art. 129h. </w:t>
      </w:r>
      <w:r w:rsidR="00884350" w:rsidRPr="00884350">
        <w:t xml:space="preserve">Rejestr działalności na rzecz spółek </w:t>
      </w:r>
      <w:r w:rsidR="00162DAD">
        <w:t>lub</w:t>
      </w:r>
      <w:r w:rsidR="00884350" w:rsidRPr="00884350">
        <w:t xml:space="preserve"> trustów zawiera:</w:t>
      </w:r>
    </w:p>
    <w:p w14:paraId="58C4D4D3" w14:textId="77777777" w:rsidR="00884350" w:rsidRPr="00884350" w:rsidRDefault="0003102C" w:rsidP="009E12D9">
      <w:pPr>
        <w:pStyle w:val="ZPKTzmpktartykuempunktem"/>
      </w:pPr>
      <w:r>
        <w:t>1)</w:t>
      </w:r>
      <w:r>
        <w:tab/>
      </w:r>
      <w:r w:rsidR="00884350" w:rsidRPr="00884350">
        <w:t xml:space="preserve">numer i datę wpisu do </w:t>
      </w:r>
      <w:r w:rsidR="00DE699A">
        <w:t>r</w:t>
      </w:r>
      <w:r w:rsidR="00AA340E" w:rsidRPr="00884350">
        <w:t>ejestru</w:t>
      </w:r>
      <w:r w:rsidR="00884350" w:rsidRPr="00884350">
        <w:t>;</w:t>
      </w:r>
    </w:p>
    <w:p w14:paraId="12257959" w14:textId="77777777" w:rsidR="00884350" w:rsidRPr="00884350" w:rsidRDefault="0003102C" w:rsidP="009E12D9">
      <w:pPr>
        <w:pStyle w:val="ZPKTzmpktartykuempunktem"/>
      </w:pPr>
      <w:r>
        <w:t>2)</w:t>
      </w:r>
      <w:r>
        <w:tab/>
      </w:r>
      <w:r w:rsidR="00884350" w:rsidRPr="00884350">
        <w:t>imię, nazwisko albo nazwę (firmę);</w:t>
      </w:r>
    </w:p>
    <w:p w14:paraId="42AD04E1" w14:textId="77777777" w:rsidR="00884350" w:rsidRPr="00884350" w:rsidRDefault="0003102C" w:rsidP="009E12D9">
      <w:pPr>
        <w:pStyle w:val="ZPKTzmpktartykuempunktem"/>
      </w:pPr>
      <w:r>
        <w:t>3)</w:t>
      </w:r>
      <w:r>
        <w:tab/>
      </w:r>
      <w:r w:rsidR="00884350" w:rsidRPr="00884350">
        <w:t>numer w rejestrze przedsiębiorców w Krajowym Rejestrze Sądowym, o ile został nadany, oraz numer identyfikacji podatkowej (NIP);</w:t>
      </w:r>
    </w:p>
    <w:p w14:paraId="02A0F266" w14:textId="77777777" w:rsidR="00884350" w:rsidRPr="00884350" w:rsidRDefault="0003102C" w:rsidP="009E12D9">
      <w:pPr>
        <w:pStyle w:val="ZPKTzmpktartykuempunktem"/>
      </w:pPr>
      <w:r>
        <w:lastRenderedPageBreak/>
        <w:t>4)</w:t>
      </w:r>
      <w:r>
        <w:tab/>
      </w:r>
      <w:r w:rsidR="00884350" w:rsidRPr="00884350">
        <w:t>wskazanie świadczonych usług, o których mowa w art. 2 ust. 1 pkt 16;</w:t>
      </w:r>
    </w:p>
    <w:p w14:paraId="737FF18B" w14:textId="77777777" w:rsidR="00884350" w:rsidRPr="00884350" w:rsidRDefault="0003102C" w:rsidP="009E12D9">
      <w:pPr>
        <w:pStyle w:val="ZPKTzmpktartykuempunktem"/>
      </w:pPr>
      <w:r>
        <w:t>5)</w:t>
      </w:r>
      <w:r>
        <w:tab/>
      </w:r>
      <w:r w:rsidR="00884350" w:rsidRPr="00884350">
        <w:t xml:space="preserve">informacje o zawieszeniu działalności; </w:t>
      </w:r>
    </w:p>
    <w:p w14:paraId="0E624E13" w14:textId="77777777" w:rsidR="00884350" w:rsidRPr="00884350" w:rsidRDefault="0003102C" w:rsidP="009E12D9">
      <w:pPr>
        <w:pStyle w:val="ZPKTzmpktartykuempunktem"/>
      </w:pPr>
      <w:r>
        <w:t>6)</w:t>
      </w:r>
      <w:r>
        <w:tab/>
      </w:r>
      <w:r w:rsidR="00884350" w:rsidRPr="00884350">
        <w:t>informacje o zakończeniu działalności</w:t>
      </w:r>
      <w:r w:rsidR="006F1584">
        <w:t xml:space="preserve"> na rzecz spółek lub trustów</w:t>
      </w:r>
      <w:r w:rsidR="00884350" w:rsidRPr="00884350">
        <w:t>.</w:t>
      </w:r>
    </w:p>
    <w:p w14:paraId="6C59DA95" w14:textId="77777777" w:rsidR="00884350" w:rsidRPr="00884350" w:rsidRDefault="00FA4EF5" w:rsidP="009E12D9">
      <w:pPr>
        <w:pStyle w:val="ZARTzmartartykuempunktem"/>
      </w:pPr>
      <w:r>
        <w:t xml:space="preserve">Art. 129i. </w:t>
      </w:r>
      <w:r w:rsidR="00884350" w:rsidRPr="00884350">
        <w:t xml:space="preserve">1. Organ właściwy w sprawach </w:t>
      </w:r>
      <w:r w:rsidR="006F0021">
        <w:t>r</w:t>
      </w:r>
      <w:r w:rsidR="00884350" w:rsidRPr="00884350">
        <w:t xml:space="preserve">ejestru działalności na rzecz spółek </w:t>
      </w:r>
      <w:r w:rsidR="00162DAD">
        <w:t>lub</w:t>
      </w:r>
      <w:r w:rsidR="00884350" w:rsidRPr="00884350">
        <w:t xml:space="preserve"> trustów prostuje z urzędu wpis do tego </w:t>
      </w:r>
      <w:r w:rsidR="00DE699A">
        <w:t>r</w:t>
      </w:r>
      <w:r w:rsidR="00AA340E" w:rsidRPr="00884350">
        <w:t xml:space="preserve">ejestru </w:t>
      </w:r>
      <w:r w:rsidR="00884350" w:rsidRPr="00884350">
        <w:t>zawierający oczywiste błędy lub omyłki.</w:t>
      </w:r>
    </w:p>
    <w:p w14:paraId="4E23825C" w14:textId="77777777" w:rsidR="00884350" w:rsidRPr="00884350" w:rsidRDefault="00884350" w:rsidP="009E12D9">
      <w:pPr>
        <w:pStyle w:val="ZUSTzmustartykuempunktem"/>
      </w:pPr>
      <w:r w:rsidRPr="00884350">
        <w:t xml:space="preserve">2. W przypadku zmiany danych wpisanych do </w:t>
      </w:r>
      <w:r w:rsidR="00DE699A">
        <w:t>r</w:t>
      </w:r>
      <w:r w:rsidRPr="00884350">
        <w:t xml:space="preserve">ejestru działalności na rzecz spółek </w:t>
      </w:r>
      <w:r w:rsidR="00162DAD">
        <w:t>lub</w:t>
      </w:r>
      <w:r w:rsidRPr="00884350">
        <w:t xml:space="preserve"> trustów podmiot, o którym mowa w art. </w:t>
      </w:r>
      <w:r w:rsidR="008E6010" w:rsidRPr="00884350">
        <w:t>129</w:t>
      </w:r>
      <w:r w:rsidR="008E6010">
        <w:t xml:space="preserve">b </w:t>
      </w:r>
      <w:r w:rsidRPr="00884350">
        <w:t xml:space="preserve">ust. 1, </w:t>
      </w:r>
      <w:r w:rsidR="00DE699A">
        <w:t xml:space="preserve">składa </w:t>
      </w:r>
      <w:r w:rsidRPr="00884350">
        <w:t xml:space="preserve">wniosek o zmianę wpisu w </w:t>
      </w:r>
      <w:r w:rsidR="00DE699A">
        <w:t>r</w:t>
      </w:r>
      <w:r w:rsidR="00AA340E" w:rsidRPr="00884350">
        <w:t xml:space="preserve">ejestrze </w:t>
      </w:r>
      <w:r w:rsidRPr="00884350">
        <w:t>w terminie 14 dni od dnia zajścia zdarzenia, które spowodowało zmianę tych danych.</w:t>
      </w:r>
    </w:p>
    <w:p w14:paraId="434CE38E" w14:textId="314505D5" w:rsidR="00884350" w:rsidRPr="00884350" w:rsidRDefault="00FA4EF5" w:rsidP="009E12D9">
      <w:pPr>
        <w:pStyle w:val="ZARTzmartartykuempunktem"/>
      </w:pPr>
      <w:r>
        <w:t xml:space="preserve">Art. 129j. </w:t>
      </w:r>
      <w:r w:rsidR="00044103">
        <w:t>Podmiot</w:t>
      </w:r>
      <w:r w:rsidR="00044103" w:rsidRPr="00A94974">
        <w:t xml:space="preserve"> </w:t>
      </w:r>
      <w:r w:rsidR="0072159D" w:rsidRPr="00A94974">
        <w:t>wpisany do rejestru przedsiębiorców Krajowego Rejestru Sądowego, wykonujący działalność</w:t>
      </w:r>
      <w:r w:rsidR="002D43F7" w:rsidRPr="002D43F7">
        <w:t xml:space="preserve"> </w:t>
      </w:r>
      <w:r w:rsidR="002D43F7" w:rsidRPr="00884350">
        <w:t>na rzecz spółek lub trustów</w:t>
      </w:r>
      <w:r w:rsidR="00884350" w:rsidRPr="00884350">
        <w:t xml:space="preserve"> </w:t>
      </w:r>
      <w:r w:rsidR="00DE699A" w:rsidRPr="00884350">
        <w:t>zawiad</w:t>
      </w:r>
      <w:r w:rsidR="006F15C5">
        <w:t>a</w:t>
      </w:r>
      <w:r w:rsidR="00DE699A" w:rsidRPr="00884350">
        <w:t>mi</w:t>
      </w:r>
      <w:r w:rsidR="00DE699A">
        <w:t>a</w:t>
      </w:r>
      <w:r w:rsidR="00884350" w:rsidRPr="00884350">
        <w:t xml:space="preserve"> pisemnie organ właściwy w sprawach </w:t>
      </w:r>
      <w:r w:rsidR="00DE699A">
        <w:t>r</w:t>
      </w:r>
      <w:r w:rsidR="00884350" w:rsidRPr="00884350">
        <w:t xml:space="preserve">ejestru działalności na rzecz spółek </w:t>
      </w:r>
      <w:r w:rsidR="00162DAD">
        <w:t>lub</w:t>
      </w:r>
      <w:r w:rsidR="00884350" w:rsidRPr="00884350">
        <w:t xml:space="preserve"> trustów o zawieszeniu wykonywania działalności w terminie 14 dni od dnia zawieszenia</w:t>
      </w:r>
      <w:r w:rsidR="001812A4">
        <w:t xml:space="preserve"> </w:t>
      </w:r>
      <w:r w:rsidR="00DF423A">
        <w:t xml:space="preserve">jej </w:t>
      </w:r>
      <w:r w:rsidR="00884350" w:rsidRPr="00884350">
        <w:t>wykonywania.</w:t>
      </w:r>
    </w:p>
    <w:p w14:paraId="77C29A25" w14:textId="77777777" w:rsidR="00884350" w:rsidRPr="00884350" w:rsidRDefault="00FA4EF5" w:rsidP="009E12D9">
      <w:pPr>
        <w:pStyle w:val="ZARTzmartartykuempunktem"/>
      </w:pPr>
      <w:r>
        <w:t xml:space="preserve">Art. 129k. </w:t>
      </w:r>
      <w:r w:rsidR="00884350" w:rsidRPr="00884350">
        <w:t xml:space="preserve">Organ właściwy w sprawach </w:t>
      </w:r>
      <w:r w:rsidR="006F0021">
        <w:t>r</w:t>
      </w:r>
      <w:r w:rsidR="00884350" w:rsidRPr="00884350">
        <w:t xml:space="preserve">ejestru działalności na rzecz spółek </w:t>
      </w:r>
      <w:r w:rsidR="003C2928">
        <w:t>i</w:t>
      </w:r>
      <w:r w:rsidR="00884350" w:rsidRPr="00884350">
        <w:t xml:space="preserve"> trustów wykreśla</w:t>
      </w:r>
      <w:r w:rsidR="00092E6F">
        <w:t>,</w:t>
      </w:r>
      <w:r w:rsidR="00884350" w:rsidRPr="00884350">
        <w:t xml:space="preserve"> w drodze decyzji</w:t>
      </w:r>
      <w:r w:rsidR="00092E6F">
        <w:t>,</w:t>
      </w:r>
      <w:r w:rsidR="00884350" w:rsidRPr="00884350">
        <w:t xml:space="preserve"> podmiot</w:t>
      </w:r>
      <w:r w:rsidR="003254FF">
        <w:t xml:space="preserve"> </w:t>
      </w:r>
      <w:r w:rsidR="003254FF" w:rsidRPr="003254FF">
        <w:t>wykonujący działalność na rzecz spółek lub trustów</w:t>
      </w:r>
      <w:r w:rsidR="00884350" w:rsidRPr="00884350">
        <w:t xml:space="preserve">, z tego </w:t>
      </w:r>
      <w:r w:rsidR="00DE699A">
        <w:t>r</w:t>
      </w:r>
      <w:r w:rsidR="00AA340E" w:rsidRPr="00884350">
        <w:t>ejestru</w:t>
      </w:r>
      <w:r w:rsidR="00884350" w:rsidRPr="00884350">
        <w:t>:</w:t>
      </w:r>
    </w:p>
    <w:p w14:paraId="7FA07C4B" w14:textId="77777777" w:rsidR="00884350" w:rsidRPr="00884350" w:rsidRDefault="0003102C" w:rsidP="009E12D9">
      <w:pPr>
        <w:pStyle w:val="ZPKTzmpktartykuempunktem"/>
      </w:pPr>
      <w:r>
        <w:t>1)</w:t>
      </w:r>
      <w:r>
        <w:tab/>
      </w:r>
      <w:r w:rsidR="00884350" w:rsidRPr="00884350">
        <w:t>na wniosek podmiotu;</w:t>
      </w:r>
    </w:p>
    <w:p w14:paraId="4ACD3704" w14:textId="77777777" w:rsidR="00884350" w:rsidRPr="00884350" w:rsidRDefault="0003102C" w:rsidP="009E12D9">
      <w:pPr>
        <w:pStyle w:val="ZPKTzmpktartykuempunktem"/>
      </w:pPr>
      <w:r>
        <w:t>2)</w:t>
      </w:r>
      <w:r>
        <w:tab/>
      </w:r>
      <w:r w:rsidR="00884350" w:rsidRPr="00884350">
        <w:t>po uzyskaniu informacji o wykreśleniu podmiotu z Centralnej Ewidencji i Informacji o Działalności Gospodarczej albo Krajowego Rejestru Sądowego;</w:t>
      </w:r>
    </w:p>
    <w:p w14:paraId="3DC47257" w14:textId="77777777" w:rsidR="00884350" w:rsidRPr="00884350" w:rsidRDefault="00884350" w:rsidP="009E12D9">
      <w:pPr>
        <w:pStyle w:val="ZPKTzmpktartykuempunktem"/>
      </w:pPr>
      <w:r w:rsidRPr="00884350">
        <w:t>3)</w:t>
      </w:r>
      <w:r w:rsidR="0003102C">
        <w:tab/>
      </w:r>
      <w:r w:rsidRPr="00884350">
        <w:t>w przypadku stwierdzenia:</w:t>
      </w:r>
    </w:p>
    <w:p w14:paraId="34633DEF" w14:textId="77777777" w:rsidR="001362A8" w:rsidRPr="00884350" w:rsidRDefault="00884350" w:rsidP="009E12D9">
      <w:pPr>
        <w:pStyle w:val="ZLITwPKTzmlitwpktartykuempunktem"/>
      </w:pPr>
      <w:r w:rsidRPr="00884350">
        <w:t>a)</w:t>
      </w:r>
      <w:r w:rsidRPr="00884350">
        <w:tab/>
        <w:t xml:space="preserve">niespełniania przez podmiot warunków wymaganych prawem do wykonywania działalności na rzecz spółek </w:t>
      </w:r>
      <w:r w:rsidR="003254FF">
        <w:t xml:space="preserve">lub </w:t>
      </w:r>
      <w:r w:rsidRPr="00884350">
        <w:t>trustów,</w:t>
      </w:r>
    </w:p>
    <w:p w14:paraId="5E4BDADB" w14:textId="77777777" w:rsidR="00884350" w:rsidRDefault="003A4EF9" w:rsidP="009E12D9">
      <w:pPr>
        <w:pStyle w:val="ZLITwPKTzmlitwpktartykuempunktem"/>
      </w:pPr>
      <w:r>
        <w:t>b</w:t>
      </w:r>
      <w:r w:rsidR="00884350" w:rsidRPr="00884350">
        <w:t>)</w:t>
      </w:r>
      <w:r w:rsidR="00884350" w:rsidRPr="00884350">
        <w:tab/>
        <w:t xml:space="preserve">że podmiot złożył oświadczenie, o którym mowa w art. </w:t>
      </w:r>
      <w:r w:rsidR="00F046FC" w:rsidRPr="00884350">
        <w:t>129</w:t>
      </w:r>
      <w:r w:rsidR="00F046FC">
        <w:t>f</w:t>
      </w:r>
      <w:r w:rsidR="00F046FC" w:rsidRPr="00884350">
        <w:t xml:space="preserve"> </w:t>
      </w:r>
      <w:r w:rsidR="00884350" w:rsidRPr="00884350">
        <w:t>ust. 2, niezgodne ze stanem faktycznym.</w:t>
      </w:r>
    </w:p>
    <w:p w14:paraId="1F17E604" w14:textId="77777777" w:rsidR="008A45DD" w:rsidRDefault="00FA4EF5" w:rsidP="009E12D9">
      <w:pPr>
        <w:pStyle w:val="ZARTzmartartykuempunktem"/>
      </w:pPr>
      <w:r>
        <w:t xml:space="preserve">Art. 129l. </w:t>
      </w:r>
      <w:r w:rsidR="00C34E81" w:rsidRPr="00C34E81">
        <w:t xml:space="preserve">Minister właściwy do spraw finansów publicznych może wyznaczyć, w drodze rozporządzenia, </w:t>
      </w:r>
      <w:r w:rsidR="00EE4C66">
        <w:t>organ Krajowej Administracji Skarbowej</w:t>
      </w:r>
      <w:r w:rsidR="00C34E81" w:rsidRPr="00C34E81">
        <w:t xml:space="preserve"> </w:t>
      </w:r>
      <w:r w:rsidR="00234FB6">
        <w:t>do wykonywania zadań</w:t>
      </w:r>
      <w:r w:rsidR="00A44CB9">
        <w:t xml:space="preserve"> organ</w:t>
      </w:r>
      <w:r w:rsidR="00234FB6">
        <w:t>u</w:t>
      </w:r>
      <w:r w:rsidR="00A44CB9">
        <w:t xml:space="preserve"> właściw</w:t>
      </w:r>
      <w:r w:rsidR="00234FB6">
        <w:t>ego</w:t>
      </w:r>
      <w:r w:rsidR="00A44CB9">
        <w:t xml:space="preserve"> do prowadzenia </w:t>
      </w:r>
      <w:r w:rsidR="00D90A59">
        <w:t>r</w:t>
      </w:r>
      <w:r w:rsidR="00C34E81" w:rsidRPr="00C34E81">
        <w:t>ejestru działalności na rzecz spółek</w:t>
      </w:r>
      <w:r w:rsidR="00D078F2">
        <w:t xml:space="preserve"> </w:t>
      </w:r>
      <w:r w:rsidR="00C34E81" w:rsidRPr="00C34E81">
        <w:t>lub trustów,</w:t>
      </w:r>
      <w:r w:rsidR="00234FB6">
        <w:t xml:space="preserve"> określając zakres tych zadań,</w:t>
      </w:r>
      <w:r w:rsidR="00C34E81" w:rsidRPr="00C34E81">
        <w:t xml:space="preserve"> mając na względzie przygotowanie techniczne i organizacyjne urzędu obsługującego </w:t>
      </w:r>
      <w:r w:rsidR="00EE4C66">
        <w:t>ten organ</w:t>
      </w:r>
      <w:r w:rsidR="00C34E81" w:rsidRPr="00C34E81">
        <w:t>.</w:t>
      </w:r>
    </w:p>
    <w:p w14:paraId="72DFF4DA" w14:textId="77777777" w:rsidR="00CA79E7" w:rsidRDefault="00FA4EF5" w:rsidP="009E12D9">
      <w:pPr>
        <w:pStyle w:val="ZARTzmartartykuempunktem"/>
      </w:pPr>
      <w:r>
        <w:t>Art. 129m.</w:t>
      </w:r>
      <w:r w:rsidR="003342B7">
        <w:t xml:space="preserve"> </w:t>
      </w:r>
      <w:r w:rsidR="00884350" w:rsidRPr="00884350">
        <w:t xml:space="preserve">Działalność gospodarcza obejmująca świadczenie usług, o których mowa w art. 2 ust. 1 pkt 12, zwana dalej </w:t>
      </w:r>
      <w:r w:rsidR="005E3586" w:rsidRPr="005E3586">
        <w:t>„</w:t>
      </w:r>
      <w:r w:rsidR="0064699C">
        <w:t>działalnością</w:t>
      </w:r>
      <w:r w:rsidR="00884350" w:rsidRPr="00884350">
        <w:t xml:space="preserve"> w zakresie walut wirtualnych</w:t>
      </w:r>
      <w:r w:rsidR="005E3586" w:rsidRPr="005E3586">
        <w:t>”</w:t>
      </w:r>
      <w:r w:rsidR="00CC73CC">
        <w:t>,</w:t>
      </w:r>
      <w:r w:rsidR="00884350" w:rsidRPr="00884350">
        <w:t xml:space="preserve"> jest działalnością regulowaną w rozumieniu przepisów ustawy z dnia 6 marca 20</w:t>
      </w:r>
      <w:r w:rsidR="0064699C">
        <w:t xml:space="preserve">18 r. </w:t>
      </w:r>
      <w:r w:rsidR="008E3C6D">
        <w:t>–</w:t>
      </w:r>
      <w:r w:rsidR="0064699C">
        <w:t xml:space="preserve"> Prawo </w:t>
      </w:r>
      <w:r w:rsidR="0064699C">
        <w:lastRenderedPageBreak/>
        <w:t>przedsiębiorców i </w:t>
      </w:r>
      <w:r w:rsidR="00884350" w:rsidRPr="00884350">
        <w:t>mo</w:t>
      </w:r>
      <w:r w:rsidR="00AC5F72">
        <w:t>że być wykonywana po uzyskaniu wpisu do rejestru działalności</w:t>
      </w:r>
      <w:r w:rsidR="00884350" w:rsidRPr="00884350">
        <w:t xml:space="preserve"> w zakresie walut wirtualnych</w:t>
      </w:r>
      <w:r w:rsidR="001845D6" w:rsidRPr="001845D6">
        <w:t>.</w:t>
      </w:r>
      <w:r w:rsidR="004E6926">
        <w:t xml:space="preserve"> </w:t>
      </w:r>
    </w:p>
    <w:p w14:paraId="14C14164" w14:textId="77777777" w:rsidR="00F90A8A" w:rsidRPr="00F90A8A" w:rsidRDefault="00FA4EF5" w:rsidP="009E12D9">
      <w:pPr>
        <w:pStyle w:val="ZARTzmartartykuempunktem"/>
      </w:pPr>
      <w:r>
        <w:t xml:space="preserve">Art. 129n. </w:t>
      </w:r>
      <w:r w:rsidR="00F90A8A" w:rsidRPr="00F90A8A">
        <w:t>1. Działalność w zakresie walut wirtualnych może być wykonywana</w:t>
      </w:r>
      <w:r w:rsidR="00800E5C" w:rsidRPr="00800E5C">
        <w:t xml:space="preserve"> przez</w:t>
      </w:r>
      <w:r w:rsidR="00F90A8A" w:rsidRPr="00F90A8A">
        <w:t>:</w:t>
      </w:r>
      <w:r w:rsidR="004E6926">
        <w:t xml:space="preserve"> </w:t>
      </w:r>
    </w:p>
    <w:p w14:paraId="54F645E9" w14:textId="77777777" w:rsidR="00F90A8A" w:rsidRPr="00F90A8A" w:rsidRDefault="00F90A8A" w:rsidP="009E12D9">
      <w:pPr>
        <w:pStyle w:val="ZPKTzmpktartykuempunktem"/>
      </w:pPr>
      <w:r w:rsidRPr="00F90A8A">
        <w:t>1)</w:t>
      </w:r>
      <w:r w:rsidRPr="00F90A8A">
        <w:tab/>
        <w:t>osobę fizyczną, która nie została prawomocnie skazana za umyślne przestępstwo przeciwko działalności instytucji państwowych oraz samorządu terytorialnego, przeciwko wymiarowi sprawiedliwości, przeciwko wiarygodności dokumentów, przeciwko mieniu, przeciwko obrotowi gospodarczemu</w:t>
      </w:r>
      <w:r w:rsidR="00116AEE">
        <w:t xml:space="preserve"> </w:t>
      </w:r>
      <w:r w:rsidR="00116AEE" w:rsidRPr="00116AEE">
        <w:t>i interesom majątkowym w obrocie cywilnoprawnym</w:t>
      </w:r>
      <w:r w:rsidRPr="00F90A8A">
        <w:t xml:space="preserve">, przeciwko obrotowi pieniędzmi i papierami wartościowymi, przestępstwo, o którym mowa w art. 165a </w:t>
      </w:r>
      <w:r w:rsidR="000E47BE">
        <w:t xml:space="preserve">ustawy z dnia 6 czerwca 1997 r. </w:t>
      </w:r>
      <w:r w:rsidR="00B71388">
        <w:t>–</w:t>
      </w:r>
      <w:r w:rsidR="000E47BE">
        <w:t xml:space="preserve"> </w:t>
      </w:r>
      <w:r w:rsidRPr="00F90A8A">
        <w:t>Kodeks karn</w:t>
      </w:r>
      <w:r w:rsidR="000E47BE">
        <w:t>y</w:t>
      </w:r>
      <w:r w:rsidRPr="00F90A8A">
        <w:t>, przestępstwo popełnione w celu osiągnięcia korzyści majątkowej lub osobistej lub umyślne przestępstwo skarbowe;</w:t>
      </w:r>
    </w:p>
    <w:p w14:paraId="06E4D869" w14:textId="77777777" w:rsidR="00F90A8A" w:rsidRPr="00F90A8A" w:rsidRDefault="00F90A8A" w:rsidP="009E12D9">
      <w:pPr>
        <w:pStyle w:val="ZPKTzmpktartykuempunktem"/>
      </w:pPr>
      <w:r w:rsidRPr="00F90A8A">
        <w:t>2)</w:t>
      </w:r>
      <w:r w:rsidRPr="00F90A8A">
        <w:tab/>
        <w:t xml:space="preserve">osobę prawną lub jednostkę organizacyjną nieposiadającą osobowości prawnej, w której wspólnicy, którym powierzono prowadzenie spraw spółki lub uprawnieni do reprezentacji spółki lub członkowie organów zarządzających, nie </w:t>
      </w:r>
      <w:r>
        <w:t xml:space="preserve">zostali prawomocnie skazani za </w:t>
      </w:r>
      <w:r w:rsidRPr="00F90A8A">
        <w:t>przestępstwo, o którym mowa w pkt 1</w:t>
      </w:r>
      <w:r w:rsidR="009E6D1E">
        <w:t>,</w:t>
      </w:r>
      <w:r w:rsidR="004E2FFE">
        <w:t xml:space="preserve"> </w:t>
      </w:r>
      <w:r w:rsidR="007071D4" w:rsidRPr="00F90A8A">
        <w:t>lub umyślne przestępstwo skarbowe</w:t>
      </w:r>
      <w:r w:rsidRPr="00F90A8A">
        <w:t>.</w:t>
      </w:r>
    </w:p>
    <w:p w14:paraId="144EE2AE" w14:textId="77777777" w:rsidR="00F90A8A" w:rsidRDefault="00F90A8A" w:rsidP="009E12D9">
      <w:pPr>
        <w:pStyle w:val="ZUSTzmustartykuempunktem"/>
        <w:rPr>
          <w:rStyle w:val="Ppogrubienie"/>
        </w:rPr>
      </w:pPr>
      <w:r w:rsidRPr="00F90A8A">
        <w:t>2.</w:t>
      </w:r>
      <w:r w:rsidR="00153754">
        <w:t xml:space="preserve"> </w:t>
      </w:r>
      <w:r w:rsidRPr="00F90A8A">
        <w:t xml:space="preserve">Wymóg niekaralności, o którym mowa w ust. 1, stosuje się </w:t>
      </w:r>
      <w:r w:rsidR="000C2DCA">
        <w:t xml:space="preserve">również </w:t>
      </w:r>
      <w:r w:rsidRPr="00F90A8A">
        <w:t xml:space="preserve">do osób </w:t>
      </w:r>
      <w:r w:rsidR="00E62F2C">
        <w:t>kierujących</w:t>
      </w:r>
      <w:r w:rsidR="00E62F2C" w:rsidRPr="00A4760E">
        <w:t xml:space="preserve"> wykonywaniem czynności</w:t>
      </w:r>
      <w:r w:rsidR="00E62F2C">
        <w:t xml:space="preserve"> </w:t>
      </w:r>
      <w:r w:rsidR="00E62F2C" w:rsidRPr="00A4760E">
        <w:t>związanych z prowadzeniem działalności</w:t>
      </w:r>
      <w:r>
        <w:t xml:space="preserve">, </w:t>
      </w:r>
      <w:r w:rsidRPr="00F90A8A">
        <w:t xml:space="preserve">o której mowa w art. </w:t>
      </w:r>
      <w:r w:rsidR="00A4315E" w:rsidRPr="00F90A8A">
        <w:t>129</w:t>
      </w:r>
      <w:r w:rsidR="00A4315E">
        <w:t>m</w:t>
      </w:r>
      <w:r w:rsidR="006F1584">
        <w:t>,</w:t>
      </w:r>
      <w:r w:rsidRPr="00F90A8A">
        <w:t xml:space="preserve"> oraz do beneficjenta rzeczywistego podmiotu prowadzącego taką działalność.</w:t>
      </w:r>
      <w:r w:rsidRPr="00F90A8A">
        <w:rPr>
          <w:rStyle w:val="Ppogrubienie"/>
        </w:rPr>
        <w:t xml:space="preserve"> </w:t>
      </w:r>
    </w:p>
    <w:p w14:paraId="315AD8F8" w14:textId="77777777" w:rsidR="00F90A8A" w:rsidRPr="00F90A8A" w:rsidRDefault="00FA4EF5" w:rsidP="009E12D9">
      <w:pPr>
        <w:pStyle w:val="ZARTzmartartykuempunktem"/>
      </w:pPr>
      <w:r>
        <w:t xml:space="preserve">Art. 129o. </w:t>
      </w:r>
      <w:r w:rsidR="00F90A8A" w:rsidRPr="00F90A8A">
        <w:t>1.</w:t>
      </w:r>
      <w:r w:rsidR="00E9233A">
        <w:t xml:space="preserve"> </w:t>
      </w:r>
      <w:r w:rsidR="00F90A8A" w:rsidRPr="00F90A8A">
        <w:t xml:space="preserve">Osoby fizyczne, o których mowa w art. </w:t>
      </w:r>
      <w:r w:rsidR="00A4315E" w:rsidRPr="00F90A8A">
        <w:t>129</w:t>
      </w:r>
      <w:r w:rsidR="00A4315E">
        <w:t>n</w:t>
      </w:r>
      <w:r w:rsidR="00F90A8A" w:rsidRPr="00F90A8A">
        <w:t>, są obowiązane posiadać wiedzę lub doświadczenie związane z działalnością w zakresie walut wirtualnych.</w:t>
      </w:r>
    </w:p>
    <w:p w14:paraId="05427EEF" w14:textId="77777777" w:rsidR="00F90A8A" w:rsidRPr="00F90A8A" w:rsidRDefault="00F90A8A" w:rsidP="009E12D9">
      <w:pPr>
        <w:pStyle w:val="ZUSTzmustartykuempunktem"/>
      </w:pPr>
      <w:r w:rsidRPr="00F90A8A">
        <w:t>2. Warunek, o którym mowa w ust. 1, uznaje się za spełniony w przypadku:</w:t>
      </w:r>
    </w:p>
    <w:p w14:paraId="630C4C52" w14:textId="77777777" w:rsidR="00F90A8A" w:rsidRPr="00F90A8A" w:rsidRDefault="00F90A8A" w:rsidP="009E12D9">
      <w:pPr>
        <w:pStyle w:val="ZPKTzmpktartykuempunktem"/>
      </w:pPr>
      <w:r w:rsidRPr="00F90A8A">
        <w:t>1)</w:t>
      </w:r>
      <w:r w:rsidRPr="00F90A8A">
        <w:tab/>
        <w:t>ukończenia szkolenia lub kursu obejmujących prawne lub pr</w:t>
      </w:r>
      <w:r w:rsidR="006652AD">
        <w:t>aktyczne zagadnienia związane z</w:t>
      </w:r>
      <w:r w:rsidRPr="00F90A8A">
        <w:t xml:space="preserve"> działalnością </w:t>
      </w:r>
      <w:r w:rsidR="006652AD" w:rsidRPr="006652AD">
        <w:t xml:space="preserve">w zakresie walut wirtualnych </w:t>
      </w:r>
      <w:r w:rsidRPr="00F90A8A">
        <w:t>lub</w:t>
      </w:r>
    </w:p>
    <w:p w14:paraId="69D8DA27" w14:textId="77777777" w:rsidR="00F90A8A" w:rsidRPr="00F90A8A" w:rsidRDefault="00F90A8A" w:rsidP="009E12D9">
      <w:pPr>
        <w:pStyle w:val="ZPKTzmpktartykuempunktem"/>
      </w:pPr>
      <w:r w:rsidRPr="00F90A8A">
        <w:t>2)</w:t>
      </w:r>
      <w:r w:rsidRPr="00F90A8A">
        <w:tab/>
        <w:t>wykonywania, przez okres co najmniej roku, czynności zwi</w:t>
      </w:r>
      <w:r w:rsidR="006652AD">
        <w:t xml:space="preserve">ązanych z </w:t>
      </w:r>
      <w:r w:rsidRPr="00F90A8A">
        <w:t xml:space="preserve">działalnością </w:t>
      </w:r>
      <w:r w:rsidR="006652AD" w:rsidRPr="006652AD">
        <w:t>w</w:t>
      </w:r>
      <w:r w:rsidR="001812A4">
        <w:t> </w:t>
      </w:r>
      <w:r w:rsidR="006652AD" w:rsidRPr="006652AD">
        <w:t>zakresie walut wirtualnych</w:t>
      </w:r>
    </w:p>
    <w:p w14:paraId="3F35E761" w14:textId="77777777" w:rsidR="00F90A8A" w:rsidRPr="006652AD" w:rsidRDefault="00F90A8A" w:rsidP="009E12D9">
      <w:pPr>
        <w:pStyle w:val="ZCZWSPPKTzmczciwsppktartykuempunktem"/>
        <w:rPr>
          <w:rStyle w:val="Ppogrubienie"/>
          <w:b w:val="0"/>
        </w:rPr>
      </w:pPr>
      <w:r w:rsidRPr="00F90A8A">
        <w:t>–</w:t>
      </w:r>
      <w:r w:rsidR="009E12D9">
        <w:t xml:space="preserve"> </w:t>
      </w:r>
      <w:r w:rsidRPr="00F90A8A">
        <w:t>potwierdzonych odpowiednimi dokumentami.</w:t>
      </w:r>
    </w:p>
    <w:p w14:paraId="11FA4C95" w14:textId="77777777" w:rsidR="00CA79E7" w:rsidRDefault="00FA4EF5" w:rsidP="009E12D9">
      <w:pPr>
        <w:pStyle w:val="ZARTzmartartykuempunktem"/>
      </w:pPr>
      <w:r>
        <w:t xml:space="preserve">Art. 129p. </w:t>
      </w:r>
      <w:r w:rsidR="00884350" w:rsidRPr="00884350">
        <w:t xml:space="preserve">Organem właściwym w sprawach </w:t>
      </w:r>
      <w:r w:rsidR="00E9233A">
        <w:t>r</w:t>
      </w:r>
      <w:r w:rsidR="00884350" w:rsidRPr="00884350">
        <w:t xml:space="preserve">ejestru działalności </w:t>
      </w:r>
      <w:r w:rsidR="006652AD" w:rsidRPr="006652AD">
        <w:t>w zakresie walut wirtualnych</w:t>
      </w:r>
      <w:r w:rsidR="00884350" w:rsidRPr="00884350">
        <w:t xml:space="preserve"> jest </w:t>
      </w:r>
      <w:r w:rsidR="00CA7028" w:rsidRPr="00CA7028">
        <w:t>minister właściwy do spraw finansów publicznych.</w:t>
      </w:r>
      <w:r w:rsidR="00884350" w:rsidRPr="00884350">
        <w:t xml:space="preserve"> </w:t>
      </w:r>
    </w:p>
    <w:p w14:paraId="4A58A986" w14:textId="77777777" w:rsidR="0072159D" w:rsidRPr="00004977" w:rsidRDefault="00FA4EF5" w:rsidP="009E12D9">
      <w:pPr>
        <w:pStyle w:val="ZARTzmartartykuempunktem"/>
      </w:pPr>
      <w:r>
        <w:t xml:space="preserve">Art. 129q. </w:t>
      </w:r>
      <w:r w:rsidR="001129BD">
        <w:t xml:space="preserve">1. </w:t>
      </w:r>
      <w:r w:rsidR="0072159D" w:rsidRPr="00004977">
        <w:t>Do zadań organu</w:t>
      </w:r>
      <w:r w:rsidR="0072159D">
        <w:t xml:space="preserve"> właściwego w sprawach </w:t>
      </w:r>
      <w:r w:rsidR="00E9233A">
        <w:t>r</w:t>
      </w:r>
      <w:r w:rsidR="0072159D" w:rsidRPr="006D54AA">
        <w:t xml:space="preserve">ejestru </w:t>
      </w:r>
      <w:r w:rsidR="0072159D" w:rsidRPr="00884350">
        <w:t xml:space="preserve">działalności </w:t>
      </w:r>
      <w:r w:rsidR="0072159D" w:rsidRPr="006652AD">
        <w:t>w zakresie walut wirtualnych</w:t>
      </w:r>
      <w:r w:rsidR="0072159D" w:rsidRPr="00004977">
        <w:t xml:space="preserve"> należy:</w:t>
      </w:r>
    </w:p>
    <w:p w14:paraId="466C58C3" w14:textId="77777777" w:rsidR="0072159D" w:rsidRPr="00004977" w:rsidRDefault="0072159D" w:rsidP="009E12D9">
      <w:pPr>
        <w:pStyle w:val="ZPKTzmpktartykuempunktem"/>
      </w:pPr>
      <w:r w:rsidRPr="00004977">
        <w:lastRenderedPageBreak/>
        <w:t>1)</w:t>
      </w:r>
      <w:r>
        <w:tab/>
      </w:r>
      <w:r w:rsidRPr="00004977">
        <w:t xml:space="preserve">prowadzenie </w:t>
      </w:r>
      <w:r w:rsidR="00E9233A">
        <w:t>tego r</w:t>
      </w:r>
      <w:r w:rsidRPr="00004977">
        <w:t>ejestru oraz określanie organizacyjnych warunków i technicznych sposobów jego prowadzenia;</w:t>
      </w:r>
    </w:p>
    <w:p w14:paraId="45961DEF" w14:textId="77777777" w:rsidR="0072159D" w:rsidRPr="00004977" w:rsidRDefault="0072159D" w:rsidP="009E12D9">
      <w:pPr>
        <w:pStyle w:val="ZPKTzmpktartykuempunktem"/>
      </w:pPr>
      <w:r>
        <w:t>2</w:t>
      </w:r>
      <w:r w:rsidRPr="00004977">
        <w:t>)</w:t>
      </w:r>
      <w:r w:rsidRPr="00004977">
        <w:tab/>
        <w:t xml:space="preserve">przetwarzanie informacji o podmiotach wpisanych do </w:t>
      </w:r>
      <w:r w:rsidR="00E9233A">
        <w:t>tego r</w:t>
      </w:r>
      <w:r w:rsidRPr="00004977">
        <w:t>ejestru;</w:t>
      </w:r>
    </w:p>
    <w:p w14:paraId="2B0745A6" w14:textId="77777777" w:rsidR="0072159D" w:rsidRDefault="0072159D" w:rsidP="009E12D9">
      <w:pPr>
        <w:pStyle w:val="ZPKTzmpktartykuempunktem"/>
      </w:pPr>
      <w:r>
        <w:t>3</w:t>
      </w:r>
      <w:r w:rsidRPr="00004977">
        <w:t>)</w:t>
      </w:r>
      <w:r>
        <w:tab/>
        <w:t>rozpatrywanie wniosków o wpis do</w:t>
      </w:r>
      <w:r w:rsidR="00E9233A">
        <w:t xml:space="preserve"> tego</w:t>
      </w:r>
      <w:r>
        <w:t xml:space="preserve"> </w:t>
      </w:r>
      <w:r w:rsidR="00E9233A">
        <w:t>r</w:t>
      </w:r>
      <w:r>
        <w:t xml:space="preserve">ejestru, dokonywanie aktualizacji </w:t>
      </w:r>
      <w:r w:rsidR="00CE2DCC">
        <w:t>wpisów</w:t>
      </w:r>
      <w:r w:rsidR="005E3EA8">
        <w:t xml:space="preserve"> </w:t>
      </w:r>
      <w:r>
        <w:t>ora</w:t>
      </w:r>
      <w:r w:rsidR="003F2B6B">
        <w:t xml:space="preserve">z wykreślanie podmiotów z tego </w:t>
      </w:r>
      <w:r w:rsidR="00E9233A">
        <w:t>r</w:t>
      </w:r>
      <w:r>
        <w:t>ejestru;</w:t>
      </w:r>
    </w:p>
    <w:p w14:paraId="5107B364" w14:textId="77777777" w:rsidR="0072159D" w:rsidRDefault="0072159D" w:rsidP="009E12D9">
      <w:pPr>
        <w:pStyle w:val="ZPKTzmpktartykuempunktem"/>
      </w:pPr>
      <w:r>
        <w:t>4)</w:t>
      </w:r>
      <w:r>
        <w:tab/>
        <w:t>nakładanie kar pieniężnych</w:t>
      </w:r>
      <w:r w:rsidR="001129BD">
        <w:t>,</w:t>
      </w:r>
      <w:r w:rsidR="001129BD" w:rsidRPr="001129BD">
        <w:t xml:space="preserve"> </w:t>
      </w:r>
      <w:r w:rsidR="001129BD">
        <w:t>o których mowa w art. 153</w:t>
      </w:r>
      <w:r w:rsidR="006F15C5">
        <w:t>b</w:t>
      </w:r>
      <w:r w:rsidR="001129BD">
        <w:t>,</w:t>
      </w:r>
      <w:r>
        <w:t xml:space="preserve"> na podmioty prowadzące działalność </w:t>
      </w:r>
      <w:r w:rsidRPr="006652AD">
        <w:t>w zakresie walut wirtualnych</w:t>
      </w:r>
      <w:r>
        <w:t xml:space="preserve">, które nie dopełniły obowiązku uzyskania wpisu do </w:t>
      </w:r>
      <w:r w:rsidR="00E9233A">
        <w:t>tego r</w:t>
      </w:r>
      <w:r>
        <w:t>ejestru.</w:t>
      </w:r>
    </w:p>
    <w:p w14:paraId="2F79E51C" w14:textId="77777777" w:rsidR="0072159D" w:rsidRDefault="001129BD" w:rsidP="009E12D9">
      <w:pPr>
        <w:pStyle w:val="ZUSTzmustartykuempunktem"/>
      </w:pPr>
      <w:r>
        <w:t>2.</w:t>
      </w:r>
      <w:r w:rsidR="00153754">
        <w:t xml:space="preserve"> </w:t>
      </w:r>
      <w:r>
        <w:t xml:space="preserve">Organ właściwy w sprawach </w:t>
      </w:r>
      <w:r w:rsidR="00E9233A">
        <w:t>r</w:t>
      </w:r>
      <w:r>
        <w:t xml:space="preserve">ejestru działalności w zakresie walut wirtualnych jest administratorem danych przetwarzanych w tym </w:t>
      </w:r>
      <w:r w:rsidR="00DC45BF">
        <w:t>r</w:t>
      </w:r>
      <w:r>
        <w:t>ejestrze</w:t>
      </w:r>
      <w:r w:rsidR="00FC3AE0">
        <w:t>.</w:t>
      </w:r>
      <w:r>
        <w:t xml:space="preserve"> </w:t>
      </w:r>
    </w:p>
    <w:p w14:paraId="72573E95" w14:textId="77777777" w:rsidR="0064699C" w:rsidRPr="0064699C" w:rsidRDefault="00FA4EF5" w:rsidP="009E12D9">
      <w:pPr>
        <w:pStyle w:val="ZARTzmartartykuempunktem"/>
      </w:pPr>
      <w:r>
        <w:t xml:space="preserve">Art. 129r. </w:t>
      </w:r>
      <w:r w:rsidR="0064699C" w:rsidRPr="0064699C">
        <w:t xml:space="preserve">1. Wpisu do </w:t>
      </w:r>
      <w:r w:rsidR="00E9233A">
        <w:t>r</w:t>
      </w:r>
      <w:r w:rsidR="0064699C" w:rsidRPr="0064699C">
        <w:t xml:space="preserve">ejestru </w:t>
      </w:r>
      <w:r w:rsidR="00BE108F">
        <w:t xml:space="preserve">działalności w zakresie </w:t>
      </w:r>
      <w:r w:rsidR="0064699C" w:rsidRPr="0064699C">
        <w:t xml:space="preserve">walut wirtualnych dokonuje się na podstawie wniosku </w:t>
      </w:r>
      <w:r w:rsidR="00FF2063">
        <w:t>przedsiębiorcy</w:t>
      </w:r>
      <w:r w:rsidR="00A63395">
        <w:t xml:space="preserve"> </w:t>
      </w:r>
      <w:r w:rsidR="006A79A8">
        <w:t xml:space="preserve">wniesionego </w:t>
      </w:r>
      <w:r w:rsidR="00A63395">
        <w:t>w formie elektronicznej</w:t>
      </w:r>
      <w:r w:rsidR="0064699C" w:rsidRPr="0064699C">
        <w:t>, zawierającego:</w:t>
      </w:r>
    </w:p>
    <w:p w14:paraId="1808CB0C" w14:textId="77777777" w:rsidR="0064699C" w:rsidRPr="0064699C" w:rsidRDefault="0064699C" w:rsidP="009E12D9">
      <w:pPr>
        <w:pStyle w:val="ZPKTzmpktartykuempunktem"/>
      </w:pPr>
      <w:r w:rsidRPr="0064699C">
        <w:t>1)</w:t>
      </w:r>
      <w:r w:rsidRPr="0064699C">
        <w:tab/>
        <w:t>imię i nazwisko albo nazwę (firmę);</w:t>
      </w:r>
    </w:p>
    <w:p w14:paraId="24625B03" w14:textId="77777777" w:rsidR="0064699C" w:rsidRPr="0064699C" w:rsidRDefault="0064699C" w:rsidP="009E12D9">
      <w:pPr>
        <w:pStyle w:val="ZPKTzmpktartykuempunktem"/>
      </w:pPr>
      <w:r w:rsidRPr="0064699C">
        <w:t>2)</w:t>
      </w:r>
      <w:r w:rsidRPr="0064699C">
        <w:tab/>
        <w:t xml:space="preserve">numer w rejestrze przedsiębiorców w Krajowym Rejestrze Sądowym, o ile taki numer został nadany, oraz numer identyfikacji podatkowej (NIP); </w:t>
      </w:r>
    </w:p>
    <w:p w14:paraId="6C4A38C9" w14:textId="77777777" w:rsidR="00E4099B" w:rsidRPr="0064699C" w:rsidRDefault="0064699C" w:rsidP="009E12D9">
      <w:pPr>
        <w:pStyle w:val="ZPKTzmpktartykuempunktem"/>
      </w:pPr>
      <w:r w:rsidRPr="0064699C">
        <w:t>3)</w:t>
      </w:r>
      <w:r w:rsidRPr="0064699C">
        <w:tab/>
        <w:t xml:space="preserve">wskazanie </w:t>
      </w:r>
      <w:r w:rsidR="00773BCF">
        <w:t xml:space="preserve">świadczonych </w:t>
      </w:r>
      <w:r w:rsidRPr="0064699C">
        <w:t xml:space="preserve">usług </w:t>
      </w:r>
      <w:r w:rsidR="00F90A8A" w:rsidRPr="00F90A8A">
        <w:t>w zakresie walut wirtualnych</w:t>
      </w:r>
      <w:r w:rsidR="00773BCF">
        <w:t>, o których mowa w art. 2 ust. 1 pkt 12</w:t>
      </w:r>
      <w:r w:rsidRPr="0064699C">
        <w:t>;</w:t>
      </w:r>
    </w:p>
    <w:p w14:paraId="767167C9" w14:textId="77777777" w:rsidR="00F04D3F" w:rsidRDefault="00F04D3F" w:rsidP="009E12D9">
      <w:pPr>
        <w:pStyle w:val="ZPKTzmpktartykuempunktem"/>
      </w:pPr>
      <w:r>
        <w:t>4</w:t>
      </w:r>
      <w:r w:rsidRPr="00884350">
        <w:t>)</w:t>
      </w:r>
      <w:r w:rsidRPr="00884350">
        <w:tab/>
      </w:r>
      <w:r w:rsidR="00907657" w:rsidRPr="00907657">
        <w:t>kwalifikowany podpis elektroniczny, podpis zaufany albo podpis osobisty składającego wniosek</w:t>
      </w:r>
      <w:r w:rsidR="00A94631">
        <w:t>.</w:t>
      </w:r>
    </w:p>
    <w:p w14:paraId="77A77218" w14:textId="77777777" w:rsidR="0064699C" w:rsidRDefault="0064699C" w:rsidP="009E12D9">
      <w:pPr>
        <w:pStyle w:val="ZUSTzmustartykuempunktem"/>
      </w:pPr>
      <w:r w:rsidRPr="0064699C">
        <w:t>2.</w:t>
      </w:r>
      <w:r w:rsidR="00153754">
        <w:t xml:space="preserve"> </w:t>
      </w:r>
      <w:r w:rsidRPr="0064699C">
        <w:t xml:space="preserve">Do wniosku, o którym mowa w ust. 1, dołącza się oświadczenie przedsiębiorcy następującej treści: „Oświadczam, że dane zawarte we wniosku są kompletne i zgodne z prawdą. Znane mi są warunki wykonywania działalności </w:t>
      </w:r>
      <w:r w:rsidR="00F90A8A" w:rsidRPr="00F90A8A">
        <w:t>w zakresie walut wirtualnych</w:t>
      </w:r>
      <w:r w:rsidRPr="0064699C">
        <w:t>, o której mowa w ustawie z dnia 1 marca 2018 r. o przeciwdziałaniu praniu pieniędzy oraz fina</w:t>
      </w:r>
      <w:r w:rsidR="002B57BB">
        <w:t>n</w:t>
      </w:r>
      <w:r w:rsidRPr="0064699C">
        <w:t xml:space="preserve">sowaniu terroryzmu (Dz. U. z </w:t>
      </w:r>
      <w:r w:rsidR="0072159D" w:rsidRPr="0064699C">
        <w:t>20</w:t>
      </w:r>
      <w:r w:rsidR="0072159D">
        <w:t>20</w:t>
      </w:r>
      <w:r w:rsidR="0072159D" w:rsidRPr="0064699C">
        <w:t xml:space="preserve"> </w:t>
      </w:r>
      <w:r w:rsidRPr="0064699C">
        <w:t xml:space="preserve">r. poz. </w:t>
      </w:r>
      <w:r w:rsidR="0072159D">
        <w:t>971</w:t>
      </w:r>
      <w:r w:rsidR="00E950F1">
        <w:t xml:space="preserve">, </w:t>
      </w:r>
      <w:r w:rsidR="002E287A">
        <w:t>z późn. zm.</w:t>
      </w:r>
      <w:r w:rsidRPr="0064699C">
        <w:t xml:space="preserve">). W szczególności oświadczam, że spełnione są warunki, o których mowa w art. </w:t>
      </w:r>
      <w:r w:rsidR="00A4315E" w:rsidRPr="0064699C">
        <w:t>129</w:t>
      </w:r>
      <w:r w:rsidR="00A4315E">
        <w:t>n</w:t>
      </w:r>
      <w:r w:rsidR="00A4315E" w:rsidRPr="0064699C">
        <w:t xml:space="preserve"> </w:t>
      </w:r>
      <w:r w:rsidRPr="0064699C">
        <w:t xml:space="preserve">i </w:t>
      </w:r>
      <w:r w:rsidR="006F1584">
        <w:t xml:space="preserve">art. </w:t>
      </w:r>
      <w:r w:rsidR="00A4315E" w:rsidRPr="0064699C">
        <w:t>129</w:t>
      </w:r>
      <w:r w:rsidR="00A4315E">
        <w:t xml:space="preserve">o </w:t>
      </w:r>
      <w:r w:rsidRPr="0064699C">
        <w:t>wymienionej ustawy.”. Składający oświadczenie zawiera w nim klauzulę o następującej treści: „Jestem świadomy odpowiedzialności karnej za złożenie fałszywego oświadczenia.”. Klauzula ta zastępuje pouczenie organu uprawnionego do odebrania oświadczenia o odpowiedzialności karnej za złożenie fałszywego oświadczenia.</w:t>
      </w:r>
    </w:p>
    <w:p w14:paraId="6DD0E818" w14:textId="77777777" w:rsidR="00FC3AE0" w:rsidRPr="0064699C" w:rsidRDefault="00FC3AE0" w:rsidP="009E12D9">
      <w:pPr>
        <w:pStyle w:val="ZUSTzmustartykuempunktem"/>
      </w:pPr>
      <w:r>
        <w:t>3.</w:t>
      </w:r>
      <w:r w:rsidR="00153754">
        <w:t xml:space="preserve"> </w:t>
      </w:r>
      <w:r w:rsidRPr="004519F7">
        <w:t xml:space="preserve">Organ właściwy w sprawach </w:t>
      </w:r>
      <w:r w:rsidR="00E43E64">
        <w:t>r</w:t>
      </w:r>
      <w:r w:rsidRPr="004519F7">
        <w:t xml:space="preserve">ejestru </w:t>
      </w:r>
      <w:r w:rsidRPr="00884350">
        <w:t xml:space="preserve">działalności </w:t>
      </w:r>
      <w:r w:rsidR="001845D6" w:rsidRPr="001845D6">
        <w:t xml:space="preserve">w zakresie walut wirtualnych </w:t>
      </w:r>
      <w:r w:rsidRPr="004519F7">
        <w:t xml:space="preserve">dokonuje wpisu do tego </w:t>
      </w:r>
      <w:r w:rsidR="00E43E64">
        <w:t>r</w:t>
      </w:r>
      <w:r w:rsidRPr="004519F7">
        <w:t>ejestru w terminie 14 dni od dn</w:t>
      </w:r>
      <w:r w:rsidR="001845D6">
        <w:t>ia wpływu wniosku o wpis wraz z </w:t>
      </w:r>
      <w:r w:rsidRPr="004519F7">
        <w:t xml:space="preserve">oświadczeniem, o którym mowa </w:t>
      </w:r>
      <w:r w:rsidR="00D078F2">
        <w:t xml:space="preserve">w </w:t>
      </w:r>
      <w:r w:rsidRPr="004519F7">
        <w:t>ust. 2</w:t>
      </w:r>
      <w:r>
        <w:t>.</w:t>
      </w:r>
    </w:p>
    <w:p w14:paraId="0264D7C9" w14:textId="77777777" w:rsidR="00F82A32" w:rsidRDefault="00FC3AE0" w:rsidP="009E12D9">
      <w:pPr>
        <w:pStyle w:val="ZUSTzmustartykuempunktem"/>
      </w:pPr>
      <w:r>
        <w:lastRenderedPageBreak/>
        <w:t>4</w:t>
      </w:r>
      <w:r w:rsidR="00F82A32">
        <w:t>.</w:t>
      </w:r>
      <w:r w:rsidR="00F82A32" w:rsidRPr="004D3066">
        <w:t xml:space="preserve"> Minister właściwy do spraw finansów publicznych</w:t>
      </w:r>
      <w:r w:rsidR="00F82A32">
        <w:t xml:space="preserve"> udostępnia </w:t>
      </w:r>
      <w:r w:rsidR="00F82A32" w:rsidRPr="004D3066">
        <w:t>wzór formularza wniosku o wpis, o którym mowa w ust. 1</w:t>
      </w:r>
      <w:r w:rsidR="00AA249B">
        <w:t>,</w:t>
      </w:r>
      <w:r w:rsidR="00F82A32">
        <w:t xml:space="preserve"> na stronie podmiotowej urzędu obsługującego ministra właściwego do spraw finansów publicznych.</w:t>
      </w:r>
    </w:p>
    <w:p w14:paraId="71B6DF42" w14:textId="77777777" w:rsidR="00162DAD" w:rsidRPr="00884350" w:rsidRDefault="00162DAD" w:rsidP="009E12D9">
      <w:pPr>
        <w:pStyle w:val="ZUSTzmustartykuempunktem"/>
      </w:pPr>
      <w:r>
        <w:t>5. Minister właściwy do spraw finansów publicznych określi, w drodze rozporządzenia,</w:t>
      </w:r>
      <w:r w:rsidR="004E6926">
        <w:t xml:space="preserve"> </w:t>
      </w:r>
      <w:r>
        <w:t>sposób i tryb składania wniosku o wpis, o którym mowa w ust. 1, mając na uwadze konieczność zapewnienia bezpiecznego i sprawnego składania tego wniosku.</w:t>
      </w:r>
    </w:p>
    <w:p w14:paraId="0F9FCB63" w14:textId="77777777" w:rsidR="0064699C" w:rsidRPr="0064699C" w:rsidRDefault="00FA4EF5" w:rsidP="009E12D9">
      <w:pPr>
        <w:pStyle w:val="ZARTzmartartykuempunktem"/>
      </w:pPr>
      <w:r>
        <w:t xml:space="preserve">Art. 129s. </w:t>
      </w:r>
      <w:r w:rsidR="0064699C" w:rsidRPr="0064699C">
        <w:t xml:space="preserve">Organ właściwy w sprawach </w:t>
      </w:r>
      <w:r w:rsidR="006F15C5">
        <w:t>r</w:t>
      </w:r>
      <w:r w:rsidR="001812A4" w:rsidRPr="0064699C">
        <w:t xml:space="preserve">ejestru </w:t>
      </w:r>
      <w:r w:rsidR="0064699C" w:rsidRPr="0064699C">
        <w:t xml:space="preserve">działalności </w:t>
      </w:r>
      <w:r w:rsidR="006652AD" w:rsidRPr="006652AD">
        <w:t>w zakresie walut wirtualnych</w:t>
      </w:r>
      <w:r w:rsidR="0064699C" w:rsidRPr="0064699C">
        <w:t xml:space="preserve"> odmawia</w:t>
      </w:r>
      <w:r w:rsidR="00E950F1">
        <w:t>,</w:t>
      </w:r>
      <w:r w:rsidR="0064699C" w:rsidRPr="0064699C">
        <w:t xml:space="preserve"> w drodze decyzji</w:t>
      </w:r>
      <w:r w:rsidR="00E950F1">
        <w:t>,</w:t>
      </w:r>
      <w:r w:rsidR="0064699C" w:rsidRPr="0064699C">
        <w:t xml:space="preserve"> dokonania wpisu do tego </w:t>
      </w:r>
      <w:r w:rsidR="006F15C5">
        <w:t>r</w:t>
      </w:r>
      <w:r w:rsidR="00AA340E" w:rsidRPr="0064699C">
        <w:t>ejestru</w:t>
      </w:r>
      <w:r w:rsidR="0064699C" w:rsidRPr="0064699C">
        <w:t>, jeżeli:</w:t>
      </w:r>
    </w:p>
    <w:p w14:paraId="004A4872" w14:textId="77777777" w:rsidR="0064699C" w:rsidRDefault="0064699C" w:rsidP="009E12D9">
      <w:pPr>
        <w:pStyle w:val="ZPKTzmpktartykuempunktem"/>
      </w:pPr>
      <w:r w:rsidRPr="0064699C">
        <w:t>1)</w:t>
      </w:r>
      <w:r w:rsidRPr="0064699C">
        <w:tab/>
        <w:t>wniosek jest niekompletny i nie został uzupełniony w wyznaczonym terminie;</w:t>
      </w:r>
    </w:p>
    <w:p w14:paraId="3CC9E8B9" w14:textId="77777777" w:rsidR="0064699C" w:rsidRPr="0064699C" w:rsidRDefault="002525F0" w:rsidP="009E12D9">
      <w:pPr>
        <w:pStyle w:val="ZPKTzmpktartykuempunktem"/>
      </w:pPr>
      <w:r>
        <w:t>2</w:t>
      </w:r>
      <w:r w:rsidR="0064699C" w:rsidRPr="0064699C">
        <w:t>)</w:t>
      </w:r>
      <w:r w:rsidR="0064699C" w:rsidRPr="0064699C">
        <w:tab/>
        <w:t>dane zawarte we wniosku są niezgodne ze stanem faktycznym.</w:t>
      </w:r>
    </w:p>
    <w:p w14:paraId="28F1DA9A" w14:textId="77777777" w:rsidR="0064699C" w:rsidRPr="0064699C" w:rsidRDefault="00FA4EF5" w:rsidP="009E12D9">
      <w:pPr>
        <w:pStyle w:val="ZARTzmartartykuempunktem"/>
      </w:pPr>
      <w:r>
        <w:t xml:space="preserve">Art. 129t. </w:t>
      </w:r>
      <w:r w:rsidR="0064699C" w:rsidRPr="0064699C">
        <w:t xml:space="preserve">Rejestr działalności </w:t>
      </w:r>
      <w:r w:rsidR="006652AD" w:rsidRPr="006652AD">
        <w:t xml:space="preserve">w zakresie walut wirtualnych </w:t>
      </w:r>
      <w:r w:rsidR="0064699C" w:rsidRPr="0064699C">
        <w:t>zawiera:</w:t>
      </w:r>
    </w:p>
    <w:p w14:paraId="615BFC31" w14:textId="77777777" w:rsidR="0064699C" w:rsidRPr="0064699C" w:rsidRDefault="0064699C" w:rsidP="009E12D9">
      <w:pPr>
        <w:pStyle w:val="ZPKTzmpktartykuempunktem"/>
      </w:pPr>
      <w:r w:rsidRPr="0064699C">
        <w:t>1)</w:t>
      </w:r>
      <w:r w:rsidRPr="0064699C">
        <w:tab/>
        <w:t xml:space="preserve">numer i datę wpisu do </w:t>
      </w:r>
      <w:r w:rsidR="004E1E46">
        <w:t>r</w:t>
      </w:r>
      <w:r w:rsidR="003F2B6B" w:rsidRPr="0064699C">
        <w:t>ejestru</w:t>
      </w:r>
      <w:r w:rsidRPr="0064699C">
        <w:t>;</w:t>
      </w:r>
    </w:p>
    <w:p w14:paraId="20E6D120" w14:textId="77777777" w:rsidR="0064699C" w:rsidRPr="0064699C" w:rsidRDefault="0064699C" w:rsidP="009E12D9">
      <w:pPr>
        <w:pStyle w:val="ZPKTzmpktartykuempunktem"/>
      </w:pPr>
      <w:r w:rsidRPr="0064699C">
        <w:t>2)</w:t>
      </w:r>
      <w:r w:rsidRPr="0064699C">
        <w:tab/>
        <w:t>imię, nazwisko albo nazwę (firmę);</w:t>
      </w:r>
    </w:p>
    <w:p w14:paraId="51F16CA0" w14:textId="77777777" w:rsidR="0064699C" w:rsidRPr="0064699C" w:rsidRDefault="0064699C" w:rsidP="009E12D9">
      <w:pPr>
        <w:pStyle w:val="ZPKTzmpktartykuempunktem"/>
      </w:pPr>
      <w:r w:rsidRPr="0064699C">
        <w:t>3)</w:t>
      </w:r>
      <w:r w:rsidRPr="0064699C">
        <w:tab/>
        <w:t>numer w rejestrze przedsiębiorców w Krajowym Rejestrze Sądowym, o ile został nadany, oraz numer identyfikacji podatkowej (NIP);</w:t>
      </w:r>
    </w:p>
    <w:p w14:paraId="35E11236" w14:textId="77777777" w:rsidR="0064699C" w:rsidRPr="0064699C" w:rsidRDefault="0064699C" w:rsidP="009E12D9">
      <w:pPr>
        <w:pStyle w:val="ZPKTzmpktartykuempunktem"/>
      </w:pPr>
      <w:r w:rsidRPr="0064699C">
        <w:t>4)</w:t>
      </w:r>
      <w:r w:rsidRPr="0064699C">
        <w:tab/>
        <w:t>wskazanie świadczonych usług, o których mowa w</w:t>
      </w:r>
      <w:r w:rsidR="00AA340E">
        <w:tab/>
      </w:r>
      <w:r w:rsidRPr="0064699C">
        <w:t xml:space="preserve"> art. 2 ust. 1 pkt </w:t>
      </w:r>
      <w:r w:rsidR="000F35F3">
        <w:t>12</w:t>
      </w:r>
      <w:r w:rsidRPr="0064699C">
        <w:t>;</w:t>
      </w:r>
    </w:p>
    <w:p w14:paraId="16848486" w14:textId="77777777" w:rsidR="0064699C" w:rsidRPr="0064699C" w:rsidRDefault="0064699C" w:rsidP="009E12D9">
      <w:pPr>
        <w:pStyle w:val="ZPKTzmpktartykuempunktem"/>
      </w:pPr>
      <w:r w:rsidRPr="0064699C">
        <w:t>5)</w:t>
      </w:r>
      <w:r w:rsidRPr="0064699C">
        <w:tab/>
        <w:t xml:space="preserve">informacje o zawieszeniu działalności; </w:t>
      </w:r>
    </w:p>
    <w:p w14:paraId="74DCD986" w14:textId="77777777" w:rsidR="0064699C" w:rsidRPr="0064699C" w:rsidRDefault="0064699C" w:rsidP="009E12D9">
      <w:pPr>
        <w:pStyle w:val="ZPKTzmpktartykuempunktem"/>
      </w:pPr>
      <w:r w:rsidRPr="0064699C">
        <w:t>6)</w:t>
      </w:r>
      <w:r w:rsidRPr="0064699C">
        <w:tab/>
        <w:t>informacje o zakończeniu działalności</w:t>
      </w:r>
      <w:r w:rsidR="006F1584">
        <w:t xml:space="preserve"> w zakresie walut wirtualnych</w:t>
      </w:r>
      <w:r w:rsidRPr="0064699C">
        <w:t>.</w:t>
      </w:r>
    </w:p>
    <w:p w14:paraId="5791E982" w14:textId="77777777" w:rsidR="0064699C" w:rsidRPr="0064699C" w:rsidRDefault="00FA4EF5" w:rsidP="009E12D9">
      <w:pPr>
        <w:pStyle w:val="ZARTzmartartykuempunktem"/>
      </w:pPr>
      <w:r>
        <w:t xml:space="preserve">Art. 129u. </w:t>
      </w:r>
      <w:r w:rsidR="0064699C" w:rsidRPr="0064699C">
        <w:t>1.</w:t>
      </w:r>
      <w:r w:rsidR="00153754">
        <w:t xml:space="preserve"> </w:t>
      </w:r>
      <w:r w:rsidR="0064699C" w:rsidRPr="0064699C">
        <w:t xml:space="preserve">Organ właściwy w sprawach </w:t>
      </w:r>
      <w:r w:rsidR="004E1E46">
        <w:t>r</w:t>
      </w:r>
      <w:r w:rsidR="001812A4" w:rsidRPr="0064699C">
        <w:t xml:space="preserve">ejestru </w:t>
      </w:r>
      <w:r w:rsidR="0064699C" w:rsidRPr="0064699C">
        <w:t xml:space="preserve">działalności </w:t>
      </w:r>
      <w:r w:rsidR="000F35F3" w:rsidRPr="000F35F3">
        <w:t xml:space="preserve">w zakresie walut wirtualnych </w:t>
      </w:r>
      <w:r w:rsidR="0064699C" w:rsidRPr="0064699C">
        <w:t xml:space="preserve">prostuje z urzędu wpis do tego </w:t>
      </w:r>
      <w:r w:rsidR="004E1E46">
        <w:t>r</w:t>
      </w:r>
      <w:r w:rsidR="00AA340E" w:rsidRPr="0064699C">
        <w:t xml:space="preserve">ejestru </w:t>
      </w:r>
      <w:r w:rsidR="0064699C" w:rsidRPr="0064699C">
        <w:t>zawierający oczywiste błędy lub omyłki.</w:t>
      </w:r>
    </w:p>
    <w:p w14:paraId="13B7F593" w14:textId="77777777" w:rsidR="0064699C" w:rsidRPr="0064699C" w:rsidRDefault="0064699C" w:rsidP="009E12D9">
      <w:pPr>
        <w:pStyle w:val="ZUSTzmustartykuempunktem"/>
      </w:pPr>
      <w:r w:rsidRPr="0064699C">
        <w:t xml:space="preserve">2. W przypadku zmiany danych wpisanych do </w:t>
      </w:r>
      <w:r w:rsidR="004E1E46">
        <w:t>r</w:t>
      </w:r>
      <w:r w:rsidR="00F431DB" w:rsidRPr="0064699C">
        <w:t xml:space="preserve">ejestru </w:t>
      </w:r>
      <w:r w:rsidRPr="0064699C">
        <w:t xml:space="preserve">działalności </w:t>
      </w:r>
      <w:r w:rsidR="000F35F3" w:rsidRPr="000F35F3">
        <w:t>w zakresie walut wirtualnych</w:t>
      </w:r>
      <w:r w:rsidRPr="0064699C">
        <w:t xml:space="preserve"> podmiot, o którym mowa w art. </w:t>
      </w:r>
      <w:r w:rsidR="00A4315E" w:rsidRPr="0064699C">
        <w:t>129</w:t>
      </w:r>
      <w:r w:rsidR="00A4315E">
        <w:t>n</w:t>
      </w:r>
      <w:r w:rsidRPr="0064699C">
        <w:t xml:space="preserve">, </w:t>
      </w:r>
      <w:r w:rsidR="00614DBC">
        <w:t xml:space="preserve">składa </w:t>
      </w:r>
      <w:r w:rsidRPr="0064699C">
        <w:t xml:space="preserve">wniosek o zmianę wpisu w </w:t>
      </w:r>
      <w:r w:rsidR="004E1E46">
        <w:t>tym r</w:t>
      </w:r>
      <w:r w:rsidR="003F2B6B" w:rsidRPr="0064699C">
        <w:t xml:space="preserve">ejestrze </w:t>
      </w:r>
      <w:r w:rsidRPr="0064699C">
        <w:t>w terminie 14 dni od dnia zajścia zdarzenia, które spowodowało zmianę tych danych.</w:t>
      </w:r>
    </w:p>
    <w:p w14:paraId="1354B79C" w14:textId="77777777" w:rsidR="00042A28" w:rsidRPr="0064699C" w:rsidRDefault="00FA3539" w:rsidP="009E12D9">
      <w:pPr>
        <w:pStyle w:val="ZARTzmartartykuempunktem"/>
      </w:pPr>
      <w:r>
        <w:t>Art. 129v. Podmiot</w:t>
      </w:r>
      <w:r w:rsidRPr="00A94974">
        <w:t xml:space="preserve"> </w:t>
      </w:r>
      <w:r w:rsidR="001812A4" w:rsidRPr="00A94974">
        <w:t>wpisany do rejestru przedsiębiorców Krajowego Rejestru Sądowego, wykonujący działalność</w:t>
      </w:r>
      <w:r w:rsidR="00DC45BF">
        <w:t xml:space="preserve"> w zakresie walut wirtualnych</w:t>
      </w:r>
      <w:r w:rsidR="001812A4" w:rsidRPr="00884350">
        <w:t>, zawiad</w:t>
      </w:r>
      <w:r w:rsidR="00614DBC">
        <w:t>amia</w:t>
      </w:r>
      <w:r w:rsidR="001812A4" w:rsidRPr="00884350">
        <w:t xml:space="preserve"> pisemnie organ właściwy w sprawach </w:t>
      </w:r>
      <w:r w:rsidR="004E1E46">
        <w:t>r</w:t>
      </w:r>
      <w:r w:rsidR="001812A4" w:rsidRPr="00884350">
        <w:t>ejestru działalności</w:t>
      </w:r>
      <w:r w:rsidR="001812A4" w:rsidRPr="001812A4">
        <w:t xml:space="preserve"> </w:t>
      </w:r>
      <w:r w:rsidR="001812A4" w:rsidRPr="000F35F3">
        <w:t>w zakresie walut wirtualnych</w:t>
      </w:r>
      <w:r w:rsidR="001812A4" w:rsidRPr="00884350">
        <w:t xml:space="preserve"> o zawieszeniu wykonywania działalności</w:t>
      </w:r>
      <w:r w:rsidR="001812A4">
        <w:t xml:space="preserve"> </w:t>
      </w:r>
      <w:r w:rsidR="001812A4" w:rsidRPr="00884350">
        <w:t xml:space="preserve">w terminie 14 dni </w:t>
      </w:r>
      <w:r w:rsidR="001812A4">
        <w:t xml:space="preserve">od dnia zawieszenia </w:t>
      </w:r>
      <w:r w:rsidR="00AA340E">
        <w:t>jej wykonywania</w:t>
      </w:r>
      <w:r w:rsidR="0064699C" w:rsidRPr="0064699C">
        <w:t>.</w:t>
      </w:r>
    </w:p>
    <w:p w14:paraId="34149FC8" w14:textId="77777777" w:rsidR="0064699C" w:rsidRPr="0064699C" w:rsidRDefault="00FA4EF5" w:rsidP="009E12D9">
      <w:pPr>
        <w:pStyle w:val="ZARTzmartartykuempunktem"/>
      </w:pPr>
      <w:r>
        <w:t xml:space="preserve">Art. 129w. </w:t>
      </w:r>
      <w:r w:rsidR="0064699C" w:rsidRPr="0064699C">
        <w:t xml:space="preserve">Organ właściwy w sprawach </w:t>
      </w:r>
      <w:r w:rsidR="004E1E46">
        <w:t>r</w:t>
      </w:r>
      <w:r w:rsidR="00DF423A" w:rsidRPr="0064699C">
        <w:t xml:space="preserve">ejestru </w:t>
      </w:r>
      <w:r w:rsidR="0064699C" w:rsidRPr="0064699C">
        <w:t xml:space="preserve">działalności </w:t>
      </w:r>
      <w:r w:rsidR="000F35F3" w:rsidRPr="000F35F3">
        <w:t xml:space="preserve">w zakresie walut wirtualnych </w:t>
      </w:r>
      <w:r w:rsidR="0064699C" w:rsidRPr="0064699C">
        <w:t>wykreśla</w:t>
      </w:r>
      <w:r w:rsidR="00E950F1">
        <w:t>,</w:t>
      </w:r>
      <w:r w:rsidR="0064699C" w:rsidRPr="0064699C">
        <w:t xml:space="preserve"> w drodze decyzji</w:t>
      </w:r>
      <w:r w:rsidR="00E950F1">
        <w:t>,</w:t>
      </w:r>
      <w:r w:rsidR="0064699C" w:rsidRPr="0064699C">
        <w:t xml:space="preserve"> podmiot</w:t>
      </w:r>
      <w:r w:rsidR="00C21662">
        <w:t xml:space="preserve"> </w:t>
      </w:r>
      <w:r w:rsidR="00C21662" w:rsidRPr="00C21662">
        <w:t>wykonujący działalność</w:t>
      </w:r>
      <w:r w:rsidR="00C21662">
        <w:t xml:space="preserve"> w zakresie walut wirtualnych</w:t>
      </w:r>
      <w:r w:rsidR="0064699C" w:rsidRPr="0064699C">
        <w:t xml:space="preserve">, z tego </w:t>
      </w:r>
      <w:r w:rsidR="004E1E46">
        <w:t>r</w:t>
      </w:r>
      <w:r w:rsidR="00AA340E" w:rsidRPr="0064699C">
        <w:t>ejestru</w:t>
      </w:r>
      <w:r w:rsidR="0064699C" w:rsidRPr="0064699C">
        <w:t>:</w:t>
      </w:r>
    </w:p>
    <w:p w14:paraId="164299C5" w14:textId="77777777" w:rsidR="0064699C" w:rsidRPr="0064699C" w:rsidRDefault="0064699C" w:rsidP="009E12D9">
      <w:pPr>
        <w:pStyle w:val="ZPKTzmpktartykuempunktem"/>
      </w:pPr>
      <w:r w:rsidRPr="0064699C">
        <w:lastRenderedPageBreak/>
        <w:t>1)</w:t>
      </w:r>
      <w:r w:rsidRPr="0064699C">
        <w:tab/>
        <w:t>na wniosek podmiotu;</w:t>
      </w:r>
    </w:p>
    <w:p w14:paraId="1411D371" w14:textId="77777777" w:rsidR="0064699C" w:rsidRPr="0064699C" w:rsidRDefault="0064699C" w:rsidP="009E12D9">
      <w:pPr>
        <w:pStyle w:val="ZPKTzmpktartykuempunktem"/>
      </w:pPr>
      <w:r w:rsidRPr="0064699C">
        <w:t>2)</w:t>
      </w:r>
      <w:r w:rsidRPr="0064699C">
        <w:tab/>
        <w:t>po uzyskaniu informacji o wykreśleniu podmiotu z Centralnej Ewidencji i Informacji o Działalności Gospodarczej albo Krajowego Rejestru Sądowego;</w:t>
      </w:r>
    </w:p>
    <w:p w14:paraId="0AE9445C" w14:textId="77777777" w:rsidR="0064699C" w:rsidRPr="0064699C" w:rsidRDefault="0064699C" w:rsidP="009E12D9">
      <w:pPr>
        <w:pStyle w:val="ZPKTzmpktartykuempunktem"/>
      </w:pPr>
      <w:r w:rsidRPr="0064699C">
        <w:t>3)</w:t>
      </w:r>
      <w:r w:rsidRPr="0064699C">
        <w:tab/>
        <w:t>w przypadku stwierdzenia:</w:t>
      </w:r>
    </w:p>
    <w:p w14:paraId="31F03AA4" w14:textId="77777777" w:rsidR="0064699C" w:rsidRPr="0064699C" w:rsidRDefault="0064699C" w:rsidP="009E12D9">
      <w:pPr>
        <w:pStyle w:val="ZLITwPKTzmlitwpktartykuempunktem"/>
      </w:pPr>
      <w:r w:rsidRPr="0064699C">
        <w:t>a)</w:t>
      </w:r>
      <w:r w:rsidRPr="0064699C">
        <w:tab/>
        <w:t xml:space="preserve">niespełniania przez podmiot warunków wymaganych prawem do wykonywania działalności </w:t>
      </w:r>
      <w:r w:rsidR="000F35F3" w:rsidRPr="000F35F3">
        <w:t>w zakresie walut wirtualnych</w:t>
      </w:r>
      <w:r w:rsidRPr="0064699C">
        <w:t>,</w:t>
      </w:r>
    </w:p>
    <w:p w14:paraId="68066869" w14:textId="77777777" w:rsidR="00CA79E7" w:rsidRDefault="0064699C" w:rsidP="009E12D9">
      <w:pPr>
        <w:pStyle w:val="ZLITwPKTzmlitwpktartykuempunktem"/>
      </w:pPr>
      <w:r w:rsidRPr="0064699C">
        <w:t>b)</w:t>
      </w:r>
      <w:r w:rsidRPr="0064699C">
        <w:tab/>
        <w:t xml:space="preserve">że podmiot złożył oświadczenie, o którym mowa w art. </w:t>
      </w:r>
      <w:r w:rsidR="00A4315E" w:rsidRPr="0064699C">
        <w:t>129</w:t>
      </w:r>
      <w:r w:rsidR="00A4315E">
        <w:t>r</w:t>
      </w:r>
      <w:r w:rsidR="00A4315E" w:rsidRPr="0064699C">
        <w:t xml:space="preserve"> </w:t>
      </w:r>
      <w:r w:rsidRPr="0064699C">
        <w:t>ust. 2, niezgodne ze stanem faktycznym.</w:t>
      </w:r>
    </w:p>
    <w:p w14:paraId="58E0853F" w14:textId="77777777" w:rsidR="00DF423A" w:rsidRDefault="00FA4EF5" w:rsidP="009E12D9">
      <w:pPr>
        <w:pStyle w:val="ZARTzmartartykuempunktem"/>
      </w:pPr>
      <w:r>
        <w:t xml:space="preserve">Art. 129x. </w:t>
      </w:r>
      <w:r w:rsidR="00DF423A" w:rsidRPr="00C34E81">
        <w:t xml:space="preserve">Minister właściwy do spraw finansów publicznych może wyznaczyć, w drodze rozporządzenia, </w:t>
      </w:r>
      <w:r w:rsidR="00DF423A">
        <w:t>organ Krajowej Administracji Skarbowej</w:t>
      </w:r>
      <w:r w:rsidR="00DF423A" w:rsidRPr="00C34E81">
        <w:t xml:space="preserve"> </w:t>
      </w:r>
      <w:r w:rsidR="00DF423A">
        <w:t xml:space="preserve">do wykonywania zadań organu właściwego do prowadzenia </w:t>
      </w:r>
      <w:r w:rsidR="00614DBC">
        <w:t>r</w:t>
      </w:r>
      <w:r w:rsidR="00DF423A" w:rsidRPr="00C34E81">
        <w:t xml:space="preserve">ejestru działalności </w:t>
      </w:r>
      <w:r w:rsidR="00AA340E" w:rsidRPr="00AA340E">
        <w:t>w zakresie walut wirtualnych</w:t>
      </w:r>
      <w:r w:rsidR="00DF423A" w:rsidRPr="00C34E81">
        <w:t>,</w:t>
      </w:r>
      <w:r w:rsidR="00DF423A">
        <w:t xml:space="preserve"> określając zakres tych zadań,</w:t>
      </w:r>
      <w:r w:rsidR="00DF423A" w:rsidRPr="00C34E81">
        <w:t xml:space="preserve"> mając na względzie przygotowanie techniczne i organizacyjne urzędu obsługującego </w:t>
      </w:r>
      <w:r w:rsidR="00DF423A">
        <w:t>ten organ</w:t>
      </w:r>
      <w:r w:rsidR="00DF423A" w:rsidRPr="00C34E81">
        <w:t>.</w:t>
      </w:r>
    </w:p>
    <w:p w14:paraId="38649A74" w14:textId="77777777" w:rsidR="007709CE" w:rsidRPr="002656E4" w:rsidRDefault="00FA4EF5" w:rsidP="009E12D9">
      <w:pPr>
        <w:pStyle w:val="ZARTzmartartykuempunktem"/>
      </w:pPr>
      <w:r>
        <w:t xml:space="preserve">Art. 129y. </w:t>
      </w:r>
      <w:r w:rsidR="007709CE" w:rsidRPr="007709CE">
        <w:t>Dane</w:t>
      </w:r>
      <w:r w:rsidR="002656E4">
        <w:t>,</w:t>
      </w:r>
      <w:r w:rsidR="007709CE" w:rsidRPr="007709CE">
        <w:t xml:space="preserve"> o których mowa w art. 129h </w:t>
      </w:r>
      <w:r w:rsidR="00DC45BF">
        <w:t>i</w:t>
      </w:r>
      <w:r w:rsidR="007709CE" w:rsidRPr="007709CE">
        <w:t xml:space="preserve"> art. 129</w:t>
      </w:r>
      <w:r w:rsidR="00180420">
        <w:t>t</w:t>
      </w:r>
      <w:r w:rsidR="002656E4">
        <w:t>,</w:t>
      </w:r>
      <w:r w:rsidR="007709CE" w:rsidRPr="007709CE">
        <w:t xml:space="preserve"> są przechowywane przez okres 5 lat</w:t>
      </w:r>
      <w:r w:rsidR="00DC45BF">
        <w:t>,</w:t>
      </w:r>
      <w:r w:rsidR="007709CE" w:rsidRPr="007709CE">
        <w:t xml:space="preserve"> licząc od dnia, w którym dokonano wykreślenia p</w:t>
      </w:r>
      <w:r w:rsidR="002656E4">
        <w:t>odmiotu</w:t>
      </w:r>
      <w:r w:rsidR="007709CE" w:rsidRPr="007709CE">
        <w:t xml:space="preserve"> </w:t>
      </w:r>
      <w:r w:rsidR="00585C36">
        <w:t xml:space="preserve">odpowiednio </w:t>
      </w:r>
      <w:r w:rsidR="007709CE" w:rsidRPr="007709CE">
        <w:t xml:space="preserve">z rejestru działalności na rzecz spółek i trustów </w:t>
      </w:r>
      <w:r w:rsidR="002656E4">
        <w:t>albo</w:t>
      </w:r>
      <w:r w:rsidR="007709CE" w:rsidRPr="002656E4">
        <w:t xml:space="preserve"> rejestru działalności w zakresie walut wirtualnych.</w:t>
      </w:r>
    </w:p>
    <w:p w14:paraId="06862272" w14:textId="77777777" w:rsidR="00884350" w:rsidRPr="00884350" w:rsidRDefault="00FA4EF5" w:rsidP="009E12D9">
      <w:pPr>
        <w:pStyle w:val="ZARTzmartartykuempunktem"/>
      </w:pPr>
      <w:r>
        <w:t xml:space="preserve">Art. 129z. </w:t>
      </w:r>
      <w:r w:rsidR="00884350" w:rsidRPr="00884350">
        <w:t xml:space="preserve">W zakresie nieuregulowanym w </w:t>
      </w:r>
      <w:r w:rsidR="00D078F2">
        <w:t xml:space="preserve">niniejszym </w:t>
      </w:r>
      <w:r w:rsidR="00884350" w:rsidRPr="00884350">
        <w:t xml:space="preserve">rozdziale stosuje się odpowiednio przepisy ustawy z dnia 6 marca 2018 r. </w:t>
      </w:r>
      <w:r w:rsidR="006701D3">
        <w:t>–</w:t>
      </w:r>
      <w:r w:rsidR="00884350" w:rsidRPr="00884350">
        <w:t xml:space="preserve"> Prawo przedsiębiorców.</w:t>
      </w:r>
      <w:r w:rsidR="006652AD" w:rsidRPr="006652AD">
        <w:t>”</w:t>
      </w:r>
      <w:r w:rsidR="00884350" w:rsidRPr="00884350">
        <w:t>;</w:t>
      </w:r>
    </w:p>
    <w:p w14:paraId="62E41BC5" w14:textId="77777777" w:rsidR="0020208F" w:rsidRPr="0020208F" w:rsidRDefault="00A93DFB" w:rsidP="0020208F">
      <w:pPr>
        <w:pStyle w:val="PKTpunkt"/>
        <w:keepNext/>
      </w:pPr>
      <w:r>
        <w:t>5</w:t>
      </w:r>
      <w:r w:rsidR="00B0481F">
        <w:t>9</w:t>
      </w:r>
      <w:r w:rsidR="0020208F" w:rsidRPr="0020208F">
        <w:t>)</w:t>
      </w:r>
      <w:r w:rsidR="0020208F" w:rsidRPr="0020208F">
        <w:tab/>
        <w:t>w art. 130 dodaje się ust. 3 w brzmieniu:</w:t>
      </w:r>
    </w:p>
    <w:p w14:paraId="640A42C9" w14:textId="77777777" w:rsidR="0020208F" w:rsidRDefault="0020208F" w:rsidP="0020208F">
      <w:pPr>
        <w:pStyle w:val="ZUSTzmustartykuempunktem"/>
      </w:pPr>
      <w:r>
        <w:t>„3.</w:t>
      </w:r>
      <w:r w:rsidR="00153754">
        <w:t xml:space="preserve"> </w:t>
      </w:r>
      <w:r w:rsidRPr="00AE3CB7">
        <w:t xml:space="preserve">W </w:t>
      </w:r>
      <w:r w:rsidR="00C75928">
        <w:t>podmiotach</w:t>
      </w:r>
      <w:r w:rsidRPr="00AE3CB7">
        <w:t>, o których mowa w ust. 1 i 2</w:t>
      </w:r>
      <w:r>
        <w:t>,</w:t>
      </w:r>
      <w:r w:rsidRPr="00AE3CB7">
        <w:t xml:space="preserve"> zadania związane bezpośrednio ze sprawowaniem nadzoru lub kontroli mogą być powierzone wyłącznie osobie</w:t>
      </w:r>
      <w:r>
        <w:t xml:space="preserve">, która posiada </w:t>
      </w:r>
      <w:r w:rsidRPr="00AE3CB7">
        <w:t>niezbędną</w:t>
      </w:r>
      <w:r>
        <w:t xml:space="preserve"> wiedzę i</w:t>
      </w:r>
      <w:r w:rsidRPr="00AE3CB7">
        <w:t xml:space="preserve"> kwalifikacje wymagane na stanowisk</w:t>
      </w:r>
      <w:r>
        <w:t>u</w:t>
      </w:r>
      <w:r w:rsidRPr="00AE3CB7">
        <w:t xml:space="preserve"> </w:t>
      </w:r>
      <w:r>
        <w:t xml:space="preserve">związanym ze sprawowaniem nadzoru lub kontroli </w:t>
      </w:r>
      <w:r w:rsidRPr="00AE3CB7">
        <w:t xml:space="preserve">oraz </w:t>
      </w:r>
      <w:r w:rsidRPr="00926D3C">
        <w:t>daje rękojmię należytego wykonywania</w:t>
      </w:r>
      <w:r>
        <w:t xml:space="preserve"> powierzonych obowiązków</w:t>
      </w:r>
      <w:r w:rsidRPr="00AE3CB7">
        <w:t>.</w:t>
      </w:r>
      <w:r>
        <w:t>”;</w:t>
      </w:r>
    </w:p>
    <w:p w14:paraId="78B0FA46" w14:textId="77777777" w:rsidR="0020208F" w:rsidRPr="0020208F" w:rsidRDefault="00B0481F" w:rsidP="0020208F">
      <w:pPr>
        <w:pStyle w:val="PKTpunkt"/>
        <w:keepNext/>
      </w:pPr>
      <w:r>
        <w:t>60</w:t>
      </w:r>
      <w:r w:rsidR="0020208F" w:rsidRPr="0020208F">
        <w:t>)</w:t>
      </w:r>
      <w:r w:rsidR="0020208F" w:rsidRPr="0020208F">
        <w:tab/>
        <w:t>art. 145 otrzymuje brzmienie:</w:t>
      </w:r>
    </w:p>
    <w:p w14:paraId="387E46CB" w14:textId="77777777" w:rsidR="0020208F" w:rsidRPr="00F73C85" w:rsidRDefault="0020208F" w:rsidP="00FF16A9">
      <w:pPr>
        <w:pStyle w:val="ZARTzmartartykuempunktem"/>
      </w:pPr>
      <w:r>
        <w:t>„</w:t>
      </w:r>
      <w:r w:rsidRPr="0003102C">
        <w:t>Art. 145.</w:t>
      </w:r>
      <w:r w:rsidR="00153754">
        <w:t xml:space="preserve"> </w:t>
      </w:r>
      <w:r w:rsidRPr="0003102C">
        <w:t xml:space="preserve">1. </w:t>
      </w:r>
      <w:r w:rsidR="00551FB9" w:rsidRPr="0003102C">
        <w:t>Podmioty</w:t>
      </w:r>
      <w:r w:rsidRPr="0003102C">
        <w:t xml:space="preserve">, o których </w:t>
      </w:r>
      <w:r w:rsidR="00551FB9" w:rsidRPr="0003102C">
        <w:t xml:space="preserve">mowa </w:t>
      </w:r>
      <w:r w:rsidRPr="0003102C">
        <w:t>w art. 130 ust. 1 i 2, mogą przeprowadzić kontrolę przestrzegania przepisów ustawy przez działające na terytorium Rzeczpospolitej Polskiej jednostki organizacyjne podmiotów z państw członkowskich podlegających obowiązkom wynikającym z przepisów o przeciwdziałaniu praniu pieniędzy oraz finansowaniu terroryzmu, wydany</w:t>
      </w:r>
      <w:r w:rsidR="00585C36">
        <w:t>ch</w:t>
      </w:r>
      <w:r w:rsidRPr="0003102C">
        <w:t xml:space="preserve"> na podstawie dyrektywy 2015/849. W celu zapewnienia przestrzegania przepisów ustawy przez te jednostki organizacyjne organy, o których mowa w art. 115a ust. 1, współpracują oraz wymieniają informacje lub </w:t>
      </w:r>
      <w:r w:rsidRPr="0003102C">
        <w:lastRenderedPageBreak/>
        <w:t>dokumenty z właściwymi organami z państw członkowskich, w których podmioty te mają swoją siedzibę</w:t>
      </w:r>
      <w:r w:rsidRPr="00F73C85">
        <w:t>.</w:t>
      </w:r>
    </w:p>
    <w:p w14:paraId="5F6E9ADB" w14:textId="77777777" w:rsidR="0020208F" w:rsidRDefault="0020208F" w:rsidP="0020208F">
      <w:pPr>
        <w:pStyle w:val="ZUSTzmustartykuempunktem"/>
      </w:pPr>
      <w:r>
        <w:t>2.</w:t>
      </w:r>
      <w:r w:rsidR="00153754">
        <w:t xml:space="preserve"> </w:t>
      </w:r>
      <w:r w:rsidRPr="00F15F8B">
        <w:t xml:space="preserve">Organy, o których mowa w art. </w:t>
      </w:r>
      <w:r>
        <w:t xml:space="preserve">115a ust. </w:t>
      </w:r>
      <w:r w:rsidRPr="00F15F8B">
        <w:t>1</w:t>
      </w:r>
      <w:r>
        <w:t>,</w:t>
      </w:r>
      <w:r w:rsidRPr="00F15F8B">
        <w:t xml:space="preserve"> w celu zapewnienia przestrzegania przepisów o przeciwdziałaniu praniu pieniędzy oraz finansowaniu terroryzmu wydanych n</w:t>
      </w:r>
      <w:r>
        <w:t xml:space="preserve">a podstawie dyrektywy 2015/849 przez wchodzące w skład grupy </w:t>
      </w:r>
      <w:r w:rsidRPr="00F15F8B">
        <w:t>jednostki organi</w:t>
      </w:r>
      <w:r>
        <w:t>zacyjne instytucji obowiązanych będące instytucjami</w:t>
      </w:r>
      <w:r w:rsidRPr="00F15F8B">
        <w:t xml:space="preserve"> kredytow</w:t>
      </w:r>
      <w:r>
        <w:t>ymi</w:t>
      </w:r>
      <w:r w:rsidRPr="00F15F8B">
        <w:t xml:space="preserve"> </w:t>
      </w:r>
      <w:r>
        <w:t xml:space="preserve">i </w:t>
      </w:r>
      <w:r w:rsidRPr="00F15F8B">
        <w:t>finansow</w:t>
      </w:r>
      <w:r>
        <w:t>ymi</w:t>
      </w:r>
      <w:r w:rsidRPr="00F15F8B">
        <w:t xml:space="preserve"> w rozumieniu </w:t>
      </w:r>
      <w:r>
        <w:t xml:space="preserve">art. 3 pkt 1 i 2 </w:t>
      </w:r>
      <w:r w:rsidRPr="00F15F8B">
        <w:t xml:space="preserve">dyrektywy 2015/849, działające na terytorium państw członkowskich, współpracują oraz wymieniają informacje </w:t>
      </w:r>
      <w:r>
        <w:t xml:space="preserve">lub dokumenty </w:t>
      </w:r>
      <w:r w:rsidRPr="00F15F8B">
        <w:t>z właściwymi organami z tych państw członkowskich.</w:t>
      </w:r>
    </w:p>
    <w:p w14:paraId="3137BDD8" w14:textId="77777777" w:rsidR="0020208F" w:rsidRDefault="0020208F" w:rsidP="0020208F">
      <w:pPr>
        <w:pStyle w:val="ZUSTzmustartykuempunktem"/>
      </w:pPr>
      <w:r>
        <w:t>3.</w:t>
      </w:r>
      <w:r w:rsidR="009E12D9">
        <w:t xml:space="preserve"> </w:t>
      </w:r>
      <w:r w:rsidR="007D63B7">
        <w:t>Podmioty</w:t>
      </w:r>
      <w:r w:rsidRPr="00F73C85">
        <w:t>, o których mowa w art. 130 ust. 1</w:t>
      </w:r>
      <w:r>
        <w:t xml:space="preserve"> i 2,</w:t>
      </w:r>
      <w:r w:rsidRPr="00F73C85">
        <w:t xml:space="preserve"> </w:t>
      </w:r>
      <w:r w:rsidR="004F4DE6" w:rsidRPr="004F4DE6">
        <w:t xml:space="preserve">są uprawnione do kontrolowania </w:t>
      </w:r>
      <w:r w:rsidRPr="00F73C85">
        <w:t>wdrażani</w:t>
      </w:r>
      <w:r w:rsidR="004F4DE6">
        <w:t>a</w:t>
      </w:r>
      <w:r w:rsidRPr="00F73C85">
        <w:t xml:space="preserve"> procedury grupowej w jednostkach zależnych oraz podmiotach będących instytucjami kredytowymi </w:t>
      </w:r>
      <w:r>
        <w:t>i</w:t>
      </w:r>
      <w:r w:rsidRPr="00F73C85">
        <w:t xml:space="preserve"> finansowymi w rozumieniu</w:t>
      </w:r>
      <w:r>
        <w:t xml:space="preserve"> art. 3 pkt 1 i 2</w:t>
      </w:r>
      <w:r w:rsidRPr="00F73C85">
        <w:t xml:space="preserve"> dyrektywy 2015/849 wchodzących w skład grupy, dla której jednostką dominującą jest instytucja obowiązana.</w:t>
      </w:r>
      <w:r>
        <w:t>”;</w:t>
      </w:r>
    </w:p>
    <w:p w14:paraId="427ACBBB" w14:textId="77777777" w:rsidR="0020208F" w:rsidRPr="0020208F" w:rsidRDefault="00A93DFB" w:rsidP="0020208F">
      <w:pPr>
        <w:pStyle w:val="PKTpunkt"/>
        <w:keepNext/>
      </w:pPr>
      <w:r>
        <w:t>6</w:t>
      </w:r>
      <w:r w:rsidR="00B0481F">
        <w:t>1</w:t>
      </w:r>
      <w:r w:rsidR="0020208F" w:rsidRPr="0020208F">
        <w:t>)</w:t>
      </w:r>
      <w:r w:rsidR="0020208F" w:rsidRPr="0020208F">
        <w:tab/>
        <w:t>w art. 147:</w:t>
      </w:r>
    </w:p>
    <w:p w14:paraId="7BE68A9D" w14:textId="77777777" w:rsidR="0020208F" w:rsidRPr="0020208F" w:rsidRDefault="0020208F" w:rsidP="0020208F">
      <w:pPr>
        <w:pStyle w:val="LITlitera"/>
        <w:keepNext/>
      </w:pPr>
      <w:r>
        <w:t>a)</w:t>
      </w:r>
      <w:r>
        <w:tab/>
        <w:t>pkt 1 otrzymuje brzmienie:</w:t>
      </w:r>
    </w:p>
    <w:p w14:paraId="5660A664" w14:textId="77777777" w:rsidR="0020208F" w:rsidRDefault="0020208F" w:rsidP="0020208F">
      <w:pPr>
        <w:pStyle w:val="ZLITPKTzmpktliter"/>
      </w:pPr>
      <w:r>
        <w:t>„1)</w:t>
      </w:r>
      <w:r>
        <w:tab/>
      </w:r>
      <w:r w:rsidRPr="00941A13">
        <w:t>wyznaczenia osoby odpowiedzialnej za wykonanie obowiązków określonych w ustawie, o który</w:t>
      </w:r>
      <w:r w:rsidR="00585C36">
        <w:t>m</w:t>
      </w:r>
      <w:r w:rsidRPr="00941A13">
        <w:t xml:space="preserve"> mowa w art.</w:t>
      </w:r>
      <w:r w:rsidR="00DC45BF">
        <w:t xml:space="preserve"> </w:t>
      </w:r>
      <w:r w:rsidRPr="00941A13">
        <w:t xml:space="preserve">7 i </w:t>
      </w:r>
      <w:r w:rsidR="007D63B7">
        <w:t xml:space="preserve">art. </w:t>
      </w:r>
      <w:r w:rsidRPr="00941A13">
        <w:t>8</w:t>
      </w:r>
      <w:r w:rsidR="00FD7E19">
        <w:t>,</w:t>
      </w:r>
      <w:r>
        <w:t>”,</w:t>
      </w:r>
    </w:p>
    <w:p w14:paraId="54DC1FD2" w14:textId="77777777" w:rsidR="0020208F" w:rsidRPr="0020208F" w:rsidRDefault="0020208F" w:rsidP="0020208F">
      <w:pPr>
        <w:pStyle w:val="LITlitera"/>
        <w:keepNext/>
      </w:pPr>
      <w:r>
        <w:t>b)</w:t>
      </w:r>
      <w:r>
        <w:tab/>
      </w:r>
      <w:r w:rsidR="00DC45BF">
        <w:t>w</w:t>
      </w:r>
      <w:r>
        <w:t xml:space="preserve"> pkt 13 dodaje się </w:t>
      </w:r>
      <w:r w:rsidR="007D63B7">
        <w:t xml:space="preserve">przecinek oraz </w:t>
      </w:r>
      <w:r w:rsidR="004B2083">
        <w:t xml:space="preserve">dodaje się </w:t>
      </w:r>
      <w:r>
        <w:t>pkt 14</w:t>
      </w:r>
      <w:r w:rsidR="00EC4C35">
        <w:t>–</w:t>
      </w:r>
      <w:r>
        <w:t>17 w brzmieniu:</w:t>
      </w:r>
    </w:p>
    <w:p w14:paraId="1BBD9ECC" w14:textId="77777777" w:rsidR="0020208F" w:rsidRDefault="0020208F" w:rsidP="0020208F">
      <w:pPr>
        <w:pStyle w:val="ZLITPKTzmpktliter"/>
      </w:pPr>
      <w:r>
        <w:t>„14)</w:t>
      </w:r>
      <w:r>
        <w:tab/>
        <w:t>z</w:t>
      </w:r>
      <w:r w:rsidRPr="002E224B">
        <w:t>achowania</w:t>
      </w:r>
      <w:r>
        <w:t xml:space="preserve"> w tajemnicy informacji o planowanym wszczęciu oraz o prowadzeniu analiz dotyczących prania pieniędzy lub finansowania terroryzmu, o który</w:t>
      </w:r>
      <w:r w:rsidR="00EA239D">
        <w:t>m</w:t>
      </w:r>
      <w:r>
        <w:t xml:space="preserve"> mowa w art. 54 ust. 1,</w:t>
      </w:r>
    </w:p>
    <w:p w14:paraId="5481B3FA" w14:textId="77777777" w:rsidR="0020208F" w:rsidRDefault="0020208F" w:rsidP="0020208F">
      <w:pPr>
        <w:pStyle w:val="ZLITPKTzmpktliter"/>
      </w:pPr>
      <w:r>
        <w:t>15)</w:t>
      </w:r>
      <w:r>
        <w:tab/>
        <w:t xml:space="preserve">wykonania zaleceń pokontrolnych wydanych przez </w:t>
      </w:r>
      <w:r w:rsidR="00296264">
        <w:t>Generalnego Inspektora</w:t>
      </w:r>
      <w:r>
        <w:t>,</w:t>
      </w:r>
    </w:p>
    <w:p w14:paraId="0EE25CAF" w14:textId="77777777" w:rsidR="0020208F" w:rsidRDefault="0020208F" w:rsidP="0020208F">
      <w:pPr>
        <w:pStyle w:val="ZLITPKTzmpktliter"/>
      </w:pPr>
      <w:r>
        <w:t>16)</w:t>
      </w:r>
      <w:r>
        <w:tab/>
      </w:r>
      <w:r w:rsidR="001977ED">
        <w:t>uzyskania zezwolenia na u</w:t>
      </w:r>
      <w:r w:rsidRPr="00346431">
        <w:t>tworzeni</w:t>
      </w:r>
      <w:r w:rsidR="001977ED">
        <w:t>e</w:t>
      </w:r>
      <w:r w:rsidRPr="00346431">
        <w:t xml:space="preserve"> </w:t>
      </w:r>
      <w:r w:rsidR="003846C7" w:rsidRPr="00346431">
        <w:t>oddział</w:t>
      </w:r>
      <w:r w:rsidR="003846C7">
        <w:t>u</w:t>
      </w:r>
      <w:r w:rsidR="003846C7" w:rsidRPr="00346431">
        <w:t xml:space="preserve"> </w:t>
      </w:r>
      <w:r w:rsidRPr="00346431">
        <w:t>lub przedstawicielstw</w:t>
      </w:r>
      <w:r w:rsidR="003846C7">
        <w:t>a</w:t>
      </w:r>
      <w:r w:rsidRPr="00346431">
        <w:t xml:space="preserve"> w </w:t>
      </w:r>
      <w:r w:rsidR="003846C7" w:rsidRPr="00346431">
        <w:t>państw</w:t>
      </w:r>
      <w:r w:rsidR="003846C7">
        <w:t>ie</w:t>
      </w:r>
      <w:r w:rsidR="003846C7" w:rsidRPr="00346431">
        <w:t xml:space="preserve"> </w:t>
      </w:r>
      <w:r w:rsidRPr="00346431">
        <w:t>trzeci</w:t>
      </w:r>
      <w:r w:rsidR="003846C7">
        <w:t>m</w:t>
      </w:r>
      <w:r w:rsidRPr="00346431">
        <w:t xml:space="preserve"> wysokiego ryzyka, zidentyfikowany</w:t>
      </w:r>
      <w:r w:rsidR="003846C7">
        <w:t>m</w:t>
      </w:r>
      <w:r w:rsidRPr="00346431">
        <w:t xml:space="preserve"> przez Komisję Europejską w akcie delegowanym przyjętym na podstawie art. 9 dyrektywy 2015/849</w:t>
      </w:r>
      <w:r>
        <w:t>, o którym mowa w art. 44b ust. 1,</w:t>
      </w:r>
    </w:p>
    <w:p w14:paraId="1D0A5767" w14:textId="77777777" w:rsidR="0020208F" w:rsidRDefault="0020208F" w:rsidP="0020208F">
      <w:pPr>
        <w:pStyle w:val="ZLITPKTzmpktliter"/>
      </w:pPr>
      <w:r>
        <w:t>17</w:t>
      </w:r>
      <w:r w:rsidR="00EA239D">
        <w:t>)</w:t>
      </w:r>
      <w:r>
        <w:tab/>
        <w:t xml:space="preserve">zastosowania się do decyzji </w:t>
      </w:r>
      <w:r w:rsidRPr="000F4826">
        <w:t>Generalnego Inspektora</w:t>
      </w:r>
      <w:r w:rsidR="003846C7">
        <w:t xml:space="preserve"> albo KNF</w:t>
      </w:r>
      <w:r w:rsidR="009C4D2E">
        <w:t>,</w:t>
      </w:r>
      <w:r w:rsidRPr="000F4826">
        <w:t xml:space="preserve"> </w:t>
      </w:r>
      <w:r>
        <w:t xml:space="preserve">o której mowa w art. 44b ust. </w:t>
      </w:r>
      <w:r w:rsidR="00D07701">
        <w:t xml:space="preserve">4 </w:t>
      </w:r>
      <w:r>
        <w:t>i</w:t>
      </w:r>
      <w:r w:rsidR="00EA239D">
        <w:t xml:space="preserve"> </w:t>
      </w:r>
      <w:r w:rsidR="00D07701">
        <w:t xml:space="preserve">5 </w:t>
      </w:r>
      <w:r>
        <w:t xml:space="preserve">oraz </w:t>
      </w:r>
      <w:r w:rsidR="00CA3594">
        <w:t xml:space="preserve">art. </w:t>
      </w:r>
      <w:r>
        <w:t xml:space="preserve">44c ust. </w:t>
      </w:r>
      <w:r w:rsidR="006C5CCB">
        <w:t>1</w:t>
      </w:r>
      <w:r>
        <w:t>”;</w:t>
      </w:r>
    </w:p>
    <w:p w14:paraId="30C7DC3E" w14:textId="77777777" w:rsidR="0020208F" w:rsidRPr="0020208F" w:rsidRDefault="00A93DFB" w:rsidP="0020208F">
      <w:pPr>
        <w:pStyle w:val="PKTpunkt"/>
        <w:keepNext/>
      </w:pPr>
      <w:r>
        <w:t>6</w:t>
      </w:r>
      <w:r w:rsidR="00B0481F">
        <w:t>2</w:t>
      </w:r>
      <w:r w:rsidR="0020208F" w:rsidRPr="0020208F">
        <w:t>)</w:t>
      </w:r>
      <w:r w:rsidR="0020208F" w:rsidRPr="0020208F">
        <w:tab/>
        <w:t>w art. 152:</w:t>
      </w:r>
    </w:p>
    <w:p w14:paraId="7E58F77C" w14:textId="77777777" w:rsidR="0020208F" w:rsidRPr="0020208F" w:rsidRDefault="0020208F" w:rsidP="0020208F">
      <w:pPr>
        <w:pStyle w:val="LITlitera"/>
        <w:keepNext/>
      </w:pPr>
      <w:r>
        <w:t>a)</w:t>
      </w:r>
      <w:r>
        <w:tab/>
        <w:t>w ust. 3 pkt 2 otrzymuje brzmienie:</w:t>
      </w:r>
    </w:p>
    <w:p w14:paraId="361B3C65" w14:textId="77777777" w:rsidR="0020208F" w:rsidRDefault="0020208F" w:rsidP="0020208F">
      <w:pPr>
        <w:pStyle w:val="ZLITPKTzmpktliter"/>
      </w:pPr>
      <w:r>
        <w:t>„</w:t>
      </w:r>
      <w:r w:rsidRPr="009901BB">
        <w:t>2)</w:t>
      </w:r>
      <w:r w:rsidRPr="009901BB">
        <w:tab/>
        <w:t>ogranicza się terminowo lub bezterminowo za</w:t>
      </w:r>
      <w:r>
        <w:t>kres publikowanej informacji, w </w:t>
      </w:r>
      <w:r w:rsidRPr="009901BB">
        <w:t>szczególności w zakresie danych osobowych</w:t>
      </w:r>
      <w:r>
        <w:t>.”,</w:t>
      </w:r>
    </w:p>
    <w:p w14:paraId="4DE8BB58" w14:textId="77777777" w:rsidR="0020208F" w:rsidRPr="0020208F" w:rsidRDefault="0020208F" w:rsidP="0020208F">
      <w:pPr>
        <w:pStyle w:val="LITlitera"/>
        <w:keepNext/>
      </w:pPr>
      <w:r>
        <w:lastRenderedPageBreak/>
        <w:t>b)</w:t>
      </w:r>
      <w:r>
        <w:tab/>
        <w:t>ust. 5 otrzymuje brzmienie:</w:t>
      </w:r>
    </w:p>
    <w:p w14:paraId="7467F1D6" w14:textId="77777777" w:rsidR="0020208F" w:rsidRPr="00453F9C" w:rsidRDefault="009E12D9" w:rsidP="0020208F">
      <w:pPr>
        <w:pStyle w:val="ZLITUSTzmustliter"/>
      </w:pPr>
      <w:r>
        <w:t xml:space="preserve">„5. </w:t>
      </w:r>
      <w:r w:rsidR="0020208F" w:rsidRPr="00453F9C">
        <w:t>Informacje, o których mowa w ust. 1, usuwa się z Biuletynu Informacji Publicznej po upływie 5 lat od dnia ich opublikowania, z tym że informacje, o których mowa w ust. 2 pkt 1, usuwa się z chwilą</w:t>
      </w:r>
      <w:r w:rsidR="009D433E">
        <w:t>,</w:t>
      </w:r>
      <w:r w:rsidR="0020208F" w:rsidRPr="00453F9C">
        <w:t xml:space="preserve"> gdy ich publikacja przestała być niezbędna</w:t>
      </w:r>
      <w:r w:rsidR="009D433E">
        <w:t>,</w:t>
      </w:r>
      <w:r w:rsidR="0020208F" w:rsidRPr="00453F9C">
        <w:t xml:space="preserve"> jednak nie później niż po upływie roku</w:t>
      </w:r>
      <w:r w:rsidR="001A02D3">
        <w:t xml:space="preserve"> od dnia ich opublikowania</w:t>
      </w:r>
      <w:r w:rsidR="0020208F" w:rsidRPr="00453F9C">
        <w:t>.”;</w:t>
      </w:r>
      <w:r w:rsidR="00CC73CC" w:rsidRPr="006C3EEE">
        <w:t xml:space="preserve"> </w:t>
      </w:r>
    </w:p>
    <w:p w14:paraId="52B59AE6" w14:textId="77777777" w:rsidR="004B7695" w:rsidRDefault="00A93DFB" w:rsidP="0020208F">
      <w:pPr>
        <w:pStyle w:val="PKTpunkt"/>
        <w:keepNext/>
      </w:pPr>
      <w:r>
        <w:t>6</w:t>
      </w:r>
      <w:r w:rsidR="00B0481F">
        <w:t>3</w:t>
      </w:r>
      <w:r w:rsidR="0020208F" w:rsidRPr="0020208F">
        <w:t>)</w:t>
      </w:r>
      <w:r w:rsidR="0020208F" w:rsidRPr="0020208F">
        <w:tab/>
        <w:t>w art. 153</w:t>
      </w:r>
      <w:r w:rsidR="004B7695">
        <w:t>:</w:t>
      </w:r>
    </w:p>
    <w:p w14:paraId="1C0442A6" w14:textId="77777777" w:rsidR="0020208F" w:rsidRPr="0020208F" w:rsidRDefault="004B7695" w:rsidP="009A0AD8">
      <w:pPr>
        <w:pStyle w:val="LITlitera"/>
      </w:pPr>
      <w:r>
        <w:t>a)</w:t>
      </w:r>
      <w:r>
        <w:tab/>
      </w:r>
      <w:r w:rsidR="00B21271">
        <w:t>ust. 1</w:t>
      </w:r>
      <w:r w:rsidR="0020208F" w:rsidRPr="0020208F">
        <w:t xml:space="preserve"> otrzymuje brzmienie:</w:t>
      </w:r>
    </w:p>
    <w:p w14:paraId="6A7D8CA7" w14:textId="77777777" w:rsidR="004B7695" w:rsidRDefault="0020208F" w:rsidP="006A2369">
      <w:pPr>
        <w:pStyle w:val="ZLITUSTzmustliter"/>
      </w:pPr>
      <w:r>
        <w:t>„</w:t>
      </w:r>
      <w:r w:rsidR="00B21271">
        <w:t>1.</w:t>
      </w:r>
      <w:r w:rsidR="009E12D9">
        <w:t xml:space="preserve"> </w:t>
      </w:r>
      <w:r>
        <w:t>P</w:t>
      </w:r>
      <w:r w:rsidRPr="00941A13">
        <w:t>odmioty wymienione w art. 58</w:t>
      </w:r>
      <w:r w:rsidR="007620C9">
        <w:t xml:space="preserve"> pkt 1–</w:t>
      </w:r>
      <w:r w:rsidRPr="0046181B">
        <w:t>5 i 7</w:t>
      </w:r>
      <w:r w:rsidR="007620C9">
        <w:t>–</w:t>
      </w:r>
      <w:r w:rsidRPr="0046181B">
        <w:t>13</w:t>
      </w:r>
      <w:r>
        <w:t xml:space="preserve"> lub osoby, o których mowa w </w:t>
      </w:r>
      <w:r w:rsidR="009C4D2E">
        <w:t>art.</w:t>
      </w:r>
      <w:r>
        <w:t xml:space="preserve"> 58 pkt 6</w:t>
      </w:r>
      <w:r w:rsidR="009C4D2E">
        <w:t>,</w:t>
      </w:r>
      <w:r>
        <w:t xml:space="preserve"> </w:t>
      </w:r>
      <w:r w:rsidRPr="00941A13">
        <w:t xml:space="preserve">które nie dopełniły obowiązku zgłoszenia </w:t>
      </w:r>
      <w:r w:rsidR="00F95D6D">
        <w:t xml:space="preserve">lub aktualizacji </w:t>
      </w:r>
      <w:r w:rsidRPr="00941A13">
        <w:t>informacji, o których mowa w art. 59, w terminie wskazanym w ustawie</w:t>
      </w:r>
      <w:r>
        <w:t xml:space="preserve"> lub podały informacje niezgodne ze stanem faktycznym</w:t>
      </w:r>
      <w:r w:rsidRPr="00941A13">
        <w:t>, podlegają karze pieniężnej do</w:t>
      </w:r>
      <w:r>
        <w:t> </w:t>
      </w:r>
      <w:r w:rsidRPr="00941A13">
        <w:t>wysokości 1</w:t>
      </w:r>
      <w:r w:rsidR="006A2369">
        <w:t> </w:t>
      </w:r>
      <w:r w:rsidRPr="00941A13">
        <w:t>000</w:t>
      </w:r>
      <w:r w:rsidR="006A2369">
        <w:t> </w:t>
      </w:r>
      <w:r w:rsidRPr="00941A13">
        <w:t>000 zł.</w:t>
      </w:r>
      <w:r w:rsidR="004B7695" w:rsidRPr="004B7695">
        <w:t>”</w:t>
      </w:r>
      <w:r w:rsidR="004B7695">
        <w:t>,</w:t>
      </w:r>
    </w:p>
    <w:p w14:paraId="6D89E544" w14:textId="77777777" w:rsidR="000500F5" w:rsidRDefault="004B7695" w:rsidP="009A0AD8">
      <w:pPr>
        <w:pStyle w:val="LITlitera"/>
      </w:pPr>
      <w:r>
        <w:t>b)</w:t>
      </w:r>
      <w:r>
        <w:tab/>
      </w:r>
      <w:r w:rsidR="00CC73CC" w:rsidRPr="00CC73CC">
        <w:t xml:space="preserve">uchyla się </w:t>
      </w:r>
      <w:r>
        <w:t>ust. 2</w:t>
      </w:r>
      <w:r w:rsidR="00DF0178">
        <w:t>;</w:t>
      </w:r>
    </w:p>
    <w:p w14:paraId="5E2D528B" w14:textId="77777777" w:rsidR="00F85B99" w:rsidRDefault="006A2369" w:rsidP="006A2369">
      <w:pPr>
        <w:pStyle w:val="LITlitera"/>
      </w:pPr>
      <w:r>
        <w:t>c)</w:t>
      </w:r>
      <w:r>
        <w:tab/>
      </w:r>
      <w:r w:rsidR="00F85B99">
        <w:t>dodaje się ust. 3 w brzmieniu:</w:t>
      </w:r>
    </w:p>
    <w:p w14:paraId="0BC48D9E" w14:textId="77777777" w:rsidR="006A2369" w:rsidRDefault="006A2369" w:rsidP="006C3EEE">
      <w:pPr>
        <w:pStyle w:val="ZLITUSTzmustliter"/>
      </w:pPr>
      <w:r w:rsidRPr="006A2369">
        <w:t>„</w:t>
      </w:r>
      <w:r>
        <w:t>3.</w:t>
      </w:r>
      <w:r w:rsidR="002D74DA">
        <w:t xml:space="preserve"> </w:t>
      </w:r>
      <w:r w:rsidRPr="006A2369">
        <w:t>Beneficjent rzeczywisty</w:t>
      </w:r>
      <w:r>
        <w:t>,</w:t>
      </w:r>
      <w:r w:rsidRPr="006A2369">
        <w:t xml:space="preserve"> który nie dopełnił obowiązku</w:t>
      </w:r>
      <w:r w:rsidR="00DC45BF">
        <w:t>,</w:t>
      </w:r>
      <w:r w:rsidRPr="006A2369">
        <w:t xml:space="preserve"> o którym mowa w art. 60a, wskutek czego podmiot wymieniony w art. 58 pkt 1</w:t>
      </w:r>
      <w:r w:rsidR="00E831D8">
        <w:t>–</w:t>
      </w:r>
      <w:r w:rsidRPr="006A2369">
        <w:t>5 i 7</w:t>
      </w:r>
      <w:r w:rsidR="00E831D8">
        <w:t>–</w:t>
      </w:r>
      <w:r w:rsidRPr="006A2369">
        <w:t>13 lub osoba, o</w:t>
      </w:r>
      <w:r w:rsidR="007620C9">
        <w:t> </w:t>
      </w:r>
      <w:r w:rsidRPr="006A2369">
        <w:t>której mo</w:t>
      </w:r>
      <w:r>
        <w:t>wa w art. 58 pkt 6, nie dokonał</w:t>
      </w:r>
      <w:r w:rsidR="00D078F2">
        <w:t>y</w:t>
      </w:r>
      <w:r w:rsidRPr="006A2369">
        <w:t xml:space="preserve"> zgłoszenia lub aktualizacji informacji, o</w:t>
      </w:r>
      <w:r w:rsidR="007620C9">
        <w:t> </w:t>
      </w:r>
      <w:r w:rsidRPr="006A2369">
        <w:t>których mowa w art. 59, w termini</w:t>
      </w:r>
      <w:r>
        <w:t>e wskazanym w ustawie lub podał</w:t>
      </w:r>
      <w:r w:rsidR="00D078F2">
        <w:t>y</w:t>
      </w:r>
      <w:r w:rsidRPr="006A2369">
        <w:t xml:space="preserve"> informacje niezgodne ze stanem faktycznym, podlega karze pieniężnej do wysokości 50</w:t>
      </w:r>
      <w:r w:rsidR="007620C9">
        <w:t> </w:t>
      </w:r>
      <w:r w:rsidRPr="006A2369">
        <w:t>000</w:t>
      </w:r>
      <w:r w:rsidR="007620C9">
        <w:t> </w:t>
      </w:r>
      <w:r w:rsidRPr="006A2369">
        <w:t>zł.”</w:t>
      </w:r>
      <w:r>
        <w:t>;</w:t>
      </w:r>
    </w:p>
    <w:p w14:paraId="0E79A830" w14:textId="77777777" w:rsidR="00DF0178" w:rsidRDefault="00A93DFB" w:rsidP="006C3EEE">
      <w:pPr>
        <w:pStyle w:val="PKTpunkt"/>
      </w:pPr>
      <w:r>
        <w:t>6</w:t>
      </w:r>
      <w:r w:rsidR="00B0481F">
        <w:t>4</w:t>
      </w:r>
      <w:r w:rsidR="008154A3">
        <w:t>)</w:t>
      </w:r>
      <w:r w:rsidR="008154A3">
        <w:tab/>
      </w:r>
      <w:r w:rsidR="00DF0178">
        <w:t xml:space="preserve">po art. 153 dodaje się art. 153a </w:t>
      </w:r>
      <w:r w:rsidR="00E831D8">
        <w:t xml:space="preserve">i art. 153b </w:t>
      </w:r>
      <w:r w:rsidR="00DF0178">
        <w:t>w brzmieniu:</w:t>
      </w:r>
    </w:p>
    <w:p w14:paraId="6C35FF58" w14:textId="77777777" w:rsidR="00CA79E7" w:rsidRDefault="00DF0178" w:rsidP="006C3EEE">
      <w:pPr>
        <w:pStyle w:val="ZARTzmartartykuempunktem"/>
      </w:pPr>
      <w:r w:rsidRPr="00DF0178">
        <w:t>„</w:t>
      </w:r>
      <w:r w:rsidR="008154A3">
        <w:t>Art.</w:t>
      </w:r>
      <w:r w:rsidR="00E831D8">
        <w:t xml:space="preserve"> </w:t>
      </w:r>
      <w:r>
        <w:t>1</w:t>
      </w:r>
      <w:r w:rsidR="008154A3">
        <w:t>53</w:t>
      </w:r>
      <w:r w:rsidR="004B7695">
        <w:t>a</w:t>
      </w:r>
      <w:r w:rsidR="000500F5">
        <w:t>.</w:t>
      </w:r>
      <w:r w:rsidR="00E831D8">
        <w:t xml:space="preserve"> </w:t>
      </w:r>
      <w:r w:rsidR="00CA79E7">
        <w:t>P</w:t>
      </w:r>
      <w:r w:rsidR="000500F5">
        <w:t>odmiot</w:t>
      </w:r>
      <w:r w:rsidR="00CA79E7">
        <w:t xml:space="preserve"> prowadzący działalność na </w:t>
      </w:r>
      <w:r w:rsidR="00CA79E7" w:rsidRPr="00CA79E7">
        <w:t>rzecz spółek lub trustów</w:t>
      </w:r>
      <w:r w:rsidR="00CA79E7">
        <w:t>, który</w:t>
      </w:r>
      <w:r w:rsidR="00A451B0">
        <w:t xml:space="preserve"> wykonuje tę działalność</w:t>
      </w:r>
      <w:r w:rsidR="00CA79E7">
        <w:t xml:space="preserve"> </w:t>
      </w:r>
      <w:r w:rsidR="00A451B0">
        <w:t xml:space="preserve">bez </w:t>
      </w:r>
      <w:r w:rsidR="00CA79E7">
        <w:t xml:space="preserve">uzyskania wpisu do rejestru działalności </w:t>
      </w:r>
      <w:r w:rsidR="00CA79E7" w:rsidRPr="00CA79E7">
        <w:t>na rzecz spółek lub trustów</w:t>
      </w:r>
      <w:r w:rsidR="00CA79E7">
        <w:t>, podlega karze pieniężnej do wysokości 100</w:t>
      </w:r>
      <w:r w:rsidR="00B21271">
        <w:t xml:space="preserve"> </w:t>
      </w:r>
      <w:r w:rsidR="00CA79E7">
        <w:t>000 zł.</w:t>
      </w:r>
    </w:p>
    <w:p w14:paraId="6E91BEDD" w14:textId="77777777" w:rsidR="0020208F" w:rsidRDefault="00E831D8" w:rsidP="006C3EEE">
      <w:pPr>
        <w:pStyle w:val="ZARTzmartartykuempunktem"/>
      </w:pPr>
      <w:r>
        <w:t xml:space="preserve">Art. </w:t>
      </w:r>
      <w:r w:rsidRPr="00E831D8">
        <w:t>153</w:t>
      </w:r>
      <w:r>
        <w:t>b</w:t>
      </w:r>
      <w:r w:rsidR="00CA79E7">
        <w:t xml:space="preserve">. </w:t>
      </w:r>
      <w:r w:rsidR="00CA79E7" w:rsidRPr="00CA79E7">
        <w:t xml:space="preserve">Podmiot prowadzący działalność </w:t>
      </w:r>
      <w:r w:rsidR="00CA79E7">
        <w:t>w zakresie walut wirtualnych</w:t>
      </w:r>
      <w:r w:rsidR="00CA79E7" w:rsidRPr="00CA79E7">
        <w:t xml:space="preserve">, który </w:t>
      </w:r>
      <w:r w:rsidR="00A451B0">
        <w:t>wykonuje tę działalność bez</w:t>
      </w:r>
      <w:r w:rsidR="00CA79E7" w:rsidRPr="00CA79E7">
        <w:t xml:space="preserve"> uzyskania wpisu do rejestru działalności w zakresie walut wirtualnych, podlega karze pieniężnej do wysokości 100</w:t>
      </w:r>
      <w:r w:rsidR="00B21271">
        <w:t xml:space="preserve"> </w:t>
      </w:r>
      <w:r w:rsidR="00CA79E7" w:rsidRPr="00CA79E7">
        <w:t>000 zł</w:t>
      </w:r>
      <w:r w:rsidR="00CA79E7">
        <w:t>.</w:t>
      </w:r>
      <w:r w:rsidR="00CA79E7" w:rsidRPr="00CA79E7">
        <w:t>”</w:t>
      </w:r>
      <w:r w:rsidR="00DF0178">
        <w:t>.</w:t>
      </w:r>
    </w:p>
    <w:p w14:paraId="685413B4" w14:textId="36FB5BF0" w:rsidR="00DD73CF" w:rsidRDefault="00EE008F" w:rsidP="00FF16A9">
      <w:pPr>
        <w:pStyle w:val="ARTartustawynprozporzdzenia"/>
      </w:pPr>
      <w:r w:rsidRPr="0020208F">
        <w:rPr>
          <w:rStyle w:val="Ppogrubienie"/>
        </w:rPr>
        <w:t>Art. </w:t>
      </w:r>
      <w:r>
        <w:rPr>
          <w:rStyle w:val="Ppogrubienie"/>
        </w:rPr>
        <w:t>2</w:t>
      </w:r>
      <w:r w:rsidRPr="0020208F">
        <w:rPr>
          <w:rStyle w:val="Ppogrubienie"/>
        </w:rPr>
        <w:t>.</w:t>
      </w:r>
      <w:r>
        <w:rPr>
          <w:rStyle w:val="Ppogrubienie"/>
        </w:rPr>
        <w:t xml:space="preserve"> </w:t>
      </w:r>
      <w:r>
        <w:t xml:space="preserve">W ustawie z dnia 21 sierpnia 1997 r. </w:t>
      </w:r>
      <w:r w:rsidRPr="00E3057E">
        <w:t xml:space="preserve">o </w:t>
      </w:r>
      <w:r>
        <w:t>gospodarce nieruchomościami</w:t>
      </w:r>
      <w:r w:rsidRPr="00E3057E">
        <w:t xml:space="preserve"> </w:t>
      </w:r>
      <w:r>
        <w:t>(Dz.</w:t>
      </w:r>
      <w:r w:rsidR="00E831D8">
        <w:t> </w:t>
      </w:r>
      <w:r>
        <w:t>U. z </w:t>
      </w:r>
      <w:r w:rsidRPr="00A06223">
        <w:t>20</w:t>
      </w:r>
      <w:r>
        <w:t>20</w:t>
      </w:r>
      <w:r w:rsidRPr="00A06223">
        <w:t xml:space="preserve"> r. poz.</w:t>
      </w:r>
      <w:r w:rsidR="00D55098">
        <w:t xml:space="preserve"> </w:t>
      </w:r>
      <w:r w:rsidR="00406ADF">
        <w:t>1990</w:t>
      </w:r>
      <w:r w:rsidR="00267EDB">
        <w:t xml:space="preserve"> oraz z 2021 r. poz. 11</w:t>
      </w:r>
      <w:r>
        <w:t>)</w:t>
      </w:r>
      <w:r w:rsidR="00824302">
        <w:t xml:space="preserve"> wprowadza się następujące zmiany</w:t>
      </w:r>
      <w:r w:rsidR="006D1ECB">
        <w:t>:</w:t>
      </w:r>
      <w:r w:rsidR="00E674FB">
        <w:t xml:space="preserve"> </w:t>
      </w:r>
    </w:p>
    <w:p w14:paraId="7C84BE1F" w14:textId="77777777" w:rsidR="00EE008F" w:rsidRDefault="00DD73CF" w:rsidP="006C3EEE">
      <w:pPr>
        <w:pStyle w:val="PKTpunkt"/>
      </w:pPr>
      <w:r>
        <w:t>1)</w:t>
      </w:r>
      <w:r>
        <w:tab/>
      </w:r>
      <w:r w:rsidR="00E674FB">
        <w:t xml:space="preserve">po art. </w:t>
      </w:r>
      <w:r w:rsidR="00701805">
        <w:t xml:space="preserve">180 </w:t>
      </w:r>
      <w:r w:rsidR="00E674FB">
        <w:t xml:space="preserve">dodaje się art. </w:t>
      </w:r>
      <w:r w:rsidR="006A2B01">
        <w:t xml:space="preserve">180a </w:t>
      </w:r>
      <w:r w:rsidR="00E674FB">
        <w:t>w brzmieniu:</w:t>
      </w:r>
    </w:p>
    <w:p w14:paraId="0B7EB462" w14:textId="5709F66F" w:rsidR="00E674FB" w:rsidRPr="00E674FB" w:rsidRDefault="0003102C" w:rsidP="00E674FB">
      <w:pPr>
        <w:pStyle w:val="ZARTzmartartykuempunktem"/>
      </w:pPr>
      <w:r>
        <w:t>„</w:t>
      </w:r>
      <w:r w:rsidR="00E674FB">
        <w:t xml:space="preserve">Art. </w:t>
      </w:r>
      <w:r w:rsidR="006A2B01">
        <w:t>180a</w:t>
      </w:r>
      <w:r w:rsidR="00E674FB">
        <w:t xml:space="preserve">. </w:t>
      </w:r>
      <w:r w:rsidR="00DD73CF">
        <w:t xml:space="preserve">1. </w:t>
      </w:r>
      <w:r w:rsidR="00E674FB" w:rsidRPr="006C6D13">
        <w:t>Działalność</w:t>
      </w:r>
      <w:r w:rsidR="00DB6B25">
        <w:t xml:space="preserve"> w zakresie pośrednictwa w obrocie nieruchomościami</w:t>
      </w:r>
      <w:r w:rsidR="00E674FB" w:rsidRPr="00E674FB">
        <w:t xml:space="preserve"> może być wykonywana</w:t>
      </w:r>
      <w:r w:rsidR="006D1ECB" w:rsidRPr="006D1ECB">
        <w:t xml:space="preserve"> przez</w:t>
      </w:r>
      <w:r w:rsidR="00E674FB" w:rsidRPr="00E674FB">
        <w:t>:</w:t>
      </w:r>
    </w:p>
    <w:p w14:paraId="16DAD6AA" w14:textId="77777777" w:rsidR="00E674FB" w:rsidRDefault="00E674FB" w:rsidP="00E674FB">
      <w:pPr>
        <w:pStyle w:val="ZPKTzmpktartykuempunktem"/>
      </w:pPr>
      <w:r>
        <w:lastRenderedPageBreak/>
        <w:t>1)</w:t>
      </w:r>
      <w:r>
        <w:tab/>
      </w:r>
      <w:r w:rsidRPr="006C6D13">
        <w:t xml:space="preserve">osobę fizyczną, </w:t>
      </w:r>
      <w:r w:rsidRPr="009C28C9">
        <w:t>która nie została prawomocnie skazana za umyślne przestępstwo przeciwko działalności instytucji państwowych oraz samorządu terytorialnego, przeciwko wymiarowi sprawiedliwości, przeciwko wiarygodności dokumentów, przeciwko mieniu, przeciwko obrotowi gospodarczemu</w:t>
      </w:r>
      <w:r w:rsidR="00116AEE">
        <w:t xml:space="preserve"> </w:t>
      </w:r>
      <w:r w:rsidR="00116AEE" w:rsidRPr="00116AEE">
        <w:t>i interesom majątkowym w obrocie cywilnoprawnym</w:t>
      </w:r>
      <w:r w:rsidRPr="009C28C9">
        <w:t>, przeciwko obrotowi pieniędzmi i papierami wartościowymi, przestępstwo, o którym mowa w art. 165a Kodeksu karnego, przestępstwo popełnione w celu osiągnięcia korzyści majątkowej lub osobistej lub umyślne przestępstwo skarbowe</w:t>
      </w:r>
      <w:r>
        <w:t>;</w:t>
      </w:r>
    </w:p>
    <w:p w14:paraId="646A0109" w14:textId="77777777" w:rsidR="00E674FB" w:rsidRPr="001D5421" w:rsidRDefault="00E674FB" w:rsidP="008466A5">
      <w:pPr>
        <w:pStyle w:val="ZPKTzmpktartykuempunktem"/>
      </w:pPr>
      <w:r>
        <w:t>2)</w:t>
      </w:r>
      <w:r w:rsidRPr="001D5421">
        <w:tab/>
        <w:t>osobę prawną lub jednostkę organizacyjną nieposiadającą osobowości prawnej, w której wspólnicy, którym powierzono prowadzenie spraw spółki</w:t>
      </w:r>
      <w:r w:rsidR="00A559E7">
        <w:t>,</w:t>
      </w:r>
      <w:r w:rsidRPr="001D5421">
        <w:t xml:space="preserve"> lub uprawnieni do reprezentacji spółki lub członkowie organów zarządzających, nie zostali prawomocnie skazani za</w:t>
      </w:r>
      <w:r w:rsidR="004E6926">
        <w:t xml:space="preserve"> </w:t>
      </w:r>
      <w:r w:rsidRPr="001D5421">
        <w:t>przestępstwo, o którym mowa w pkt 1</w:t>
      </w:r>
      <w:r w:rsidR="009D433E">
        <w:t>,</w:t>
      </w:r>
      <w:r w:rsidR="008466A5" w:rsidRPr="008466A5">
        <w:t xml:space="preserve"> </w:t>
      </w:r>
      <w:r w:rsidR="00A317BC">
        <w:t xml:space="preserve">lub </w:t>
      </w:r>
      <w:r w:rsidR="008466A5" w:rsidRPr="008466A5">
        <w:t>umyślne</w:t>
      </w:r>
      <w:r w:rsidR="007620C9">
        <w:t xml:space="preserve"> </w:t>
      </w:r>
      <w:r w:rsidR="008466A5" w:rsidRPr="008466A5">
        <w:t>przestępstwo skarbowe</w:t>
      </w:r>
      <w:r w:rsidRPr="001D5421">
        <w:t>.</w:t>
      </w:r>
    </w:p>
    <w:p w14:paraId="51B6A8D6" w14:textId="77777777" w:rsidR="00DD73CF" w:rsidRDefault="00E674FB" w:rsidP="006B10C0">
      <w:pPr>
        <w:pStyle w:val="ZUSTzmustartykuempunktem"/>
      </w:pPr>
      <w:r w:rsidRPr="00255855">
        <w:t>2.</w:t>
      </w:r>
      <w:r w:rsidR="002D74DA">
        <w:t xml:space="preserve"> </w:t>
      </w:r>
      <w:r w:rsidRPr="00255855">
        <w:t>Wymóg niekaralności, o którym mowa w ust. 1</w:t>
      </w:r>
      <w:r>
        <w:t>,</w:t>
      </w:r>
      <w:r w:rsidRPr="00255855">
        <w:t xml:space="preserve"> stosuje się</w:t>
      </w:r>
      <w:r w:rsidR="00E62F2C">
        <w:t xml:space="preserve"> również</w:t>
      </w:r>
      <w:r w:rsidR="004E6926">
        <w:t xml:space="preserve"> </w:t>
      </w:r>
      <w:r w:rsidRPr="00255855">
        <w:t xml:space="preserve">do </w:t>
      </w:r>
      <w:r>
        <w:t>osób</w:t>
      </w:r>
      <w:r w:rsidRPr="002F53DE">
        <w:t xml:space="preserve"> </w:t>
      </w:r>
      <w:r w:rsidR="00E62F2C">
        <w:t>kierujących</w:t>
      </w:r>
      <w:r w:rsidR="00E62F2C" w:rsidRPr="00A4760E">
        <w:t xml:space="preserve"> wykonywaniem czynności</w:t>
      </w:r>
      <w:r w:rsidR="00E62F2C">
        <w:t xml:space="preserve"> </w:t>
      </w:r>
      <w:r w:rsidR="00E62F2C" w:rsidRPr="00A4760E">
        <w:t>związanych z prowadzeniem działalności</w:t>
      </w:r>
      <w:r w:rsidR="00E62F2C">
        <w:t xml:space="preserve"> </w:t>
      </w:r>
      <w:r w:rsidR="00DB6B25">
        <w:t>w zakresie pośrednictwa w obrocie nieruchomościami</w:t>
      </w:r>
      <w:r>
        <w:t xml:space="preserve"> oraz do </w:t>
      </w:r>
      <w:r w:rsidRPr="00255855">
        <w:t>beneficjent</w:t>
      </w:r>
      <w:r>
        <w:t>a</w:t>
      </w:r>
      <w:r w:rsidRPr="00255855">
        <w:t xml:space="preserve"> rzeczywist</w:t>
      </w:r>
      <w:r>
        <w:t>ego</w:t>
      </w:r>
      <w:r w:rsidR="008466A5">
        <w:t>,</w:t>
      </w:r>
      <w:r w:rsidRPr="00255855">
        <w:t xml:space="preserve"> </w:t>
      </w:r>
      <w:r w:rsidR="00E258AA" w:rsidRPr="00E258AA">
        <w:t xml:space="preserve">w rozumieniu art. 2 ust. 2 pkt 1 ustawy z dnia 1 marca 2018 r. o przeciwdziałaniu praniu pieniędzy oraz finansowaniu terroryzmu (Dz. U. z </w:t>
      </w:r>
      <w:r w:rsidR="0052187B" w:rsidRPr="00E258AA">
        <w:t>20</w:t>
      </w:r>
      <w:r w:rsidR="0052187B">
        <w:t>20</w:t>
      </w:r>
      <w:r w:rsidR="0052187B" w:rsidRPr="00E258AA">
        <w:t xml:space="preserve"> </w:t>
      </w:r>
      <w:r w:rsidR="00E258AA" w:rsidRPr="00E258AA">
        <w:t xml:space="preserve">r. poz. </w:t>
      </w:r>
      <w:r w:rsidR="0052187B">
        <w:t>971</w:t>
      </w:r>
      <w:r w:rsidR="00824302">
        <w:t>, 875,</w:t>
      </w:r>
      <w:r w:rsidR="000E731A">
        <w:t xml:space="preserve"> 1086</w:t>
      </w:r>
      <w:r w:rsidR="00172B94">
        <w:t>, 2320</w:t>
      </w:r>
      <w:r w:rsidR="00824302">
        <w:t xml:space="preserve"> i …</w:t>
      </w:r>
      <w:r w:rsidR="00E258AA" w:rsidRPr="00E258AA">
        <w:t>)</w:t>
      </w:r>
      <w:r w:rsidR="008466A5">
        <w:t xml:space="preserve">, </w:t>
      </w:r>
      <w:r w:rsidRPr="00255855">
        <w:t>podmiot</w:t>
      </w:r>
      <w:r>
        <w:t>u</w:t>
      </w:r>
      <w:r w:rsidRPr="00255855">
        <w:t xml:space="preserve"> prowadząc</w:t>
      </w:r>
      <w:r>
        <w:t>ego</w:t>
      </w:r>
      <w:r w:rsidRPr="00255855">
        <w:t xml:space="preserve"> </w:t>
      </w:r>
      <w:r>
        <w:t xml:space="preserve">taką </w:t>
      </w:r>
      <w:r w:rsidRPr="00255855">
        <w:t>działalność</w:t>
      </w:r>
      <w:r w:rsidR="00B21271">
        <w:t>.</w:t>
      </w:r>
      <w:r w:rsidR="0003102C">
        <w:t>”</w:t>
      </w:r>
      <w:r w:rsidR="00DD73CF">
        <w:t>;</w:t>
      </w:r>
    </w:p>
    <w:p w14:paraId="6777E92A" w14:textId="18B5DDF2" w:rsidR="00DD73CF" w:rsidRDefault="00DD73CF" w:rsidP="006C3EEE">
      <w:pPr>
        <w:pStyle w:val="PKTpunkt"/>
      </w:pPr>
      <w:r>
        <w:t>2)</w:t>
      </w:r>
      <w:r w:rsidR="006D1ECB">
        <w:tab/>
      </w:r>
      <w:r>
        <w:t>w art. 198b w ust. 1</w:t>
      </w:r>
      <w:r w:rsidR="004D1BEB">
        <w:t xml:space="preserve"> </w:t>
      </w:r>
      <w:r w:rsidR="002D1224">
        <w:t>po</w:t>
      </w:r>
      <w:r w:rsidR="007620C9">
        <w:t xml:space="preserve"> </w:t>
      </w:r>
      <w:r w:rsidR="004D1BEB">
        <w:t xml:space="preserve">pkt </w:t>
      </w:r>
      <w:r w:rsidR="006A2B01">
        <w:t xml:space="preserve">2 </w:t>
      </w:r>
      <w:r w:rsidR="004D1BEB">
        <w:t xml:space="preserve">dodaje się </w:t>
      </w:r>
      <w:r>
        <w:t xml:space="preserve">pkt </w:t>
      </w:r>
      <w:r w:rsidR="006A2B01">
        <w:t xml:space="preserve">2a </w:t>
      </w:r>
      <w:r>
        <w:t>w brzmieniu:</w:t>
      </w:r>
    </w:p>
    <w:p w14:paraId="7E38DEC6" w14:textId="15EA590A" w:rsidR="00E674FB" w:rsidRDefault="00DD73CF">
      <w:pPr>
        <w:pStyle w:val="ZPKTzmpktartykuempunktem"/>
      </w:pPr>
      <w:r w:rsidRPr="00DD73CF">
        <w:t>„</w:t>
      </w:r>
      <w:r w:rsidR="00B67A74">
        <w:t>2a</w:t>
      </w:r>
      <w:r w:rsidR="004129E0">
        <w:t>)</w:t>
      </w:r>
      <w:r w:rsidR="006D1ECB">
        <w:tab/>
      </w:r>
      <w:r w:rsidR="004129E0" w:rsidRPr="006D1ECB">
        <w:t>wykonuje</w:t>
      </w:r>
      <w:r w:rsidR="004129E0">
        <w:t xml:space="preserve"> czynności o</w:t>
      </w:r>
      <w:r>
        <w:t xml:space="preserve">kreślone w umowie </w:t>
      </w:r>
      <w:r w:rsidRPr="00DD73CF">
        <w:t xml:space="preserve">pośrednictwa, o której mowa w </w:t>
      </w:r>
      <w:r>
        <w:t>art. 180 ust. 3, z naruszeniem warunku</w:t>
      </w:r>
      <w:r w:rsidR="00FE20BB">
        <w:t>,</w:t>
      </w:r>
      <w:r>
        <w:t xml:space="preserve"> o którym mowa w art. </w:t>
      </w:r>
      <w:r w:rsidR="006A2B01">
        <w:t>180a</w:t>
      </w:r>
      <w:r w:rsidR="002D1224">
        <w:t>,</w:t>
      </w:r>
      <w:r w:rsidRPr="00DD73CF">
        <w:t>”</w:t>
      </w:r>
      <w:r>
        <w:t>.</w:t>
      </w:r>
    </w:p>
    <w:p w14:paraId="66C74F0F" w14:textId="77777777" w:rsidR="00A25DB0" w:rsidRDefault="00795D4C" w:rsidP="00D55098">
      <w:pPr>
        <w:pStyle w:val="ARTartustawynprozporzdzenia"/>
      </w:pPr>
      <w:r>
        <w:rPr>
          <w:rStyle w:val="Ppogrubienie"/>
        </w:rPr>
        <w:t>Art.</w:t>
      </w:r>
      <w:r w:rsidR="00153754">
        <w:rPr>
          <w:rStyle w:val="Ppogrubienie"/>
        </w:rPr>
        <w:t xml:space="preserve"> </w:t>
      </w:r>
      <w:r w:rsidR="00C52102" w:rsidRPr="00FF16A9">
        <w:rPr>
          <w:rStyle w:val="Ppogrubienie"/>
        </w:rPr>
        <w:t>3</w:t>
      </w:r>
      <w:r w:rsidR="00C52102">
        <w:rPr>
          <w:rStyle w:val="Ppogrubienie"/>
        </w:rPr>
        <w:t>.</w:t>
      </w:r>
      <w:r w:rsidR="00C52102">
        <w:t xml:space="preserve"> W ustawie z dnia 27 lipca 2002 r. </w:t>
      </w:r>
      <w:r w:rsidR="004D1BEB">
        <w:t>–</w:t>
      </w:r>
      <w:r w:rsidR="00C52102">
        <w:t xml:space="preserve"> Prawo dewizowe (Dz.</w:t>
      </w:r>
      <w:r w:rsidR="00FC23E4">
        <w:t xml:space="preserve"> </w:t>
      </w:r>
      <w:r w:rsidR="00C52102">
        <w:t xml:space="preserve">U. z </w:t>
      </w:r>
      <w:r w:rsidR="005113D2">
        <w:t xml:space="preserve">2020 </w:t>
      </w:r>
      <w:r w:rsidR="00C52102">
        <w:t xml:space="preserve">r. poz. </w:t>
      </w:r>
      <w:r w:rsidR="005113D2" w:rsidRPr="005113D2">
        <w:t>1708</w:t>
      </w:r>
      <w:r w:rsidR="00C52102">
        <w:t xml:space="preserve">) </w:t>
      </w:r>
      <w:r w:rsidR="00763476">
        <w:t>art.</w:t>
      </w:r>
      <w:r w:rsidR="00730556">
        <w:t> </w:t>
      </w:r>
      <w:r w:rsidR="00763476">
        <w:t>12 otrzymuje brzmienie:</w:t>
      </w:r>
    </w:p>
    <w:p w14:paraId="0730D97B" w14:textId="77777777" w:rsidR="00763476" w:rsidRPr="00763476" w:rsidRDefault="00763476" w:rsidP="00FF16A9">
      <w:pPr>
        <w:pStyle w:val="ZARTzmartartykuempunktem"/>
      </w:pPr>
      <w:r w:rsidRPr="00763476">
        <w:t>„Art. 12. 1. Działalność kantorowa może być wykonywana</w:t>
      </w:r>
      <w:r w:rsidR="006D1ECB" w:rsidRPr="006D1ECB">
        <w:t xml:space="preserve"> przez</w:t>
      </w:r>
      <w:r w:rsidRPr="00763476">
        <w:t>:</w:t>
      </w:r>
    </w:p>
    <w:p w14:paraId="7813EDCA" w14:textId="77777777" w:rsidR="00763476" w:rsidRPr="00763476" w:rsidRDefault="00763476" w:rsidP="00FF16A9">
      <w:pPr>
        <w:pStyle w:val="ZPKTzmpktartykuempunktem"/>
      </w:pPr>
      <w:r>
        <w:t>1)</w:t>
      </w:r>
      <w:r>
        <w:tab/>
      </w:r>
      <w:r w:rsidRPr="00763476">
        <w:t>osobę fizyczną, która nie została prawomocnie skazana za przestępstwo</w:t>
      </w:r>
      <w:r>
        <w:t> </w:t>
      </w:r>
      <w:r w:rsidRPr="00763476">
        <w:t>skarbowe albo za przestępstwo popełnione w celu osiągnięcia korzyści</w:t>
      </w:r>
      <w:r>
        <w:t> </w:t>
      </w:r>
      <w:r w:rsidRPr="00763476">
        <w:t>majątkowej lub osobistej;</w:t>
      </w:r>
    </w:p>
    <w:p w14:paraId="2F9661BC" w14:textId="77777777" w:rsidR="00763476" w:rsidRPr="00763476" w:rsidRDefault="00763476" w:rsidP="00FF16A9">
      <w:pPr>
        <w:pStyle w:val="ZPKTzmpktartykuempunktem"/>
      </w:pPr>
      <w:r>
        <w:t>2)</w:t>
      </w:r>
      <w:r>
        <w:tab/>
      </w:r>
      <w:r w:rsidRPr="00763476">
        <w:t>osobę prawną lub jednostkę organizacyjną nieposiadającą osobowości</w:t>
      </w:r>
      <w:r>
        <w:t> </w:t>
      </w:r>
      <w:r w:rsidRPr="00763476">
        <w:t>prawnej, w której wspólnicy, którym powierzono prowadzenie spraw spółki</w:t>
      </w:r>
      <w:r w:rsidR="003D262F">
        <w:t>,</w:t>
      </w:r>
      <w:r w:rsidRPr="00763476">
        <w:t xml:space="preserve"> lub</w:t>
      </w:r>
      <w:r>
        <w:t> </w:t>
      </w:r>
      <w:r w:rsidRPr="00763476">
        <w:t>uprawnieni do reprezentacji spółki lub członkowie organów zarządzających, nie</w:t>
      </w:r>
      <w:r w:rsidR="00153754">
        <w:t xml:space="preserve"> </w:t>
      </w:r>
      <w:r w:rsidRPr="00763476">
        <w:t>zostali prawomocnie skazani za przestępstwo, o którym mowa w pkt 1</w:t>
      </w:r>
      <w:r w:rsidR="00FD7E19">
        <w:t>,</w:t>
      </w:r>
      <w:r w:rsidR="007071D4" w:rsidRPr="007071D4">
        <w:t xml:space="preserve"> </w:t>
      </w:r>
      <w:r w:rsidR="007071D4" w:rsidRPr="00F90A8A">
        <w:t>lub umyślne przestępstwo skarbowe</w:t>
      </w:r>
      <w:r w:rsidRPr="00763476">
        <w:t>.</w:t>
      </w:r>
    </w:p>
    <w:p w14:paraId="37302CCF" w14:textId="77777777" w:rsidR="00763476" w:rsidRDefault="00763476" w:rsidP="003342B7">
      <w:pPr>
        <w:pStyle w:val="ZUSTzmustartykuempunktem"/>
      </w:pPr>
      <w:r>
        <w:lastRenderedPageBreak/>
        <w:t>2.</w:t>
      </w:r>
      <w:r w:rsidR="00153754">
        <w:t xml:space="preserve"> </w:t>
      </w:r>
      <w:r w:rsidRPr="00763476">
        <w:t>Wymóg niekaralności, o którym mowa w ust. 1</w:t>
      </w:r>
      <w:r w:rsidR="00B21271">
        <w:t>,</w:t>
      </w:r>
      <w:r w:rsidRPr="00763476">
        <w:t xml:space="preserve"> stosuje się</w:t>
      </w:r>
      <w:r w:rsidR="00E62F2C">
        <w:t xml:space="preserve"> również</w:t>
      </w:r>
      <w:r w:rsidRPr="00763476">
        <w:t xml:space="preserve"> do osób</w:t>
      </w:r>
      <w:r w:rsidR="004E6926">
        <w:t xml:space="preserve"> </w:t>
      </w:r>
      <w:r w:rsidR="00E62F2C">
        <w:t>kierujących</w:t>
      </w:r>
      <w:r w:rsidR="00E62F2C" w:rsidRPr="00A4760E">
        <w:t xml:space="preserve"> wykonywaniem czynności</w:t>
      </w:r>
      <w:r w:rsidR="00E62F2C">
        <w:t xml:space="preserve"> </w:t>
      </w:r>
      <w:r w:rsidR="00E62F2C" w:rsidRPr="00A4760E">
        <w:t>związanych z prowadzeniem działalności</w:t>
      </w:r>
      <w:r w:rsidR="00E62F2C">
        <w:t xml:space="preserve"> </w:t>
      </w:r>
      <w:r w:rsidRPr="00763476">
        <w:t>kantorowej oraz do beneficjentów rzeczywistych,</w:t>
      </w:r>
      <w:r>
        <w:t> </w:t>
      </w:r>
      <w:r w:rsidRPr="00763476">
        <w:t>w rozumieniu art. 2 ust. 2 pkt 1 ustawy z dnia 1 marca 2018 r. o przeciwdziałaniu</w:t>
      </w:r>
      <w:r>
        <w:t> </w:t>
      </w:r>
      <w:r w:rsidRPr="00763476">
        <w:t>praniu pieniędzy oraz finansowaniu terroryzmu</w:t>
      </w:r>
      <w:r w:rsidR="00B21271">
        <w:t xml:space="preserve"> (Dz. U. z </w:t>
      </w:r>
      <w:r w:rsidR="00C630DC">
        <w:t xml:space="preserve">2020 </w:t>
      </w:r>
      <w:r w:rsidR="00B21271">
        <w:t>r. poz.</w:t>
      </w:r>
      <w:r w:rsidR="009138F2">
        <w:t> </w:t>
      </w:r>
      <w:r w:rsidR="00C630DC">
        <w:t>97</w:t>
      </w:r>
      <w:r w:rsidR="0052187B">
        <w:t>1</w:t>
      </w:r>
      <w:r w:rsidR="004B2083">
        <w:t>, 875,</w:t>
      </w:r>
      <w:r w:rsidR="00FA116F">
        <w:t xml:space="preserve"> 1086</w:t>
      </w:r>
      <w:r w:rsidR="00172B94">
        <w:t>,</w:t>
      </w:r>
      <w:r w:rsidR="00172B94" w:rsidRPr="00172B94">
        <w:t xml:space="preserve"> </w:t>
      </w:r>
      <w:r w:rsidR="00172B94">
        <w:t>2320</w:t>
      </w:r>
      <w:r w:rsidR="004B2083">
        <w:t xml:space="preserve"> i …</w:t>
      </w:r>
      <w:r w:rsidR="00B21271">
        <w:t>)</w:t>
      </w:r>
      <w:r w:rsidRPr="00763476">
        <w:t>, podmiotów prowadzących taką</w:t>
      </w:r>
      <w:r>
        <w:t> </w:t>
      </w:r>
      <w:r w:rsidRPr="00763476">
        <w:t>działalność.”</w:t>
      </w:r>
      <w:r w:rsidR="004D48D4">
        <w:t>.</w:t>
      </w:r>
    </w:p>
    <w:p w14:paraId="4E33CDED" w14:textId="0FE34516" w:rsidR="0020208F" w:rsidRPr="001D5421" w:rsidRDefault="0020208F" w:rsidP="006C3EEE">
      <w:pPr>
        <w:pStyle w:val="ARTartustawynprozporzdzenia"/>
        <w:rPr>
          <w:rStyle w:val="Ppogrubienie"/>
        </w:rPr>
      </w:pPr>
      <w:r w:rsidRPr="0020208F">
        <w:rPr>
          <w:rStyle w:val="Ppogrubienie"/>
        </w:rPr>
        <w:t>Art. </w:t>
      </w:r>
      <w:r w:rsidR="000561B7">
        <w:rPr>
          <w:rStyle w:val="Ppogrubienie"/>
        </w:rPr>
        <w:t>4</w:t>
      </w:r>
      <w:r w:rsidRPr="0020208F">
        <w:rPr>
          <w:rStyle w:val="Ppogrubienie"/>
        </w:rPr>
        <w:t>.</w:t>
      </w:r>
      <w:r>
        <w:rPr>
          <w:rStyle w:val="Ppogrubienie"/>
        </w:rPr>
        <w:t xml:space="preserve"> </w:t>
      </w:r>
      <w:r>
        <w:t xml:space="preserve">W ustawie z dnia 21 lipca 2006 r. </w:t>
      </w:r>
      <w:r w:rsidRPr="00E3057E">
        <w:t xml:space="preserve">o nadzorze nad rynkiem finansowym </w:t>
      </w:r>
      <w:r>
        <w:t>(Dz.</w:t>
      </w:r>
      <w:r w:rsidR="007620C9">
        <w:t> </w:t>
      </w:r>
      <w:r>
        <w:t>U. z </w:t>
      </w:r>
      <w:r w:rsidRPr="00A06223">
        <w:t>20</w:t>
      </w:r>
      <w:r w:rsidR="002B57BB">
        <w:t>20</w:t>
      </w:r>
      <w:r w:rsidRPr="00A06223">
        <w:t xml:space="preserve"> r. poz.</w:t>
      </w:r>
      <w:r w:rsidR="00D55098">
        <w:t xml:space="preserve"> </w:t>
      </w:r>
      <w:r w:rsidR="00172B94">
        <w:t>2059</w:t>
      </w:r>
      <w:r>
        <w:t xml:space="preserve">) </w:t>
      </w:r>
      <w:r w:rsidRPr="00E3057E">
        <w:t>po art. 17d dodaje się art. 17e</w:t>
      </w:r>
      <w:r w:rsidR="002216E6">
        <w:t xml:space="preserve"> i art. </w:t>
      </w:r>
      <w:r w:rsidRPr="00E3057E">
        <w:t>17f w brzmieniu</w:t>
      </w:r>
      <w:r>
        <w:t>:</w:t>
      </w:r>
    </w:p>
    <w:p w14:paraId="346FD6F0" w14:textId="77777777" w:rsidR="0020208F" w:rsidRPr="001D5421" w:rsidRDefault="0020208F" w:rsidP="0020208F">
      <w:pPr>
        <w:pStyle w:val="ZARTzmartartykuempunktem"/>
      </w:pPr>
      <w:r>
        <w:t>„</w:t>
      </w:r>
      <w:r w:rsidRPr="001D5421">
        <w:t xml:space="preserve">Art. 17e. 1. Komisja współpracuje z właściwymi organami nadzoru nad rynkiem finansowym oraz z jednostkami analityki finansowej z państw członkowskich </w:t>
      </w:r>
      <w:r w:rsidR="00A76BBB">
        <w:t>Unii Europejskiej lub państw członkowskich</w:t>
      </w:r>
      <w:r w:rsidR="00A76BBB" w:rsidRPr="001D5421">
        <w:t xml:space="preserve"> </w:t>
      </w:r>
      <w:r w:rsidR="00A76BBB">
        <w:t>Europejskiego Porozumienia o Wolnym Handlu (EFTA)</w:t>
      </w:r>
      <w:r w:rsidR="007071D4">
        <w:t xml:space="preserve"> </w:t>
      </w:r>
      <w:r w:rsidR="00084CB8">
        <w:t>–</w:t>
      </w:r>
      <w:r w:rsidR="00A76BBB">
        <w:t xml:space="preserve"> </w:t>
      </w:r>
      <w:r w:rsidR="007071D4">
        <w:t>strony umowy o Europejskim Obszarze Gospodarczym</w:t>
      </w:r>
      <w:r w:rsidR="00C6085F">
        <w:t xml:space="preserve"> </w:t>
      </w:r>
      <w:r w:rsidRPr="001D5421">
        <w:t xml:space="preserve">w zakresie niezbędnym do realizacji celów określonych w </w:t>
      </w:r>
      <w:r>
        <w:t>przepisach o</w:t>
      </w:r>
      <w:r w:rsidRPr="001D5421">
        <w:t xml:space="preserve"> przeciwdziałaniu praniu pieniędzy oraz finansowaniu terroryzmu</w:t>
      </w:r>
      <w:r>
        <w:t>.</w:t>
      </w:r>
    </w:p>
    <w:p w14:paraId="419586DC" w14:textId="77777777" w:rsidR="0020208F" w:rsidRPr="001D5421" w:rsidRDefault="0020208F" w:rsidP="0020208F">
      <w:pPr>
        <w:pStyle w:val="ZUSTzmustartykuempunktem"/>
      </w:pPr>
      <w:r w:rsidRPr="001D5421">
        <w:t>2.</w:t>
      </w:r>
      <w:r w:rsidR="00153754">
        <w:t xml:space="preserve"> </w:t>
      </w:r>
      <w:r w:rsidRPr="001D5421">
        <w:t>Komisja udostępnia na wniosek lub z urzędu podmiotom określonym w ust. 1 oraz pozyskuje od tych podmiotów informacje lub dokumenty związane z</w:t>
      </w:r>
      <w:r w:rsidR="00F83C4B">
        <w:t> </w:t>
      </w:r>
      <w:r>
        <w:t xml:space="preserve">przeciwdziałaniem </w:t>
      </w:r>
      <w:r w:rsidRPr="001D5421">
        <w:t>prani</w:t>
      </w:r>
      <w:r w:rsidR="00BC1C9C">
        <w:t>u</w:t>
      </w:r>
      <w:r w:rsidRPr="001D5421">
        <w:t xml:space="preserve"> pieniędzy lub finansowan</w:t>
      </w:r>
      <w:r>
        <w:t>i</w:t>
      </w:r>
      <w:r w:rsidR="00BC1C9C">
        <w:t>u</w:t>
      </w:r>
      <w:r w:rsidRPr="001D5421">
        <w:t xml:space="preserve"> terroryzmu.</w:t>
      </w:r>
    </w:p>
    <w:p w14:paraId="20637F50" w14:textId="77777777" w:rsidR="0020208F" w:rsidRPr="001D5421" w:rsidRDefault="0020208F" w:rsidP="0020208F">
      <w:pPr>
        <w:pStyle w:val="ZUSTzmustartykuempunktem"/>
      </w:pPr>
      <w:r w:rsidRPr="001D5421">
        <w:t>3.</w:t>
      </w:r>
      <w:r w:rsidR="00153754">
        <w:t xml:space="preserve"> </w:t>
      </w:r>
      <w:r w:rsidRPr="001D5421">
        <w:t xml:space="preserve">Udostępnienie </w:t>
      </w:r>
      <w:r w:rsidR="00AF3122">
        <w:t xml:space="preserve">i pozyskiwanie </w:t>
      </w:r>
      <w:r w:rsidRPr="001D5421">
        <w:t xml:space="preserve">informacji lub dokumentów, o których mowa w ust. 2, następuje w celu ich wykorzystania przez </w:t>
      </w:r>
      <w:r w:rsidR="00AF3122">
        <w:t xml:space="preserve">Komisję oraz </w:t>
      </w:r>
      <w:r w:rsidRPr="001D5421">
        <w:t xml:space="preserve">właściwe organy nadzoru nad rynkiem finansowym oraz jednostki analityki finansowej do wykonywania zadań określonych w </w:t>
      </w:r>
      <w:r w:rsidR="00AF3122">
        <w:t xml:space="preserve">art. 57a ust. 3 </w:t>
      </w:r>
      <w:r w:rsidRPr="001D5421">
        <w:t>dyrektyw</w:t>
      </w:r>
      <w:r w:rsidR="005D4D06">
        <w:t>y</w:t>
      </w:r>
      <w:r w:rsidRPr="001D5421">
        <w:t xml:space="preserve"> Parlamentu Europejskiego i Rady (UE) 2015/849 z dnia 20 maja 2015 r. w sprawie zapobiegania wykorzystywaniu systemu finansowego do prania pieniędzy lub finansowania terroryzmu, zmieniając</w:t>
      </w:r>
      <w:r w:rsidR="005D4D06">
        <w:t>ej</w:t>
      </w:r>
      <w:r w:rsidRPr="001D5421">
        <w:t xml:space="preserve"> rozporządzenie Parlamentu Europejskiego i Rady (UE) nr 648/2012 i uchylając</w:t>
      </w:r>
      <w:r w:rsidR="005D4D06">
        <w:t>ej</w:t>
      </w:r>
      <w:r w:rsidRPr="001D5421">
        <w:t xml:space="preserve"> dyrektywę Parlamentu Europejskiego i Rady 2005/60/WE oraz dyrektywę Komisji 2006/70/WE (Dz. Urz. UE L 141 z 05.06.2015</w:t>
      </w:r>
      <w:r w:rsidR="00E5273D">
        <w:t>, str. 73</w:t>
      </w:r>
      <w:r w:rsidR="00EF5321">
        <w:t>, z późn. zm.</w:t>
      </w:r>
      <w:r w:rsidR="00643DE1">
        <w:rPr>
          <w:rStyle w:val="Odwoanieprzypisudolnego"/>
        </w:rPr>
        <w:footnoteReference w:id="6"/>
      </w:r>
      <w:r w:rsidR="00E1284A">
        <w:rPr>
          <w:rStyle w:val="IGindeksgrny"/>
        </w:rPr>
        <w:t>)</w:t>
      </w:r>
      <w:r w:rsidR="00E16B5F" w:rsidRPr="00E16B5F">
        <w:t>)</w:t>
      </w:r>
      <w:r w:rsidR="00B94379">
        <w:t>.</w:t>
      </w:r>
    </w:p>
    <w:p w14:paraId="2417EE4A" w14:textId="09994028" w:rsidR="0020208F" w:rsidRPr="001D5421" w:rsidRDefault="0020208F" w:rsidP="0020208F">
      <w:pPr>
        <w:pStyle w:val="ZARTzmartartykuempunktem"/>
      </w:pPr>
      <w:r w:rsidRPr="001D5421">
        <w:t>Art. 17</w:t>
      </w:r>
      <w:r>
        <w:t>f</w:t>
      </w:r>
      <w:r w:rsidRPr="001D5421">
        <w:t xml:space="preserve">. 1. Komisja współpracuje z właściwymi organami nadzoru nad rynkiem finansowym oraz z właściwymi jednostkami analityki finansowej z państw niebędących państwami członkowskimi </w:t>
      </w:r>
      <w:r w:rsidR="00C3089F" w:rsidRPr="00C3089F">
        <w:t>Unii Europejskiej lub państw</w:t>
      </w:r>
      <w:r w:rsidR="00C3089F">
        <w:t>ami</w:t>
      </w:r>
      <w:r w:rsidR="00C3089F" w:rsidRPr="00C3089F">
        <w:t xml:space="preserve"> członkowski</w:t>
      </w:r>
      <w:r w:rsidR="00C3089F">
        <w:t>mi</w:t>
      </w:r>
      <w:r w:rsidR="00C3089F" w:rsidRPr="00C3089F">
        <w:t xml:space="preserve"> Europejskiego Porozumienia o Wolnym Handlu (EFTA) </w:t>
      </w:r>
      <w:r w:rsidR="00D55098">
        <w:t>–</w:t>
      </w:r>
      <w:r w:rsidR="00C3089F" w:rsidRPr="00C3089F">
        <w:t xml:space="preserve"> strony umowy o Europejskim </w:t>
      </w:r>
      <w:r w:rsidR="00C3089F" w:rsidRPr="00C3089F">
        <w:lastRenderedPageBreak/>
        <w:t xml:space="preserve">Obszarze Gospodarczym </w:t>
      </w:r>
      <w:r w:rsidRPr="001D5421">
        <w:t>w zakresie niezbędnym do realizacji celów określonych w</w:t>
      </w:r>
      <w:r w:rsidR="00A317BC">
        <w:t xml:space="preserve"> przepisach o</w:t>
      </w:r>
      <w:r w:rsidRPr="001D5421">
        <w:t xml:space="preserve"> przeciwdziałaniu praniu pieniędzy oraz finansowaniu terroryzmu.</w:t>
      </w:r>
    </w:p>
    <w:p w14:paraId="451D58A3" w14:textId="77777777" w:rsidR="0020208F" w:rsidRPr="001D5421" w:rsidRDefault="0020208F" w:rsidP="0020208F">
      <w:pPr>
        <w:pStyle w:val="ZUSTzmustartykuempunktem"/>
      </w:pPr>
      <w:r w:rsidRPr="001D5421">
        <w:t>2.</w:t>
      </w:r>
      <w:r w:rsidR="00724DD8">
        <w:t xml:space="preserve"> </w:t>
      </w:r>
      <w:r w:rsidRPr="001D5421">
        <w:t>Komisja udostępnia posiadane informacje lub dokumenty</w:t>
      </w:r>
      <w:r w:rsidR="00347413">
        <w:t xml:space="preserve"> </w:t>
      </w:r>
      <w:r w:rsidR="00A317BC" w:rsidRPr="001D5421">
        <w:t>związane z</w:t>
      </w:r>
      <w:r w:rsidR="00A317BC">
        <w:t xml:space="preserve"> przeciwdziałaniem </w:t>
      </w:r>
      <w:r w:rsidR="00A317BC" w:rsidRPr="001D5421">
        <w:t>prani</w:t>
      </w:r>
      <w:r w:rsidR="00A317BC">
        <w:t>u</w:t>
      </w:r>
      <w:r w:rsidR="00A317BC" w:rsidRPr="001D5421">
        <w:t xml:space="preserve"> pieniędzy lub finansowan</w:t>
      </w:r>
      <w:r w:rsidR="00A317BC">
        <w:t>iu</w:t>
      </w:r>
      <w:r w:rsidR="00A317BC" w:rsidRPr="001D5421">
        <w:t xml:space="preserve"> terroryzmu </w:t>
      </w:r>
      <w:r w:rsidRPr="001D5421">
        <w:t>podmiotom określonym w</w:t>
      </w:r>
      <w:r>
        <w:t> </w:t>
      </w:r>
      <w:r w:rsidRPr="001D5421">
        <w:t>ust. 1 na zasadzie wzajemności.</w:t>
      </w:r>
    </w:p>
    <w:p w14:paraId="11DE3132" w14:textId="77777777" w:rsidR="0020208F" w:rsidRDefault="0020208F" w:rsidP="0020208F">
      <w:pPr>
        <w:pStyle w:val="ZUSTzmustartykuempunktem"/>
      </w:pPr>
      <w:r w:rsidRPr="001D5421">
        <w:t>3.</w:t>
      </w:r>
      <w:r w:rsidR="00724DD8">
        <w:t xml:space="preserve"> </w:t>
      </w:r>
      <w:r w:rsidRPr="001D5421">
        <w:t>Udostępnienie informacji lub dokumentów, o których mowa w ust. 2, następuje w celu ich wykorzystania przez właściwe organy nadzoru nad rynkiem finansowym oraz jednostki analityki finansowej z państw niebędących państwami członkowskimi</w:t>
      </w:r>
      <w:r w:rsidR="00C3089F" w:rsidRPr="00C3089F">
        <w:t xml:space="preserve"> Unii Europejskiej lub państwami członkowskimi Europejskiego Porozumienia o Wolnym Handlu (EFTA) </w:t>
      </w:r>
      <w:r w:rsidR="00153754">
        <w:t>–</w:t>
      </w:r>
      <w:r w:rsidR="00C3089F" w:rsidRPr="00C3089F">
        <w:t xml:space="preserve"> strony umowy o Europejskim Obszarze Gospodarczym</w:t>
      </w:r>
      <w:r w:rsidRPr="001D5421">
        <w:t xml:space="preserve"> do wykonywania zadań związanych z zapobieganiem wykorzystywaniu systemu finansowego do prania pieniędzy lub finansowania terroryzmu.</w:t>
      </w:r>
      <w:r>
        <w:t>”.</w:t>
      </w:r>
    </w:p>
    <w:p w14:paraId="141205B0" w14:textId="77777777" w:rsidR="0020208F" w:rsidRDefault="0020208F" w:rsidP="0020208F">
      <w:pPr>
        <w:pStyle w:val="ARTartustawynprozporzdzenia"/>
        <w:keepNext/>
      </w:pPr>
      <w:r w:rsidRPr="0020208F">
        <w:rPr>
          <w:rStyle w:val="Ppogrubienie"/>
        </w:rPr>
        <w:t>Art.</w:t>
      </w:r>
      <w:r>
        <w:rPr>
          <w:rStyle w:val="Ppogrubienie"/>
        </w:rPr>
        <w:t> </w:t>
      </w:r>
      <w:r w:rsidR="000561B7">
        <w:rPr>
          <w:rStyle w:val="Ppogrubienie"/>
        </w:rPr>
        <w:t>5</w:t>
      </w:r>
      <w:r w:rsidRPr="0020208F">
        <w:rPr>
          <w:rStyle w:val="Ppogrubienie"/>
        </w:rPr>
        <w:t>.</w:t>
      </w:r>
      <w:r w:rsidR="00153754">
        <w:rPr>
          <w:rStyle w:val="Ppogrubienie"/>
        </w:rPr>
        <w:t xml:space="preserve"> </w:t>
      </w:r>
      <w:r w:rsidRPr="00845FD4">
        <w:t xml:space="preserve">W ustawie </w:t>
      </w:r>
      <w:r>
        <w:t>z dnia 19 listopada 2009 r</w:t>
      </w:r>
      <w:r w:rsidRPr="00845FD4">
        <w:t xml:space="preserve">. </w:t>
      </w:r>
      <w:r w:rsidRPr="00B725CD">
        <w:t xml:space="preserve">o </w:t>
      </w:r>
      <w:r>
        <w:t>grach hazardowych</w:t>
      </w:r>
      <w:r w:rsidRPr="00B725CD">
        <w:t xml:space="preserve"> </w:t>
      </w:r>
      <w:r w:rsidRPr="00845FD4">
        <w:t xml:space="preserve">(Dz. U. </w:t>
      </w:r>
      <w:r w:rsidR="002B57BB">
        <w:t>z 2020 r. poz. 2</w:t>
      </w:r>
      <w:r w:rsidR="00172B94">
        <w:t>094</w:t>
      </w:r>
      <w:r w:rsidRPr="00845FD4">
        <w:t xml:space="preserve">) w art. </w:t>
      </w:r>
      <w:r>
        <w:t>12</w:t>
      </w:r>
      <w:r w:rsidRPr="00845FD4">
        <w:t xml:space="preserve"> ust. </w:t>
      </w:r>
      <w:r>
        <w:t>1</w:t>
      </w:r>
      <w:r w:rsidRPr="00845FD4">
        <w:t xml:space="preserve"> otrzymuje brzmienie</w:t>
      </w:r>
      <w:r>
        <w:t>:</w:t>
      </w:r>
      <w:r w:rsidR="00CB7784">
        <w:t xml:space="preserve"> </w:t>
      </w:r>
    </w:p>
    <w:p w14:paraId="1270DF19" w14:textId="77777777" w:rsidR="0020208F" w:rsidRDefault="0020208F" w:rsidP="0020208F">
      <w:pPr>
        <w:pStyle w:val="ZUSTzmustartykuempunktem"/>
      </w:pPr>
      <w:r>
        <w:t>„1.</w:t>
      </w:r>
      <w:r w:rsidR="00153754">
        <w:t xml:space="preserve"> </w:t>
      </w:r>
      <w:r w:rsidRPr="004B0F30">
        <w:t>Osoby fizyczne będące wspólnikami (akcjonariuszami) spółki prowadzącej działalność w zakresie, o którym m</w:t>
      </w:r>
      <w:r w:rsidR="00E5273D">
        <w:t>owa w art. 6 ust. 1–</w:t>
      </w:r>
      <w:r w:rsidRPr="004B0F30">
        <w:t>3, reprezentujące co najmniej 10% kapitału zakładowego, oraz członkowie zarządu, rady nadzorczej lub komisji rewizyjnej lub prokurenci</w:t>
      </w:r>
      <w:r w:rsidR="009718AF">
        <w:t>,</w:t>
      </w:r>
      <w:r w:rsidRPr="004B0F30">
        <w:t xml:space="preserve"> </w:t>
      </w:r>
      <w:r>
        <w:t xml:space="preserve">lub beneficjenci rzeczywiści </w:t>
      </w:r>
      <w:r w:rsidR="001E7732" w:rsidRPr="001E7732">
        <w:t>w rozumieniu art. 2 ust. 2 pkt 1 ustawy z dnia 1 marca 2018 r. o przeciwdziałaniu praniu pieniędzy oraz finansowaniu terroryzmu (Dz.</w:t>
      </w:r>
      <w:r w:rsidR="00E5273D">
        <w:t> </w:t>
      </w:r>
      <w:r w:rsidR="001E7732" w:rsidRPr="001E7732">
        <w:t>U. z 2020</w:t>
      </w:r>
      <w:r w:rsidR="00733DCD">
        <w:t xml:space="preserve"> </w:t>
      </w:r>
      <w:r w:rsidR="001E7732" w:rsidRPr="001E7732">
        <w:t>r. poz. 971</w:t>
      </w:r>
      <w:r w:rsidR="00E5273D">
        <w:t>,</w:t>
      </w:r>
      <w:r w:rsidR="00FA116F">
        <w:t xml:space="preserve"> </w:t>
      </w:r>
      <w:r w:rsidR="004B2083">
        <w:t xml:space="preserve">875, </w:t>
      </w:r>
      <w:r w:rsidR="00FA116F">
        <w:t>1086</w:t>
      </w:r>
      <w:r w:rsidR="00172B94">
        <w:t>,</w:t>
      </w:r>
      <w:r w:rsidR="00172B94" w:rsidRPr="00172B94">
        <w:t xml:space="preserve"> </w:t>
      </w:r>
      <w:r w:rsidR="00172B94">
        <w:t>2320</w:t>
      </w:r>
      <w:r w:rsidR="00E5273D">
        <w:t xml:space="preserve"> i </w:t>
      </w:r>
      <w:r w:rsidR="004B2083">
        <w:t>…</w:t>
      </w:r>
      <w:r w:rsidR="001E7732" w:rsidRPr="001E7732">
        <w:t>)</w:t>
      </w:r>
      <w:r w:rsidR="001E7732">
        <w:t xml:space="preserve"> </w:t>
      </w:r>
      <w:r w:rsidRPr="004B0F30">
        <w:t>takiej spółki powinni posiadać nienaganną opinię, w szczególności nie mogą być osobami skazanymi za umyślne przestępstwo lub umyślne przestępstwo skarbowe na terytorium państwa członkowskiego Unii Europejskiej.</w:t>
      </w:r>
      <w:r>
        <w:t>”.</w:t>
      </w:r>
    </w:p>
    <w:p w14:paraId="0F2B715D" w14:textId="77777777" w:rsidR="0020208F" w:rsidRDefault="0020208F" w:rsidP="0020208F">
      <w:pPr>
        <w:pStyle w:val="ARTartustawynprozporzdzenia"/>
      </w:pPr>
      <w:r w:rsidRPr="0020208F">
        <w:rPr>
          <w:rStyle w:val="Ppogrubienie"/>
        </w:rPr>
        <w:t>Art.</w:t>
      </w:r>
      <w:r>
        <w:rPr>
          <w:rStyle w:val="Ppogrubienie"/>
        </w:rPr>
        <w:t> </w:t>
      </w:r>
      <w:r w:rsidR="000561B7">
        <w:rPr>
          <w:rStyle w:val="Ppogrubienie"/>
        </w:rPr>
        <w:t>6</w:t>
      </w:r>
      <w:r w:rsidRPr="0020208F">
        <w:rPr>
          <w:rStyle w:val="Ppogrubienie"/>
        </w:rPr>
        <w:t>.</w:t>
      </w:r>
      <w:r w:rsidRPr="00845FD4">
        <w:t xml:space="preserve"> W ustawie z dnia 10 czerwca 2016 r. </w:t>
      </w:r>
      <w:r w:rsidRPr="00B725CD">
        <w:t xml:space="preserve">o działaniach antyterrorystycznych </w:t>
      </w:r>
      <w:r w:rsidRPr="00845FD4">
        <w:t>(Dz. U. z 201</w:t>
      </w:r>
      <w:r>
        <w:t>9</w:t>
      </w:r>
      <w:r w:rsidRPr="00845FD4">
        <w:t xml:space="preserve"> r. poz. </w:t>
      </w:r>
      <w:r>
        <w:t>796</w:t>
      </w:r>
      <w:r w:rsidRPr="00845FD4">
        <w:t xml:space="preserve">) w art. </w:t>
      </w:r>
      <w:r>
        <w:t>5</w:t>
      </w:r>
      <w:r w:rsidRPr="00845FD4">
        <w:t xml:space="preserve"> ust. </w:t>
      </w:r>
      <w:r>
        <w:t>1</w:t>
      </w:r>
      <w:r w:rsidRPr="00845FD4">
        <w:t xml:space="preserve"> otrzymuje brzmienie</w:t>
      </w:r>
      <w:r>
        <w:t>:</w:t>
      </w:r>
    </w:p>
    <w:p w14:paraId="10A8C7DE" w14:textId="77777777" w:rsidR="0020208F" w:rsidRDefault="0020208F" w:rsidP="0020208F">
      <w:pPr>
        <w:pStyle w:val="ZUSTzmustartykuempunktem"/>
      </w:pPr>
      <w:r>
        <w:t>„1.</w:t>
      </w:r>
      <w:r w:rsidR="00153754">
        <w:t xml:space="preserve"> </w:t>
      </w:r>
      <w:r w:rsidRPr="00845FD4">
        <w:t>W celu realizacji zadania, o którym mowa w art. 3 ust. 1, Szef ABW koordynuje czynności analityczno-informacyjne podejmowane przez służby specjalne, o których mowa w art. 11 ustawy z dnia 24 maja 2002 r. o Agencji</w:t>
      </w:r>
      <w:r>
        <w:t xml:space="preserve"> </w:t>
      </w:r>
      <w:r w:rsidRPr="00845FD4">
        <w:t>Bezpieczeństwa Wewnętrznego oraz Agencji Wywiadu, oraz wymianę informacji przekazywanych przez Policję, Straż</w:t>
      </w:r>
      <w:r>
        <w:t xml:space="preserve"> </w:t>
      </w:r>
      <w:r w:rsidRPr="00845FD4">
        <w:t xml:space="preserve">Graniczną, Straż Marszałkowską, Służbę Ochrony Państwa, Państwową Straż Pożarną, </w:t>
      </w:r>
      <w:r>
        <w:t xml:space="preserve">Generalnego Inspektora Informacji Finansowej, </w:t>
      </w:r>
      <w:r w:rsidRPr="00845FD4">
        <w:t>Krajową Administrację Skarbową,</w:t>
      </w:r>
      <w:r>
        <w:t xml:space="preserve"> </w:t>
      </w:r>
      <w:r w:rsidRPr="00845FD4">
        <w:t xml:space="preserve">Żandarmerię Wojskową i Rządowe Centrum Bezpieczeństwa, dotyczących zdarzeń o </w:t>
      </w:r>
      <w:r w:rsidRPr="00845FD4">
        <w:lastRenderedPageBreak/>
        <w:t>charakterze terrorystycznym oraz</w:t>
      </w:r>
      <w:r>
        <w:t xml:space="preserve"> </w:t>
      </w:r>
      <w:r w:rsidRPr="00845FD4">
        <w:t>danych o osobach, o których mowa w art. 6 ust. 1, przez ich gromadzenie, przetwarzanie i analizowanie.</w:t>
      </w:r>
      <w:r>
        <w:t>”.</w:t>
      </w:r>
    </w:p>
    <w:p w14:paraId="36084346" w14:textId="0B67011F" w:rsidR="00E61194" w:rsidRPr="00E61194" w:rsidRDefault="00E61194" w:rsidP="00F046FC">
      <w:pPr>
        <w:pStyle w:val="ARTartustawynprozporzdzenia"/>
      </w:pPr>
      <w:r w:rsidRPr="00FF16A9">
        <w:rPr>
          <w:rStyle w:val="Ppogrubienie"/>
        </w:rPr>
        <w:t>Art.</w:t>
      </w:r>
      <w:r w:rsidR="00D031ED">
        <w:rPr>
          <w:rStyle w:val="Ppogrubienie"/>
        </w:rPr>
        <w:t xml:space="preserve"> </w:t>
      </w:r>
      <w:r w:rsidRPr="00FF16A9">
        <w:rPr>
          <w:rStyle w:val="Ppogrubienie"/>
        </w:rPr>
        <w:t>7.</w:t>
      </w:r>
      <w:r w:rsidR="00153754">
        <w:t xml:space="preserve"> </w:t>
      </w:r>
      <w:r w:rsidRPr="00E61194">
        <w:t>W ustawie z dnia 16 listopada 2016 r. o Krajowej Administracji Skarbowej (Dz</w:t>
      </w:r>
      <w:r w:rsidR="00724DD8" w:rsidRPr="00E61194">
        <w:t>.</w:t>
      </w:r>
      <w:r w:rsidR="00724DD8">
        <w:t> </w:t>
      </w:r>
      <w:r w:rsidRPr="00E61194">
        <w:t>U. z 20</w:t>
      </w:r>
      <w:r w:rsidR="00FC23E4">
        <w:t>20</w:t>
      </w:r>
      <w:r w:rsidRPr="00E61194">
        <w:t xml:space="preserve"> r. poz. </w:t>
      </w:r>
      <w:r w:rsidR="00FC23E4">
        <w:t>505, 56</w:t>
      </w:r>
      <w:r w:rsidR="002216E6">
        <w:t>8</w:t>
      </w:r>
      <w:r w:rsidR="009138F2">
        <w:t xml:space="preserve">, </w:t>
      </w:r>
      <w:r w:rsidR="00FC23E4">
        <w:t>695</w:t>
      </w:r>
      <w:r w:rsidR="009138F2">
        <w:t>,</w:t>
      </w:r>
      <w:r w:rsidR="009138F2" w:rsidRPr="009138F2">
        <w:t xml:space="preserve"> 1087</w:t>
      </w:r>
      <w:r w:rsidR="00172B94">
        <w:t>,</w:t>
      </w:r>
      <w:r w:rsidR="00267EDB">
        <w:t xml:space="preserve"> </w:t>
      </w:r>
      <w:r w:rsidR="009138F2" w:rsidRPr="009138F2">
        <w:t>1106</w:t>
      </w:r>
      <w:r w:rsidR="00172B94">
        <w:t xml:space="preserve"> i 2320</w:t>
      </w:r>
      <w:r w:rsidRPr="00E61194">
        <w:t>) w art. 46 po ust. 2 dodaje się ust. 2a w brzmieniu:</w:t>
      </w:r>
      <w:r w:rsidR="0075485B">
        <w:t xml:space="preserve"> </w:t>
      </w:r>
    </w:p>
    <w:p w14:paraId="7609B409" w14:textId="77777777" w:rsidR="00E61194" w:rsidRPr="00E61194" w:rsidRDefault="00E61194">
      <w:pPr>
        <w:pStyle w:val="ZUSTzmustartykuempunktem"/>
      </w:pPr>
      <w:r w:rsidRPr="00E61194">
        <w:t xml:space="preserve">„2a. Administrator </w:t>
      </w:r>
      <w:r w:rsidR="009A0AD8">
        <w:t>zbioru danych</w:t>
      </w:r>
      <w:r w:rsidRPr="00E61194">
        <w:t xml:space="preserve">, o którym mowa w ust. 2, udostępnia </w:t>
      </w:r>
      <w:r w:rsidR="001F63E4">
        <w:t>organom KAS</w:t>
      </w:r>
      <w:r w:rsidRPr="00E61194">
        <w:t xml:space="preserve"> w drodze teletransmisji informacje zgromadzone w </w:t>
      </w:r>
      <w:r w:rsidR="009A0AD8">
        <w:t xml:space="preserve">zbiorze danych </w:t>
      </w:r>
      <w:r w:rsidRPr="00E61194">
        <w:t xml:space="preserve">bez konieczności składania każdorazowo pisemnych wniosków o udostępnienie danych, jeżeli </w:t>
      </w:r>
      <w:r w:rsidR="001F63E4">
        <w:t>organ</w:t>
      </w:r>
      <w:r w:rsidRPr="00E61194">
        <w:t xml:space="preserve"> KAS </w:t>
      </w:r>
      <w:r w:rsidR="00EC5AEA" w:rsidRPr="00E61194">
        <w:t>będąc</w:t>
      </w:r>
      <w:r w:rsidR="00EC5AEA">
        <w:t>y</w:t>
      </w:r>
      <w:r w:rsidR="00EC5AEA" w:rsidRPr="00E61194">
        <w:t xml:space="preserve"> </w:t>
      </w:r>
      <w:r w:rsidRPr="00E61194">
        <w:t>odbiorcą informacji spełnia łącznie następujące warunki:</w:t>
      </w:r>
    </w:p>
    <w:p w14:paraId="6D4CB4C7" w14:textId="77777777" w:rsidR="00E61194" w:rsidRPr="00E61194" w:rsidRDefault="00E61194" w:rsidP="00FF16A9">
      <w:pPr>
        <w:pStyle w:val="ZPKTzmpktartykuempunktem"/>
      </w:pPr>
      <w:r>
        <w:t>1)</w:t>
      </w:r>
      <w:r>
        <w:tab/>
      </w:r>
      <w:r w:rsidRPr="00E61194">
        <w:t>posiada urządzenia umożliwiające odnotowanie w systemie, kto, kiedy, w jakim celu oraz jakie dane uzyskał;</w:t>
      </w:r>
    </w:p>
    <w:p w14:paraId="32C02BB5" w14:textId="77777777" w:rsidR="00E61194" w:rsidRPr="00E61194" w:rsidRDefault="00E61194" w:rsidP="00FF16A9">
      <w:pPr>
        <w:pStyle w:val="ZPKTzmpktartykuempunktem"/>
      </w:pPr>
      <w:r>
        <w:t>2)</w:t>
      </w:r>
      <w:r>
        <w:tab/>
      </w:r>
      <w:r w:rsidRPr="00E61194">
        <w:t>posiada zabezpieczenia techniczne i organizacyjne uniemożliwiające wykorzystanie danych niezgodnie z celem ich uzyskania;</w:t>
      </w:r>
    </w:p>
    <w:p w14:paraId="11598A82" w14:textId="77777777" w:rsidR="00FC3AE0" w:rsidRPr="00C52350" w:rsidRDefault="00E61194" w:rsidP="00FC3AE0">
      <w:pPr>
        <w:pStyle w:val="ZPKTzmpktartykuempunktem"/>
      </w:pPr>
      <w:r>
        <w:t>3)</w:t>
      </w:r>
      <w:r>
        <w:tab/>
      </w:r>
      <w:r w:rsidRPr="00E61194">
        <w:t>specyfika lub zakres wykonywanych zadań uzasadnia takie udostępnienie.”.</w:t>
      </w:r>
    </w:p>
    <w:p w14:paraId="33236934" w14:textId="77777777" w:rsidR="00367E7D" w:rsidRDefault="00FC3AE0" w:rsidP="00F046FC">
      <w:pPr>
        <w:pStyle w:val="ARTartustawynprozporzdzenia"/>
      </w:pPr>
      <w:r>
        <w:rPr>
          <w:rStyle w:val="Ppogrubienie"/>
        </w:rPr>
        <w:t>Art</w:t>
      </w:r>
      <w:r w:rsidR="0020208F" w:rsidRPr="0020208F">
        <w:rPr>
          <w:rStyle w:val="Ppogrubienie"/>
        </w:rPr>
        <w:t>.</w:t>
      </w:r>
      <w:r w:rsidR="0020208F">
        <w:rPr>
          <w:rStyle w:val="Ppogrubienie"/>
        </w:rPr>
        <w:t> </w:t>
      </w:r>
      <w:r w:rsidR="00E61194">
        <w:rPr>
          <w:rStyle w:val="Ppogrubienie"/>
        </w:rPr>
        <w:t>8</w:t>
      </w:r>
      <w:r w:rsidR="0020208F" w:rsidRPr="0020208F">
        <w:rPr>
          <w:rStyle w:val="Ppogrubienie"/>
        </w:rPr>
        <w:t>.</w:t>
      </w:r>
      <w:r w:rsidR="0020208F">
        <w:t xml:space="preserve"> </w:t>
      </w:r>
      <w:r w:rsidR="0020208F" w:rsidRPr="00F046FC">
        <w:t>Tworzy się</w:t>
      </w:r>
      <w:r w:rsidR="00367E7D" w:rsidRPr="00F046FC">
        <w:t>:</w:t>
      </w:r>
      <w:r>
        <w:t xml:space="preserve"> </w:t>
      </w:r>
    </w:p>
    <w:p w14:paraId="7087D0C5" w14:textId="77777777" w:rsidR="00367E7D" w:rsidRDefault="00367E7D" w:rsidP="00DC3FD4">
      <w:pPr>
        <w:pStyle w:val="PKTpunkt"/>
      </w:pPr>
      <w:r>
        <w:t>1)</w:t>
      </w:r>
      <w:r>
        <w:tab/>
      </w:r>
      <w:r w:rsidR="00724DD8">
        <w:t>r</w:t>
      </w:r>
      <w:r w:rsidR="00F046FC">
        <w:t xml:space="preserve">ejestr </w:t>
      </w:r>
      <w:r w:rsidRPr="00367E7D">
        <w:t>działalności na rzecz spółek lub trustów</w:t>
      </w:r>
      <w:r>
        <w:t>;</w:t>
      </w:r>
    </w:p>
    <w:p w14:paraId="25611073" w14:textId="77777777" w:rsidR="005F5181" w:rsidRPr="005A5789" w:rsidRDefault="00367E7D" w:rsidP="00DC3FD4">
      <w:pPr>
        <w:pStyle w:val="PKTpunkt"/>
      </w:pPr>
      <w:r>
        <w:t>2)</w:t>
      </w:r>
      <w:r>
        <w:tab/>
      </w:r>
      <w:r w:rsidR="00724DD8">
        <w:t>r</w:t>
      </w:r>
      <w:r>
        <w:t xml:space="preserve">ejestr </w:t>
      </w:r>
      <w:r w:rsidRPr="00367E7D">
        <w:t>działalności w zakresie walut wirtualnych</w:t>
      </w:r>
      <w:r w:rsidR="00F046FC">
        <w:t>.</w:t>
      </w:r>
    </w:p>
    <w:p w14:paraId="17C0E16C" w14:textId="77777777" w:rsidR="00711166" w:rsidRDefault="00711166" w:rsidP="00DD38D4">
      <w:pPr>
        <w:pStyle w:val="ARTartustawynprozporzdzenia"/>
      </w:pPr>
      <w:r w:rsidRPr="006C3EEE">
        <w:rPr>
          <w:rStyle w:val="Ppogrubienie"/>
        </w:rPr>
        <w:t>Art. 9.</w:t>
      </w:r>
      <w:r>
        <w:t xml:space="preserve"> Informacje, o których mowa w </w:t>
      </w:r>
      <w:r w:rsidR="006C3EEE">
        <w:t>art. 14 ust. 2 ustawy zmienianej w art. 1, w brzmieniu nadanym niniejszą ustawą, zamieszcza się po raz pierwszy w sprawozdaniu, o</w:t>
      </w:r>
      <w:r w:rsidR="009138F2">
        <w:t> </w:t>
      </w:r>
      <w:r w:rsidR="006C3EEE">
        <w:t>którym mowa w art. 14 ust. 1</w:t>
      </w:r>
      <w:r w:rsidR="004B2083">
        <w:t xml:space="preserve"> ustawy zmienianej w art. 1,</w:t>
      </w:r>
      <w:r w:rsidR="004E6926">
        <w:t xml:space="preserve"> </w:t>
      </w:r>
      <w:r w:rsidR="006C3EEE">
        <w:t xml:space="preserve">za rok </w:t>
      </w:r>
      <w:r w:rsidR="00B01735">
        <w:t>2021</w:t>
      </w:r>
      <w:r w:rsidR="006C3EEE">
        <w:t xml:space="preserve">. </w:t>
      </w:r>
    </w:p>
    <w:p w14:paraId="5D94B750" w14:textId="77777777" w:rsidR="00E45B49" w:rsidRPr="009C1576" w:rsidRDefault="00E45B49" w:rsidP="009C1576">
      <w:pPr>
        <w:pStyle w:val="ARTartustawynprozporzdzenia"/>
      </w:pPr>
      <w:r>
        <w:rPr>
          <w:rStyle w:val="Ppogrubienie"/>
        </w:rPr>
        <w:t>Art.</w:t>
      </w:r>
      <w:r w:rsidRPr="00DC3FD4">
        <w:rPr>
          <w:rStyle w:val="Ppogrubienie"/>
        </w:rPr>
        <w:t xml:space="preserve">10. </w:t>
      </w:r>
      <w:r w:rsidRPr="009C1576">
        <w:t xml:space="preserve">Pierwszym rokiem </w:t>
      </w:r>
      <w:r w:rsidR="00B702C2">
        <w:t>kalendarzowym</w:t>
      </w:r>
      <w:r w:rsidR="00465355">
        <w:t>,</w:t>
      </w:r>
      <w:r w:rsidR="00B702C2">
        <w:t xml:space="preserve"> </w:t>
      </w:r>
      <w:r w:rsidRPr="009C1576">
        <w:t>za który podmioty,</w:t>
      </w:r>
      <w:r w:rsidRPr="00177237">
        <w:t xml:space="preserve"> o których mowa w art. 130 ust</w:t>
      </w:r>
      <w:r w:rsidRPr="00741D9A">
        <w:t xml:space="preserve">. 2 ustawy </w:t>
      </w:r>
      <w:r w:rsidRPr="00A97C6C">
        <w:t>zmienianej w art. 1</w:t>
      </w:r>
      <w:r>
        <w:t>,</w:t>
      </w:r>
      <w:r w:rsidRPr="009C1576">
        <w:t xml:space="preserve"> przekazują do Generalnego Inspektora</w:t>
      </w:r>
      <w:r w:rsidR="008961E2" w:rsidRPr="008961E2">
        <w:t xml:space="preserve"> Informacji Finansowej</w:t>
      </w:r>
      <w:r w:rsidRPr="009C1576">
        <w:t xml:space="preserve"> posiadane informacje</w:t>
      </w:r>
      <w:r w:rsidRPr="00177237">
        <w:t>, o których mowa w art.</w:t>
      </w:r>
      <w:r w:rsidRPr="00741D9A">
        <w:t xml:space="preserve"> 14 ust. 2 pkt 1</w:t>
      </w:r>
      <w:r w:rsidRPr="009C1576">
        <w:t>6 ustawy zmienianej w art. 1, w brz</w:t>
      </w:r>
      <w:r w:rsidR="00B702C2">
        <w:t>mieniu nadanym niniejszą ustawą,</w:t>
      </w:r>
      <w:r w:rsidRPr="00177237">
        <w:t xml:space="preserve"> </w:t>
      </w:r>
      <w:r w:rsidRPr="00A97C6C">
        <w:t>jest rok 2021.</w:t>
      </w:r>
    </w:p>
    <w:p w14:paraId="2D49520E" w14:textId="77777777" w:rsidR="006C3EEE" w:rsidRDefault="006C3EEE" w:rsidP="006C3EEE">
      <w:pPr>
        <w:pStyle w:val="ARTartustawynprozporzdzenia"/>
        <w:rPr>
          <w:highlight w:val="yellow"/>
        </w:rPr>
      </w:pPr>
      <w:r w:rsidRPr="006C3EEE">
        <w:rPr>
          <w:rStyle w:val="Ppogrubienie"/>
        </w:rPr>
        <w:t xml:space="preserve">Art. </w:t>
      </w:r>
      <w:r w:rsidR="00177237" w:rsidRPr="006C3EEE">
        <w:rPr>
          <w:rStyle w:val="Ppogrubienie"/>
        </w:rPr>
        <w:t>1</w:t>
      </w:r>
      <w:r w:rsidR="00177237">
        <w:rPr>
          <w:rStyle w:val="Ppogrubienie"/>
        </w:rPr>
        <w:t>1</w:t>
      </w:r>
      <w:r w:rsidRPr="006C3EEE">
        <w:rPr>
          <w:rStyle w:val="Ppogrubienie"/>
        </w:rPr>
        <w:t>.</w:t>
      </w:r>
      <w:r w:rsidRPr="006C3EEE">
        <w:t xml:space="preserve"> Generalny Inspektor Informacji Finansowej przekazuje Komisji Europejskiej po raz pierwszy </w:t>
      </w:r>
      <w:r w:rsidR="00DC5B5E">
        <w:t>s</w:t>
      </w:r>
      <w:r w:rsidR="00DC5B5E" w:rsidRPr="006C3EEE">
        <w:t xml:space="preserve">prawozdanie, o którym mowa w art. 14 ust. 1 ustawy zmienianej w art. 1, </w:t>
      </w:r>
      <w:r w:rsidR="00DC5B5E">
        <w:t>sporządzone</w:t>
      </w:r>
      <w:r w:rsidR="00DC5B5E" w:rsidRPr="006C3EEE">
        <w:t xml:space="preserve"> </w:t>
      </w:r>
      <w:r w:rsidRPr="006C3EEE">
        <w:t xml:space="preserve">za rok </w:t>
      </w:r>
      <w:r w:rsidR="00FB356B" w:rsidRPr="006C3EEE">
        <w:t>202</w:t>
      </w:r>
      <w:r w:rsidR="0085353B">
        <w:t>0</w:t>
      </w:r>
      <w:r w:rsidRPr="006C3EEE">
        <w:t>.</w:t>
      </w:r>
    </w:p>
    <w:p w14:paraId="70DD9C54" w14:textId="77777777" w:rsidR="005A5789" w:rsidRPr="004519F7" w:rsidRDefault="005A5789" w:rsidP="00D55098">
      <w:pPr>
        <w:pStyle w:val="ARTartustawynprozporzdzenia"/>
        <w:rPr>
          <w:highlight w:val="yellow"/>
        </w:rPr>
      </w:pPr>
      <w:r w:rsidRPr="004519F7">
        <w:rPr>
          <w:rStyle w:val="Ppogrubienie"/>
        </w:rPr>
        <w:t xml:space="preserve">Art. </w:t>
      </w:r>
      <w:r w:rsidR="00177237">
        <w:rPr>
          <w:rStyle w:val="Ppogrubienie"/>
        </w:rPr>
        <w:t>12</w:t>
      </w:r>
      <w:r w:rsidR="006C3EEE">
        <w:rPr>
          <w:rStyle w:val="Ppogrubienie"/>
        </w:rPr>
        <w:t>.</w:t>
      </w:r>
      <w:r w:rsidR="002D74DA">
        <w:rPr>
          <w:rStyle w:val="Ppogrubienie"/>
        </w:rPr>
        <w:t xml:space="preserve"> </w:t>
      </w:r>
      <w:r w:rsidR="00A672BB" w:rsidRPr="00A672BB">
        <w:t>Generalny Inspektor Informacji Finansowej przekazuje</w:t>
      </w:r>
      <w:r w:rsidR="004B325D">
        <w:t xml:space="preserve"> </w:t>
      </w:r>
      <w:r w:rsidR="00A672BB" w:rsidRPr="00A672BB">
        <w:t>krajową ocenę ryzyka</w:t>
      </w:r>
      <w:r w:rsidR="00E870D4" w:rsidRPr="00E870D4">
        <w:t xml:space="preserve"> prania pieniędzy oraz finansowania terroryzmu</w:t>
      </w:r>
      <w:r w:rsidR="00A672BB" w:rsidRPr="00A672BB">
        <w:t xml:space="preserve"> Komisji Europejskiej, państwom członkowskim oraz europejskim urzędom nadzoru</w:t>
      </w:r>
      <w:r w:rsidR="00A672BB">
        <w:t xml:space="preserve">, </w:t>
      </w:r>
      <w:r w:rsidR="00A672BB" w:rsidRPr="00A672BB">
        <w:t xml:space="preserve">po akceptacji, o której mowa w </w:t>
      </w:r>
      <w:r w:rsidR="00E870D4">
        <w:t xml:space="preserve">art. </w:t>
      </w:r>
      <w:r w:rsidR="00A672BB">
        <w:t xml:space="preserve">30 </w:t>
      </w:r>
      <w:r w:rsidR="00A672BB" w:rsidRPr="00A672BB">
        <w:t>ust. 1</w:t>
      </w:r>
      <w:r w:rsidR="00A672BB">
        <w:t xml:space="preserve"> </w:t>
      </w:r>
      <w:r w:rsidR="00A672BB" w:rsidRPr="00A672BB">
        <w:t>ustawy zmienianej w art. 1</w:t>
      </w:r>
      <w:r w:rsidR="00A672BB">
        <w:t xml:space="preserve">, </w:t>
      </w:r>
      <w:r>
        <w:t>w terminie 30 dni od dnia wejścia w życie</w:t>
      </w:r>
      <w:r w:rsidR="004235EA">
        <w:t xml:space="preserve"> </w:t>
      </w:r>
      <w:r w:rsidR="00FB356B">
        <w:t>niniejszej ustawy</w:t>
      </w:r>
      <w:r>
        <w:t>.</w:t>
      </w:r>
    </w:p>
    <w:p w14:paraId="00C33A08" w14:textId="014F47D2" w:rsidR="005A5789" w:rsidRDefault="005A5789" w:rsidP="00125558">
      <w:pPr>
        <w:pStyle w:val="ARTartustawynprozporzdzenia"/>
      </w:pPr>
      <w:r w:rsidRPr="004519F7">
        <w:rPr>
          <w:rStyle w:val="Ppogrubienie"/>
        </w:rPr>
        <w:lastRenderedPageBreak/>
        <w:t>A</w:t>
      </w:r>
      <w:r w:rsidRPr="007B5453">
        <w:rPr>
          <w:rStyle w:val="Ppogrubienie"/>
        </w:rPr>
        <w:t xml:space="preserve">rt. </w:t>
      </w:r>
      <w:r w:rsidR="00177237">
        <w:rPr>
          <w:rStyle w:val="Ppogrubienie"/>
        </w:rPr>
        <w:t>13</w:t>
      </w:r>
      <w:r w:rsidRPr="007B5453">
        <w:rPr>
          <w:rStyle w:val="Ppogrubienie"/>
        </w:rPr>
        <w:t>.</w:t>
      </w:r>
      <w:r w:rsidR="002D74DA">
        <w:t xml:space="preserve"> </w:t>
      </w:r>
      <w:r w:rsidR="00F13FE8" w:rsidRPr="00F13FE8">
        <w:t>Pierwszym rokiem</w:t>
      </w:r>
      <w:r w:rsidR="00F13FE8">
        <w:t xml:space="preserve"> </w:t>
      </w:r>
      <w:r w:rsidR="00505B68">
        <w:t>kalendarzowym</w:t>
      </w:r>
      <w:r w:rsidR="00F13FE8">
        <w:t xml:space="preserve">, o </w:t>
      </w:r>
      <w:r w:rsidR="00CF0E64">
        <w:t xml:space="preserve">którym </w:t>
      </w:r>
      <w:r w:rsidR="002D1224">
        <w:t xml:space="preserve">mowa </w:t>
      </w:r>
      <w:r w:rsidR="00CF0E64">
        <w:t xml:space="preserve">w </w:t>
      </w:r>
      <w:r w:rsidRPr="007B5453">
        <w:t xml:space="preserve">art. 35 ust. 2 pkt 3 </w:t>
      </w:r>
      <w:r w:rsidRPr="00C52350">
        <w:t>ustawy zmienianej w art. 1, w brzmieniu nadanym niniejszą ustawą</w:t>
      </w:r>
      <w:r>
        <w:t>,</w:t>
      </w:r>
      <w:r w:rsidRPr="007B5453">
        <w:t xml:space="preserve"> </w:t>
      </w:r>
      <w:r w:rsidR="00CF0E64">
        <w:t>jest rok</w:t>
      </w:r>
      <w:r w:rsidR="00B21337">
        <w:t xml:space="preserve"> 2021</w:t>
      </w:r>
      <w:r w:rsidR="00B21337" w:rsidRPr="007B5453">
        <w:t>.</w:t>
      </w:r>
    </w:p>
    <w:p w14:paraId="5C95ED97" w14:textId="77777777" w:rsidR="005A5789" w:rsidRDefault="005A5789" w:rsidP="005A5789">
      <w:pPr>
        <w:pStyle w:val="ARTartustawynprozporzdzenia"/>
      </w:pPr>
      <w:r w:rsidRPr="004519F7">
        <w:rPr>
          <w:rStyle w:val="Ppogrubienie"/>
        </w:rPr>
        <w:t xml:space="preserve">Art. </w:t>
      </w:r>
      <w:r w:rsidR="00177237" w:rsidRPr="004519F7">
        <w:rPr>
          <w:rStyle w:val="Ppogrubienie"/>
        </w:rPr>
        <w:t>1</w:t>
      </w:r>
      <w:r w:rsidR="00177237">
        <w:rPr>
          <w:rStyle w:val="Ppogrubienie"/>
        </w:rPr>
        <w:t>4</w:t>
      </w:r>
      <w:r w:rsidRPr="004519F7">
        <w:rPr>
          <w:rStyle w:val="Ppogrubienie"/>
        </w:rPr>
        <w:t>.</w:t>
      </w:r>
      <w:r w:rsidRPr="00C52350">
        <w:t xml:space="preserve"> </w:t>
      </w:r>
      <w:r w:rsidR="00BC399F">
        <w:t>P</w:t>
      </w:r>
      <w:r w:rsidR="00BC399F" w:rsidRPr="00BC399F">
        <w:t>odmioty</w:t>
      </w:r>
      <w:r w:rsidR="00607CAE">
        <w:t>, o których mowa</w:t>
      </w:r>
      <w:r w:rsidR="00BC399F" w:rsidRPr="00BC399F">
        <w:t xml:space="preserve"> w art. 58 pkt </w:t>
      </w:r>
      <w:r w:rsidR="00607CAE">
        <w:t>6</w:t>
      </w:r>
      <w:r w:rsidR="00E5273D">
        <w:t>–</w:t>
      </w:r>
      <w:r w:rsidR="00BC399F" w:rsidRPr="00BC399F">
        <w:t>13</w:t>
      </w:r>
      <w:r w:rsidRPr="00C52350">
        <w:t xml:space="preserve"> ustawy zmienianej w art. 1, w brzmieniu nadanym niniejszą ustawą</w:t>
      </w:r>
      <w:r>
        <w:t>,</w:t>
      </w:r>
      <w:r w:rsidRPr="00C52350">
        <w:t xml:space="preserve"> zgłaszają </w:t>
      </w:r>
      <w:r w:rsidR="00607CAE">
        <w:t>informacje</w:t>
      </w:r>
      <w:r w:rsidR="00607CAE" w:rsidRPr="00C52350">
        <w:t xml:space="preserve"> o beneficjentach rzeczywistych </w:t>
      </w:r>
      <w:r w:rsidRPr="00C52350">
        <w:t>do Centralnego Rejestru Beneficjentów Rzeczywistych w terminie</w:t>
      </w:r>
      <w:r>
        <w:t xml:space="preserve"> </w:t>
      </w:r>
      <w:r w:rsidR="00BC399F">
        <w:t>3</w:t>
      </w:r>
      <w:r>
        <w:t xml:space="preserve"> </w:t>
      </w:r>
      <w:r w:rsidR="00E154C3" w:rsidRPr="00C52350">
        <w:t>miesi</w:t>
      </w:r>
      <w:r w:rsidR="00E154C3">
        <w:t>ęcy</w:t>
      </w:r>
      <w:r w:rsidRPr="00C52350">
        <w:t xml:space="preserve"> od dnia wejścia w życie </w:t>
      </w:r>
      <w:r w:rsidR="00505B68">
        <w:t>art. 1 pkt 32</w:t>
      </w:r>
      <w:r w:rsidRPr="00C52350">
        <w:t>.</w:t>
      </w:r>
    </w:p>
    <w:p w14:paraId="7EC8ABE5" w14:textId="77777777" w:rsidR="00A451B0" w:rsidRDefault="005A5789" w:rsidP="0033641B">
      <w:pPr>
        <w:pStyle w:val="ARTartustawynprozporzdzenia"/>
      </w:pPr>
      <w:r w:rsidRPr="006C3EEE">
        <w:rPr>
          <w:rStyle w:val="Ppogrubienie"/>
        </w:rPr>
        <w:t xml:space="preserve">Art. </w:t>
      </w:r>
      <w:r w:rsidR="00177237" w:rsidRPr="006C3EEE">
        <w:rPr>
          <w:rStyle w:val="Ppogrubienie"/>
        </w:rPr>
        <w:t>1</w:t>
      </w:r>
      <w:r w:rsidR="00177237">
        <w:rPr>
          <w:rStyle w:val="Ppogrubienie"/>
        </w:rPr>
        <w:t>5</w:t>
      </w:r>
      <w:r w:rsidRPr="006C3EEE">
        <w:rPr>
          <w:rStyle w:val="Ppogrubienie"/>
        </w:rPr>
        <w:t>.</w:t>
      </w:r>
      <w:r w:rsidRPr="0033641B">
        <w:t xml:space="preserve"> </w:t>
      </w:r>
      <w:r w:rsidR="00A451B0">
        <w:t xml:space="preserve">W przypadku gdy beneficjent rzeczywisty </w:t>
      </w:r>
      <w:r w:rsidR="00A40DB7">
        <w:t>lub</w:t>
      </w:r>
      <w:r w:rsidR="00A451B0">
        <w:t xml:space="preserve"> członek organu</w:t>
      </w:r>
      <w:r w:rsidR="00BB7623">
        <w:t>,</w:t>
      </w:r>
      <w:r w:rsidR="00A451B0">
        <w:t xml:space="preserve"> lub wspólnik uprawiony do reprezentowania spółek, </w:t>
      </w:r>
      <w:r w:rsidR="00A451B0" w:rsidRPr="0033641B">
        <w:t>o których mowa w art.</w:t>
      </w:r>
      <w:r w:rsidR="00A451B0" w:rsidRPr="00EE4C66">
        <w:t xml:space="preserve"> 58 ustawy zmienianej w art. 1</w:t>
      </w:r>
      <w:r w:rsidR="00A40DB7">
        <w:t>,</w:t>
      </w:r>
      <w:r w:rsidR="00A451B0" w:rsidRPr="00EE4C66">
        <w:t xml:space="preserve"> w brzmieniu dotychczasowym</w:t>
      </w:r>
      <w:r w:rsidR="00A451B0">
        <w:t xml:space="preserve">, posiada obywatelstwo, które nie zostało zgłoszone do </w:t>
      </w:r>
      <w:r w:rsidR="00A451B0" w:rsidRPr="00EE4C66">
        <w:t>Centralnego Rejestru Beneficjentów Rzeczywistych</w:t>
      </w:r>
      <w:r w:rsidR="00251432">
        <w:t>,</w:t>
      </w:r>
      <w:r w:rsidR="00A451B0" w:rsidRPr="00EE4C66">
        <w:t xml:space="preserve"> </w:t>
      </w:r>
      <w:r w:rsidR="00A451B0">
        <w:t>właściwa spółka zgłasza taką informację</w:t>
      </w:r>
      <w:r w:rsidR="00A451B0" w:rsidRPr="009D32CC">
        <w:t xml:space="preserve"> </w:t>
      </w:r>
      <w:r w:rsidR="00A451B0">
        <w:t xml:space="preserve">do </w:t>
      </w:r>
      <w:r w:rsidR="0053324B">
        <w:t xml:space="preserve">tego </w:t>
      </w:r>
      <w:r w:rsidR="006C3EEE">
        <w:t>R</w:t>
      </w:r>
      <w:r w:rsidR="00A451B0">
        <w:t>ejestru w terminie 6</w:t>
      </w:r>
      <w:r w:rsidR="00A451B0" w:rsidRPr="00F93095">
        <w:t xml:space="preserve"> miesięcy </w:t>
      </w:r>
      <w:r w:rsidR="00A451B0">
        <w:t>od dnia wejścia w życie</w:t>
      </w:r>
      <w:r w:rsidR="00A40DB7">
        <w:t xml:space="preserve"> </w:t>
      </w:r>
      <w:r w:rsidR="00401503" w:rsidRPr="00401503">
        <w:t>art. 1</w:t>
      </w:r>
      <w:r w:rsidR="00505B68">
        <w:t xml:space="preserve"> pkt 33</w:t>
      </w:r>
      <w:r w:rsidR="00A451B0">
        <w:t xml:space="preserve">. </w:t>
      </w:r>
    </w:p>
    <w:p w14:paraId="73776706" w14:textId="77777777" w:rsidR="00783E35" w:rsidRDefault="00745BD2" w:rsidP="00FF16A9">
      <w:pPr>
        <w:pStyle w:val="ARTartustawynprozporzdzenia"/>
      </w:pPr>
      <w:r>
        <w:rPr>
          <w:rStyle w:val="Ppogrubienie"/>
        </w:rPr>
        <w:t>Art.</w:t>
      </w:r>
      <w:r w:rsidR="00795D4C">
        <w:rPr>
          <w:rStyle w:val="Ppogrubienie"/>
        </w:rPr>
        <w:t> </w:t>
      </w:r>
      <w:r w:rsidR="00177237">
        <w:rPr>
          <w:rStyle w:val="Ppogrubienie"/>
        </w:rPr>
        <w:t>16</w:t>
      </w:r>
      <w:r w:rsidR="002B6F87" w:rsidRPr="00A73FDA">
        <w:rPr>
          <w:rStyle w:val="Ppogrubienie"/>
        </w:rPr>
        <w:t xml:space="preserve">. </w:t>
      </w:r>
      <w:r w:rsidR="00E62A0F">
        <w:t>Przedsiębiorcy</w:t>
      </w:r>
      <w:r w:rsidR="008447A9">
        <w:t>,</w:t>
      </w:r>
      <w:r w:rsidR="002B6F87" w:rsidRPr="00E77D1E">
        <w:t xml:space="preserve"> </w:t>
      </w:r>
      <w:r w:rsidR="00E62A0F" w:rsidRPr="00E77D1E">
        <w:t>któr</w:t>
      </w:r>
      <w:r w:rsidR="00E62A0F">
        <w:t>zy</w:t>
      </w:r>
      <w:r w:rsidR="00E62A0F" w:rsidRPr="00E77D1E">
        <w:t xml:space="preserve"> </w:t>
      </w:r>
      <w:r w:rsidR="002B6F87" w:rsidRPr="00E77D1E">
        <w:t xml:space="preserve">w dniu wejścia </w:t>
      </w:r>
      <w:r w:rsidR="00B03884">
        <w:t xml:space="preserve">w życie </w:t>
      </w:r>
      <w:r w:rsidR="00787B85">
        <w:t xml:space="preserve">art. 1 pkt 58, </w:t>
      </w:r>
      <w:r w:rsidR="002B6F87" w:rsidRPr="00E77D1E">
        <w:t>wykonuj</w:t>
      </w:r>
      <w:r w:rsidR="001867DB">
        <w:t>ą</w:t>
      </w:r>
      <w:r w:rsidR="002B6F87" w:rsidRPr="00E77D1E">
        <w:t xml:space="preserve"> działalność, która nie wymagała przed dniem wejścia w życie </w:t>
      </w:r>
      <w:r w:rsidR="00C80AA0" w:rsidRPr="00C80AA0">
        <w:t>art. 1 pkt 58</w:t>
      </w:r>
      <w:r w:rsidR="002B6F87" w:rsidRPr="00E77D1E">
        <w:t xml:space="preserve"> uzyskania </w:t>
      </w:r>
      <w:r w:rsidR="004C0B45">
        <w:t>wpisu do rejestru</w:t>
      </w:r>
      <w:r w:rsidR="0066225F">
        <w:t>,</w:t>
      </w:r>
      <w:r w:rsidR="006C4470">
        <w:t xml:space="preserve"> </w:t>
      </w:r>
      <w:r w:rsidR="00505B68">
        <w:t xml:space="preserve">o którym mowa w art. 129a lub </w:t>
      </w:r>
      <w:r w:rsidR="00C80AA0">
        <w:t xml:space="preserve">art. </w:t>
      </w:r>
      <w:r w:rsidR="00505B68">
        <w:t>129m</w:t>
      </w:r>
      <w:r w:rsidR="0059131E">
        <w:t xml:space="preserve"> ustawy zmienianej w art.</w:t>
      </w:r>
      <w:r w:rsidR="00C80AA0">
        <w:t xml:space="preserve"> </w:t>
      </w:r>
      <w:r w:rsidR="0059131E">
        <w:t>1</w:t>
      </w:r>
      <w:r w:rsidR="00783E35">
        <w:t xml:space="preserve">, </w:t>
      </w:r>
      <w:r w:rsidR="004452B3">
        <w:t>są obowiązan</w:t>
      </w:r>
      <w:r w:rsidR="00E62A0F">
        <w:t xml:space="preserve">i </w:t>
      </w:r>
      <w:r w:rsidR="009A0AD8">
        <w:t xml:space="preserve">dostosować swoją działalność </w:t>
      </w:r>
      <w:r w:rsidR="00473D50">
        <w:t>odpowiednio do wymogów określonych w</w:t>
      </w:r>
      <w:r w:rsidR="00787B85">
        <w:t xml:space="preserve"> art.</w:t>
      </w:r>
      <w:r w:rsidR="00473D50">
        <w:t xml:space="preserve"> </w:t>
      </w:r>
      <w:r w:rsidR="00787B85" w:rsidRPr="00787B85">
        <w:t>129a</w:t>
      </w:r>
      <w:r w:rsidR="0066225F">
        <w:t>–</w:t>
      </w:r>
      <w:r w:rsidR="00787B85" w:rsidRPr="00787B85">
        <w:t xml:space="preserve">129c </w:t>
      </w:r>
      <w:r w:rsidR="00870B98">
        <w:t xml:space="preserve">ustawy zmienianej w art. 1 </w:t>
      </w:r>
      <w:r w:rsidR="009A0AD8">
        <w:t xml:space="preserve">albo </w:t>
      </w:r>
      <w:r w:rsidR="00637219">
        <w:t xml:space="preserve">do wymogów określonych w </w:t>
      </w:r>
      <w:r w:rsidR="00473D50">
        <w:t xml:space="preserve">art. </w:t>
      </w:r>
      <w:r w:rsidR="00787B85" w:rsidRPr="00787B85">
        <w:t>129m</w:t>
      </w:r>
      <w:r w:rsidR="00C80AA0">
        <w:t>–</w:t>
      </w:r>
      <w:r w:rsidR="00787B85" w:rsidRPr="00787B85">
        <w:t>129o</w:t>
      </w:r>
      <w:r w:rsidR="00C80AA0">
        <w:t xml:space="preserve"> </w:t>
      </w:r>
      <w:r w:rsidR="004452B3" w:rsidRPr="004452B3">
        <w:t xml:space="preserve">ustawy zmienianej </w:t>
      </w:r>
      <w:r w:rsidR="004452B3">
        <w:t>w art.</w:t>
      </w:r>
      <w:r w:rsidR="00C80AA0">
        <w:t xml:space="preserve"> </w:t>
      </w:r>
      <w:r w:rsidR="004452B3">
        <w:t>1</w:t>
      </w:r>
      <w:r w:rsidR="002B6F87" w:rsidRPr="00E77D1E">
        <w:t xml:space="preserve">, </w:t>
      </w:r>
      <w:r w:rsidR="009A0AD8">
        <w:t xml:space="preserve">w terminie 6 </w:t>
      </w:r>
      <w:r w:rsidR="002B6F87" w:rsidRPr="00E77D1E">
        <w:t xml:space="preserve">miesięcy od dnia wejścia w życie </w:t>
      </w:r>
      <w:r w:rsidR="00870B98">
        <w:t>art. 1 pkt 5</w:t>
      </w:r>
      <w:r w:rsidR="00D74AB6">
        <w:t>8</w:t>
      </w:r>
      <w:r w:rsidR="002B6F87" w:rsidRPr="00E77D1E">
        <w:t>.</w:t>
      </w:r>
    </w:p>
    <w:p w14:paraId="46B854AE" w14:textId="77777777" w:rsidR="004452B3" w:rsidRDefault="00783E35" w:rsidP="00FF16A9">
      <w:pPr>
        <w:pStyle w:val="ARTartustawynprozporzdzenia"/>
      </w:pPr>
      <w:r w:rsidRPr="00FF16A9">
        <w:rPr>
          <w:rStyle w:val="Ppogrubienie"/>
        </w:rPr>
        <w:t>Art.</w:t>
      </w:r>
      <w:r w:rsidR="004452B3" w:rsidRPr="004452B3">
        <w:rPr>
          <w:rStyle w:val="Ppogrubienie"/>
        </w:rPr>
        <w:t> </w:t>
      </w:r>
      <w:r w:rsidR="00177237" w:rsidRPr="00FF16A9">
        <w:rPr>
          <w:rStyle w:val="Ppogrubienie"/>
        </w:rPr>
        <w:t>1</w:t>
      </w:r>
      <w:r w:rsidR="00177237">
        <w:rPr>
          <w:rStyle w:val="Ppogrubienie"/>
        </w:rPr>
        <w:t>7</w:t>
      </w:r>
      <w:r w:rsidRPr="00FF16A9">
        <w:rPr>
          <w:rStyle w:val="Ppogrubienie"/>
        </w:rPr>
        <w:t>.</w:t>
      </w:r>
      <w:r>
        <w:t xml:space="preserve"> </w:t>
      </w:r>
      <w:r w:rsidR="00473D50">
        <w:t>Przedsiębiorcy,</w:t>
      </w:r>
      <w:r w:rsidR="00473D50" w:rsidRPr="00E77D1E">
        <w:t xml:space="preserve"> któr</w:t>
      </w:r>
      <w:r w:rsidR="00473D50">
        <w:t>zy</w:t>
      </w:r>
      <w:r w:rsidR="00473D50" w:rsidRPr="00E77D1E">
        <w:t xml:space="preserve"> </w:t>
      </w:r>
      <w:r w:rsidR="00733DCD">
        <w:t xml:space="preserve">w </w:t>
      </w:r>
      <w:r>
        <w:t xml:space="preserve">dniu wejścia w życie </w:t>
      </w:r>
      <w:r w:rsidR="004B325D">
        <w:t xml:space="preserve">art. 2 </w:t>
      </w:r>
      <w:r>
        <w:t xml:space="preserve">prowadzą </w:t>
      </w:r>
      <w:r w:rsidRPr="00783E35">
        <w:t>działalność</w:t>
      </w:r>
      <w:r w:rsidR="004452B3">
        <w:t xml:space="preserve"> w zakresie określonym w </w:t>
      </w:r>
      <w:r>
        <w:t xml:space="preserve">art. </w:t>
      </w:r>
      <w:r w:rsidR="006C4470">
        <w:t>179a</w:t>
      </w:r>
      <w:r>
        <w:t xml:space="preserve"> ustawy zmienianej w art. 2, są obowiązan</w:t>
      </w:r>
      <w:r w:rsidR="00870B98">
        <w:t>i</w:t>
      </w:r>
      <w:r>
        <w:t xml:space="preserve"> </w:t>
      </w:r>
      <w:r w:rsidR="009A0AD8">
        <w:t xml:space="preserve">dostosować swoją działalność </w:t>
      </w:r>
      <w:r w:rsidR="0097156E" w:rsidRPr="0097156E">
        <w:t xml:space="preserve">do </w:t>
      </w:r>
      <w:r w:rsidR="00CA602A">
        <w:t>w</w:t>
      </w:r>
      <w:r w:rsidR="00473D50">
        <w:t>ymogów określonych w</w:t>
      </w:r>
      <w:r w:rsidR="00CA602A">
        <w:t xml:space="preserve"> art.</w:t>
      </w:r>
      <w:r w:rsidR="00473D50">
        <w:t xml:space="preserve"> </w:t>
      </w:r>
      <w:r w:rsidR="00A97C6C">
        <w:t>180a</w:t>
      </w:r>
      <w:r w:rsidR="00A97C6C" w:rsidRPr="0097156E">
        <w:t xml:space="preserve"> </w:t>
      </w:r>
      <w:r w:rsidR="0097156E" w:rsidRPr="0097156E">
        <w:t xml:space="preserve">ustawy zmienianej w art. </w:t>
      </w:r>
      <w:r w:rsidR="004452B3">
        <w:t xml:space="preserve">2 </w:t>
      </w:r>
      <w:r w:rsidR="004452B3" w:rsidRPr="004452B3">
        <w:t xml:space="preserve">w terminie </w:t>
      </w:r>
      <w:r w:rsidR="009A0AD8">
        <w:t xml:space="preserve">6 miesięcy od dnia </w:t>
      </w:r>
      <w:r w:rsidR="004452B3" w:rsidRPr="004452B3">
        <w:t xml:space="preserve">wejścia w życie </w:t>
      </w:r>
      <w:r w:rsidR="00764231">
        <w:t>art. 2</w:t>
      </w:r>
      <w:r w:rsidR="004452B3" w:rsidRPr="004452B3">
        <w:t>.</w:t>
      </w:r>
    </w:p>
    <w:p w14:paraId="289568A9" w14:textId="014EF4EC" w:rsidR="004452B3" w:rsidRPr="004452B3" w:rsidRDefault="008C26B4" w:rsidP="00321A12">
      <w:pPr>
        <w:pStyle w:val="ARTartustawynprozporzdzenia"/>
      </w:pPr>
      <w:r w:rsidRPr="009A0AD8">
        <w:rPr>
          <w:rStyle w:val="Ppogrubienie"/>
        </w:rPr>
        <w:t xml:space="preserve">Art. </w:t>
      </w:r>
      <w:r w:rsidR="00177237" w:rsidRPr="009A0AD8">
        <w:rPr>
          <w:rStyle w:val="Ppogrubienie"/>
        </w:rPr>
        <w:t>1</w:t>
      </w:r>
      <w:r w:rsidR="00177237">
        <w:rPr>
          <w:rStyle w:val="Ppogrubienie"/>
        </w:rPr>
        <w:t>8</w:t>
      </w:r>
      <w:r w:rsidR="00DE7486" w:rsidRPr="009A0AD8">
        <w:rPr>
          <w:rStyle w:val="Ppogrubienie"/>
        </w:rPr>
        <w:t>.</w:t>
      </w:r>
      <w:r w:rsidR="00DE7486">
        <w:t xml:space="preserve"> </w:t>
      </w:r>
      <w:r w:rsidR="00473D50">
        <w:t>Przedsiębiorcy,</w:t>
      </w:r>
      <w:r w:rsidR="00473D50" w:rsidRPr="00E77D1E">
        <w:t xml:space="preserve"> któr</w:t>
      </w:r>
      <w:r w:rsidR="00473D50">
        <w:t>zy</w:t>
      </w:r>
      <w:r w:rsidR="00473D50" w:rsidRPr="00E77D1E">
        <w:t xml:space="preserve"> w dniu </w:t>
      </w:r>
      <w:r w:rsidR="004452B3" w:rsidRPr="004452B3">
        <w:t xml:space="preserve">wejścia w życie </w:t>
      </w:r>
      <w:r w:rsidR="00FE4447">
        <w:t>art. 3</w:t>
      </w:r>
      <w:r w:rsidR="004452B3" w:rsidRPr="004452B3">
        <w:t xml:space="preserve"> prowadzą działalność w zakresie określonym w art. 11 ustawy zmienianej w art. </w:t>
      </w:r>
      <w:r w:rsidR="004452B3">
        <w:t>3</w:t>
      </w:r>
      <w:r w:rsidR="004452B3" w:rsidRPr="004452B3">
        <w:t>, są obowiązan</w:t>
      </w:r>
      <w:r w:rsidR="00870B98">
        <w:t>i</w:t>
      </w:r>
      <w:r w:rsidR="004452B3" w:rsidRPr="004452B3">
        <w:t xml:space="preserve"> </w:t>
      </w:r>
      <w:r w:rsidR="009A0AD8">
        <w:t xml:space="preserve">dostosować swoją działalność </w:t>
      </w:r>
      <w:r w:rsidR="00473D50" w:rsidRPr="0097156E">
        <w:t xml:space="preserve">do </w:t>
      </w:r>
      <w:r w:rsidR="00473D50">
        <w:t>wymogów określonych w art. 1</w:t>
      </w:r>
      <w:r w:rsidR="00637219">
        <w:t>2</w:t>
      </w:r>
      <w:r w:rsidR="00473D50">
        <w:t xml:space="preserve"> </w:t>
      </w:r>
      <w:r w:rsidR="004452B3" w:rsidRPr="004452B3">
        <w:t xml:space="preserve">ustawy zmienianej w art. </w:t>
      </w:r>
      <w:r w:rsidR="004452B3">
        <w:t>3</w:t>
      </w:r>
      <w:r w:rsidR="00321A12">
        <w:t>,</w:t>
      </w:r>
      <w:r w:rsidR="004452B3" w:rsidRPr="004452B3">
        <w:t xml:space="preserve"> w brzmieniu nadanym niniejszą</w:t>
      </w:r>
      <w:r w:rsidR="004452B3">
        <w:t xml:space="preserve"> ustawą, </w:t>
      </w:r>
      <w:r w:rsidR="004452B3" w:rsidRPr="004452B3">
        <w:t>w terminie 6 miesięcy od dnia wejścia w życie</w:t>
      </w:r>
      <w:r w:rsidR="009B5AEE">
        <w:t xml:space="preserve"> </w:t>
      </w:r>
      <w:r w:rsidR="00764231">
        <w:t xml:space="preserve">art. </w:t>
      </w:r>
      <w:r w:rsidR="00FE4447">
        <w:t>3</w:t>
      </w:r>
      <w:r w:rsidR="004452B3" w:rsidRPr="004452B3">
        <w:t>.</w:t>
      </w:r>
    </w:p>
    <w:p w14:paraId="06DCDFE2" w14:textId="77777777" w:rsidR="008C0C4F" w:rsidRDefault="008C26B4" w:rsidP="00321A12">
      <w:pPr>
        <w:pStyle w:val="ARTartustawynprozporzdzenia"/>
      </w:pPr>
      <w:r w:rsidRPr="009A0AD8">
        <w:rPr>
          <w:rStyle w:val="Ppogrubienie"/>
        </w:rPr>
        <w:t xml:space="preserve">Art. </w:t>
      </w:r>
      <w:r w:rsidR="00177237" w:rsidRPr="009A0AD8">
        <w:rPr>
          <w:rStyle w:val="Ppogrubienie"/>
        </w:rPr>
        <w:t>1</w:t>
      </w:r>
      <w:r w:rsidR="00177237">
        <w:rPr>
          <w:rStyle w:val="Ppogrubienie"/>
        </w:rPr>
        <w:t>9</w:t>
      </w:r>
      <w:r w:rsidR="00DE7486" w:rsidRPr="009A0AD8">
        <w:rPr>
          <w:rStyle w:val="Ppogrubienie"/>
        </w:rPr>
        <w:t>.</w:t>
      </w:r>
      <w:r w:rsidR="00DE7486">
        <w:t xml:space="preserve"> </w:t>
      </w:r>
      <w:r w:rsidR="00473D50">
        <w:t>Przedsiębiorcy,</w:t>
      </w:r>
      <w:r w:rsidR="00473D50" w:rsidRPr="00E77D1E">
        <w:t xml:space="preserve"> któr</w:t>
      </w:r>
      <w:r w:rsidR="00473D50">
        <w:t>zy</w:t>
      </w:r>
      <w:r w:rsidR="00473D50" w:rsidRPr="00E77D1E">
        <w:t xml:space="preserve"> </w:t>
      </w:r>
      <w:r w:rsidR="004452B3" w:rsidRPr="004452B3">
        <w:t xml:space="preserve">w dniu wejścia w życie </w:t>
      </w:r>
      <w:r w:rsidR="00FE4447">
        <w:t xml:space="preserve">art. 5 </w:t>
      </w:r>
      <w:r w:rsidR="004452B3" w:rsidRPr="004452B3">
        <w:t xml:space="preserve">prowadzą działalność w zakresie określonym w art. </w:t>
      </w:r>
      <w:r w:rsidR="00EC5AEA">
        <w:t>6</w:t>
      </w:r>
      <w:r w:rsidR="00EC5AEA" w:rsidRPr="004452B3">
        <w:t xml:space="preserve"> </w:t>
      </w:r>
      <w:r w:rsidR="004452B3" w:rsidRPr="004452B3">
        <w:t>ust. 1</w:t>
      </w:r>
      <w:r w:rsidR="006E080A">
        <w:t>–</w:t>
      </w:r>
      <w:r w:rsidR="004452B3" w:rsidRPr="004452B3">
        <w:t xml:space="preserve">3 </w:t>
      </w:r>
      <w:r w:rsidR="004452B3">
        <w:t xml:space="preserve">ustawy </w:t>
      </w:r>
      <w:r w:rsidR="004452B3" w:rsidRPr="004452B3">
        <w:t xml:space="preserve">zmienianej w art. </w:t>
      </w:r>
      <w:r w:rsidR="004452B3">
        <w:t>5</w:t>
      </w:r>
      <w:r w:rsidR="004452B3" w:rsidRPr="004452B3">
        <w:t>, są obowiązan</w:t>
      </w:r>
      <w:r w:rsidR="00870B98">
        <w:t>i</w:t>
      </w:r>
      <w:r w:rsidR="004452B3" w:rsidRPr="004452B3">
        <w:t xml:space="preserve"> </w:t>
      </w:r>
      <w:r w:rsidR="009A0AD8">
        <w:t>dostosować swoją działalność</w:t>
      </w:r>
      <w:r w:rsidR="004E6926">
        <w:t xml:space="preserve"> </w:t>
      </w:r>
      <w:r w:rsidR="009A0AD8">
        <w:t xml:space="preserve">do wymogów określonych w art. 12 ust. 1 </w:t>
      </w:r>
      <w:r w:rsidR="004452B3" w:rsidRPr="004452B3">
        <w:t xml:space="preserve">ustawy zmienianej w art. </w:t>
      </w:r>
      <w:r w:rsidR="004452B3">
        <w:t>5</w:t>
      </w:r>
      <w:r w:rsidR="009D465E">
        <w:t>,</w:t>
      </w:r>
      <w:r w:rsidR="004452B3" w:rsidRPr="004452B3">
        <w:t xml:space="preserve"> w brzmieniu nadanym niniejszą ustawą</w:t>
      </w:r>
      <w:r w:rsidR="009D465E">
        <w:t>,</w:t>
      </w:r>
      <w:r w:rsidR="004452B3" w:rsidRPr="004452B3">
        <w:t xml:space="preserve"> w terminie 6 miesięcy od dnia wejścia w życie </w:t>
      </w:r>
      <w:r w:rsidR="00764231">
        <w:t>art. 5</w:t>
      </w:r>
      <w:r w:rsidR="004452B3" w:rsidRPr="004452B3">
        <w:t>.</w:t>
      </w:r>
      <w:r w:rsidR="00473D50">
        <w:t xml:space="preserve"> </w:t>
      </w:r>
    </w:p>
    <w:p w14:paraId="62859553" w14:textId="77777777" w:rsidR="0020208F" w:rsidRDefault="0020208F" w:rsidP="00884F62">
      <w:pPr>
        <w:pStyle w:val="ARTartustawynprozporzdzenia"/>
      </w:pPr>
      <w:r w:rsidRPr="0020208F">
        <w:rPr>
          <w:rStyle w:val="Ppogrubienie"/>
        </w:rPr>
        <w:lastRenderedPageBreak/>
        <w:t>Art. </w:t>
      </w:r>
      <w:r w:rsidR="00177237">
        <w:rPr>
          <w:rStyle w:val="Ppogrubienie"/>
        </w:rPr>
        <w:t>2</w:t>
      </w:r>
      <w:r w:rsidR="009F625A">
        <w:rPr>
          <w:rStyle w:val="Ppogrubienie"/>
        </w:rPr>
        <w:t>0</w:t>
      </w:r>
      <w:r w:rsidRPr="0020208F">
        <w:rPr>
          <w:rStyle w:val="Ppogrubienie"/>
        </w:rPr>
        <w:t>.</w:t>
      </w:r>
      <w:r w:rsidRPr="007E74E2">
        <w:t xml:space="preserve"> </w:t>
      </w:r>
      <w:r>
        <w:t xml:space="preserve">1. </w:t>
      </w:r>
      <w:r w:rsidR="00B21271">
        <w:t>Obowiązujące</w:t>
      </w:r>
      <w:r w:rsidRPr="007E74E2">
        <w:t xml:space="preserve"> w dniu wejścia w życie </w:t>
      </w:r>
      <w:r w:rsidR="00E86C32">
        <w:t xml:space="preserve">niniejszej </w:t>
      </w:r>
      <w:r w:rsidRPr="007E74E2">
        <w:t xml:space="preserve">ustawy umowy o prowadzenie anonimowych skrytek sejfowych wygasają z mocy prawa po upływie </w:t>
      </w:r>
      <w:r w:rsidR="00764231">
        <w:t>9</w:t>
      </w:r>
      <w:r w:rsidR="00764231" w:rsidRPr="007E74E2">
        <w:t xml:space="preserve"> </w:t>
      </w:r>
      <w:r w:rsidRPr="007E74E2">
        <w:t>miesięcy od dnia wejścia w życie </w:t>
      </w:r>
      <w:r w:rsidR="009C2926">
        <w:t xml:space="preserve">niniejszej </w:t>
      </w:r>
      <w:r w:rsidRPr="007E74E2">
        <w:t>ustawy.</w:t>
      </w:r>
    </w:p>
    <w:p w14:paraId="39BE8225" w14:textId="77777777" w:rsidR="006E2036" w:rsidRDefault="006E2036" w:rsidP="00084CB8">
      <w:pPr>
        <w:pStyle w:val="USTustnpkodeksu"/>
      </w:pPr>
      <w:r>
        <w:t xml:space="preserve">2. </w:t>
      </w:r>
      <w:r w:rsidR="002354C6">
        <w:t xml:space="preserve">Warunkiem dostępu do </w:t>
      </w:r>
      <w:r w:rsidR="00CF0C13">
        <w:t>anonimowych skrytek sejfowych</w:t>
      </w:r>
      <w:r w:rsidR="002354C6">
        <w:t xml:space="preserve"> jest zastosowanie </w:t>
      </w:r>
      <w:r w:rsidR="00CF0C13">
        <w:t xml:space="preserve">przez instytucje obowiązane </w:t>
      </w:r>
      <w:r w:rsidR="002354C6">
        <w:t>środków bezpieczeństwa</w:t>
      </w:r>
      <w:r>
        <w:t>, o których mowa w art. 34 ustawy zmienianej w art. 1</w:t>
      </w:r>
      <w:r w:rsidR="00C97BBD">
        <w:t>.</w:t>
      </w:r>
      <w:r>
        <w:t xml:space="preserve"> </w:t>
      </w:r>
    </w:p>
    <w:p w14:paraId="5C939BFB" w14:textId="77334626" w:rsidR="009F625A" w:rsidRPr="007E74E2" w:rsidRDefault="009F625A" w:rsidP="0020208F">
      <w:pPr>
        <w:pStyle w:val="ARTartustawynprozporzdzenia"/>
      </w:pPr>
      <w:r w:rsidRPr="009F625A">
        <w:rPr>
          <w:rStyle w:val="Ppogrubienie"/>
        </w:rPr>
        <w:t>Art. 2</w:t>
      </w:r>
      <w:r>
        <w:rPr>
          <w:rStyle w:val="Ppogrubienie"/>
        </w:rPr>
        <w:t>1</w:t>
      </w:r>
      <w:r w:rsidRPr="009F625A">
        <w:rPr>
          <w:rStyle w:val="Ppogrubienie"/>
        </w:rPr>
        <w:t>.</w:t>
      </w:r>
      <w:r w:rsidR="00084CB8">
        <w:t xml:space="preserve"> </w:t>
      </w:r>
      <w:r w:rsidRPr="009F625A">
        <w:t>Dotychczasowe przepisy wykonawcze wydane na podstawie art. 46 ust. 3 ustawy zmienianej w art. 7 zachowują moc do dnia wejścia w życie nowych przepisów wykonawczych wydanych na podstawie art. 46 ust.</w:t>
      </w:r>
      <w:r>
        <w:t xml:space="preserve"> 3</w:t>
      </w:r>
      <w:r w:rsidRPr="009F625A">
        <w:t xml:space="preserve"> ustawy zmienianej w art. 7, jednak nie d</w:t>
      </w:r>
      <w:r w:rsidRPr="009F625A">
        <w:rPr>
          <w:rFonts w:hint="eastAsia"/>
        </w:rPr>
        <w:t>ł</w:t>
      </w:r>
      <w:r w:rsidRPr="009F625A">
        <w:t>u</w:t>
      </w:r>
      <w:r w:rsidRPr="009F625A">
        <w:rPr>
          <w:rFonts w:hint="eastAsia"/>
        </w:rPr>
        <w:t>ż</w:t>
      </w:r>
      <w:r w:rsidRPr="009F625A">
        <w:t>ej ni</w:t>
      </w:r>
      <w:r w:rsidRPr="009F625A">
        <w:rPr>
          <w:rFonts w:hint="eastAsia"/>
        </w:rPr>
        <w:t>ż</w:t>
      </w:r>
      <w:r w:rsidRPr="009F625A">
        <w:t xml:space="preserve"> przez</w:t>
      </w:r>
      <w:r w:rsidR="004E6926">
        <w:t xml:space="preserve"> </w:t>
      </w:r>
      <w:r w:rsidR="002B7D8C">
        <w:t>12</w:t>
      </w:r>
      <w:r w:rsidRPr="009F625A">
        <w:t xml:space="preserve"> miesi</w:t>
      </w:r>
      <w:r w:rsidRPr="009F625A">
        <w:rPr>
          <w:rFonts w:hint="eastAsia"/>
        </w:rPr>
        <w:t>ę</w:t>
      </w:r>
      <w:r w:rsidRPr="009F625A">
        <w:t>cy od dnia wej</w:t>
      </w:r>
      <w:r w:rsidRPr="009F625A">
        <w:rPr>
          <w:rFonts w:hint="eastAsia"/>
        </w:rPr>
        <w:t>ś</w:t>
      </w:r>
      <w:r w:rsidRPr="009F625A">
        <w:t xml:space="preserve">cia w </w:t>
      </w:r>
      <w:r w:rsidRPr="009F625A">
        <w:rPr>
          <w:rFonts w:hint="eastAsia"/>
        </w:rPr>
        <w:t>ż</w:t>
      </w:r>
      <w:r w:rsidRPr="009F625A">
        <w:t>ycie niniejszej ustawy</w:t>
      </w:r>
      <w:r>
        <w:t>.</w:t>
      </w:r>
    </w:p>
    <w:p w14:paraId="25D3E485" w14:textId="77777777" w:rsidR="004E70B4" w:rsidRPr="004E70B4" w:rsidRDefault="00CA602A" w:rsidP="004E70B4">
      <w:pPr>
        <w:pStyle w:val="ARTartustawynprozporzdzenia"/>
      </w:pPr>
      <w:r w:rsidRPr="009A0AD8">
        <w:rPr>
          <w:rStyle w:val="Ppogrubienie"/>
        </w:rPr>
        <w:t xml:space="preserve">Art. </w:t>
      </w:r>
      <w:r w:rsidR="00177237">
        <w:rPr>
          <w:rStyle w:val="Ppogrubienie"/>
        </w:rPr>
        <w:t>2</w:t>
      </w:r>
      <w:r w:rsidR="007E72B5">
        <w:rPr>
          <w:rStyle w:val="Ppogrubienie"/>
        </w:rPr>
        <w:t>2</w:t>
      </w:r>
      <w:r w:rsidRPr="009A0AD8">
        <w:rPr>
          <w:rStyle w:val="Ppogrubienie"/>
        </w:rPr>
        <w:t>.</w:t>
      </w:r>
      <w:r w:rsidR="00465355">
        <w:t xml:space="preserve"> </w:t>
      </w:r>
      <w:r w:rsidR="00171465" w:rsidRPr="00BE6D54">
        <w:t xml:space="preserve">1. </w:t>
      </w:r>
      <w:r w:rsidR="004E70B4" w:rsidRPr="004E70B4">
        <w:t xml:space="preserve">W latach </w:t>
      </w:r>
      <w:r w:rsidR="004E70B4">
        <w:t>2021</w:t>
      </w:r>
      <w:r w:rsidR="00C97BBD">
        <w:t>–</w:t>
      </w:r>
      <w:r w:rsidR="004E70B4">
        <w:t xml:space="preserve">2030 </w:t>
      </w:r>
      <w:r w:rsidR="004E70B4" w:rsidRPr="004E70B4">
        <w:t xml:space="preserve">maksymalny limit wydatków budżetu państwa będących skutkiem finansowym ustawy wynosi </w:t>
      </w:r>
      <w:r w:rsidR="002350EE">
        <w:t>6</w:t>
      </w:r>
      <w:r w:rsidR="00B85E4E" w:rsidRPr="00B85E4E">
        <w:t xml:space="preserve"> 220 </w:t>
      </w:r>
      <w:r w:rsidR="004E70B4" w:rsidRPr="004E70B4">
        <w:t>tys. zł, w tym w:</w:t>
      </w:r>
    </w:p>
    <w:p w14:paraId="4CF29137" w14:textId="77777777" w:rsidR="004E70B4" w:rsidRPr="004E70B4" w:rsidRDefault="004E70B4" w:rsidP="004E70B4">
      <w:pPr>
        <w:pStyle w:val="PKTpunkt"/>
      </w:pPr>
      <w:r w:rsidRPr="004E70B4">
        <w:t>1)</w:t>
      </w:r>
      <w:r>
        <w:tab/>
      </w:r>
      <w:r w:rsidRPr="004E70B4">
        <w:t>2021</w:t>
      </w:r>
      <w:r w:rsidR="002B57BB">
        <w:t xml:space="preserve"> r.</w:t>
      </w:r>
      <w:r w:rsidRPr="004E70B4">
        <w:t xml:space="preserve"> </w:t>
      </w:r>
      <w:r w:rsidR="007D146C">
        <w:t>–</w:t>
      </w:r>
      <w:r w:rsidRPr="004E70B4">
        <w:t xml:space="preserve"> </w:t>
      </w:r>
      <w:r w:rsidR="002350EE">
        <w:t>1 9</w:t>
      </w:r>
      <w:r w:rsidR="00B85E4E" w:rsidRPr="00B85E4E">
        <w:t xml:space="preserve">03 </w:t>
      </w:r>
      <w:r w:rsidRPr="004E70B4">
        <w:t>tys. zł;</w:t>
      </w:r>
    </w:p>
    <w:p w14:paraId="10B9CF16" w14:textId="77777777" w:rsidR="004E70B4" w:rsidRPr="004E70B4" w:rsidRDefault="004E70B4" w:rsidP="004E70B4">
      <w:pPr>
        <w:pStyle w:val="PKTpunkt"/>
      </w:pPr>
      <w:r w:rsidRPr="004E70B4">
        <w:t>2)</w:t>
      </w:r>
      <w:r>
        <w:tab/>
      </w:r>
      <w:r w:rsidRPr="004E70B4">
        <w:t xml:space="preserve">2022 </w:t>
      </w:r>
      <w:r w:rsidR="002B57BB">
        <w:t xml:space="preserve">r. </w:t>
      </w:r>
      <w:r w:rsidR="007D146C">
        <w:t>–</w:t>
      </w:r>
      <w:r w:rsidRPr="004E70B4">
        <w:t xml:space="preserve"> </w:t>
      </w:r>
      <w:r w:rsidR="002350EE">
        <w:t>2 3</w:t>
      </w:r>
      <w:r w:rsidR="00B85E4E" w:rsidRPr="00B85E4E">
        <w:t xml:space="preserve">27 </w:t>
      </w:r>
      <w:r w:rsidRPr="004E70B4">
        <w:t>tys. zł;</w:t>
      </w:r>
    </w:p>
    <w:p w14:paraId="434A4C3E" w14:textId="77777777" w:rsidR="004E70B4" w:rsidRPr="004E70B4" w:rsidRDefault="004E70B4" w:rsidP="004E70B4">
      <w:pPr>
        <w:pStyle w:val="PKTpunkt"/>
      </w:pPr>
      <w:r w:rsidRPr="004E70B4">
        <w:t>3)</w:t>
      </w:r>
      <w:r>
        <w:tab/>
      </w:r>
      <w:r w:rsidRPr="004E70B4">
        <w:t>2023</w:t>
      </w:r>
      <w:r w:rsidR="002B57BB">
        <w:t xml:space="preserve"> r.</w:t>
      </w:r>
      <w:r w:rsidRPr="004E70B4">
        <w:t xml:space="preserve"> </w:t>
      </w:r>
      <w:r w:rsidR="007D146C">
        <w:t>–</w:t>
      </w:r>
      <w:r w:rsidRPr="004E70B4">
        <w:t xml:space="preserve"> </w:t>
      </w:r>
      <w:r w:rsidR="00B85E4E" w:rsidRPr="00B85E4E">
        <w:t xml:space="preserve">323 </w:t>
      </w:r>
      <w:r w:rsidRPr="004E70B4">
        <w:t>tys. zł;</w:t>
      </w:r>
    </w:p>
    <w:p w14:paraId="145BCAC8" w14:textId="77777777" w:rsidR="004E70B4" w:rsidRPr="004E70B4" w:rsidRDefault="004E70B4" w:rsidP="004E70B4">
      <w:pPr>
        <w:pStyle w:val="PKTpunkt"/>
      </w:pPr>
      <w:r w:rsidRPr="004E70B4">
        <w:t>4)</w:t>
      </w:r>
      <w:r>
        <w:tab/>
      </w:r>
      <w:r w:rsidRPr="004E70B4">
        <w:t>2024</w:t>
      </w:r>
      <w:r w:rsidR="002B57BB">
        <w:t xml:space="preserve"> r.</w:t>
      </w:r>
      <w:r w:rsidRPr="004E70B4">
        <w:t xml:space="preserve"> </w:t>
      </w:r>
      <w:r w:rsidR="007D146C">
        <w:t>–</w:t>
      </w:r>
      <w:r w:rsidRPr="004E70B4">
        <w:t xml:space="preserve"> </w:t>
      </w:r>
      <w:r w:rsidR="00B85E4E" w:rsidRPr="00B85E4E">
        <w:t xml:space="preserve">221 </w:t>
      </w:r>
      <w:r w:rsidRPr="004E70B4">
        <w:t>tys. zł;</w:t>
      </w:r>
    </w:p>
    <w:p w14:paraId="207F0F7C" w14:textId="77777777" w:rsidR="004E70B4" w:rsidRPr="004E70B4" w:rsidRDefault="004E70B4" w:rsidP="004E70B4">
      <w:pPr>
        <w:pStyle w:val="PKTpunkt"/>
      </w:pPr>
      <w:r w:rsidRPr="004E70B4">
        <w:t>5)</w:t>
      </w:r>
      <w:r>
        <w:tab/>
      </w:r>
      <w:r w:rsidRPr="004E70B4">
        <w:t>2025</w:t>
      </w:r>
      <w:r w:rsidR="002B57BB">
        <w:t xml:space="preserve"> r.</w:t>
      </w:r>
      <w:r w:rsidRPr="004E70B4">
        <w:t xml:space="preserve"> </w:t>
      </w:r>
      <w:r w:rsidR="007D146C">
        <w:t>–</w:t>
      </w:r>
      <w:r w:rsidRPr="004E70B4">
        <w:t xml:space="preserve"> </w:t>
      </w:r>
      <w:r w:rsidR="00B85E4E" w:rsidRPr="00B85E4E">
        <w:t xml:space="preserve">226 </w:t>
      </w:r>
      <w:r w:rsidRPr="004E70B4">
        <w:t>tys. zł;</w:t>
      </w:r>
    </w:p>
    <w:p w14:paraId="4581BDB2" w14:textId="77777777" w:rsidR="004E70B4" w:rsidRPr="004E70B4" w:rsidRDefault="004E70B4" w:rsidP="004E70B4">
      <w:pPr>
        <w:pStyle w:val="PKTpunkt"/>
      </w:pPr>
      <w:r w:rsidRPr="004E70B4">
        <w:t>6)</w:t>
      </w:r>
      <w:r>
        <w:tab/>
      </w:r>
      <w:r w:rsidRPr="004E70B4">
        <w:t>2026</w:t>
      </w:r>
      <w:r w:rsidR="002B57BB">
        <w:t xml:space="preserve"> r.</w:t>
      </w:r>
      <w:r w:rsidRPr="004E70B4">
        <w:t xml:space="preserve"> </w:t>
      </w:r>
      <w:r w:rsidR="007D146C">
        <w:t>–</w:t>
      </w:r>
      <w:r w:rsidRPr="004E70B4">
        <w:t xml:space="preserve"> </w:t>
      </w:r>
      <w:r w:rsidR="00B85E4E" w:rsidRPr="00B85E4E">
        <w:t xml:space="preserve">232 </w:t>
      </w:r>
      <w:r w:rsidRPr="004E70B4">
        <w:t>tys. zł;</w:t>
      </w:r>
    </w:p>
    <w:p w14:paraId="1D57319B" w14:textId="77777777" w:rsidR="004E70B4" w:rsidRPr="004E70B4" w:rsidRDefault="004E70B4" w:rsidP="004E70B4">
      <w:pPr>
        <w:pStyle w:val="PKTpunkt"/>
      </w:pPr>
      <w:r w:rsidRPr="004E70B4">
        <w:t>7)</w:t>
      </w:r>
      <w:r>
        <w:tab/>
      </w:r>
      <w:r w:rsidRPr="004E70B4">
        <w:t>2027</w:t>
      </w:r>
      <w:r w:rsidR="002B57BB">
        <w:t xml:space="preserve"> r.</w:t>
      </w:r>
      <w:r w:rsidRPr="004E70B4">
        <w:t xml:space="preserve"> </w:t>
      </w:r>
      <w:r w:rsidR="007D146C">
        <w:t>–</w:t>
      </w:r>
      <w:r w:rsidRPr="004E70B4">
        <w:t xml:space="preserve"> </w:t>
      </w:r>
      <w:r w:rsidR="00B85E4E" w:rsidRPr="00B85E4E">
        <w:t xml:space="preserve">238 </w:t>
      </w:r>
      <w:r w:rsidRPr="004E70B4">
        <w:t>tys. zł;</w:t>
      </w:r>
    </w:p>
    <w:p w14:paraId="3516B5EA" w14:textId="77777777" w:rsidR="004E70B4" w:rsidRPr="004E70B4" w:rsidRDefault="004E70B4" w:rsidP="004E70B4">
      <w:pPr>
        <w:pStyle w:val="PKTpunkt"/>
      </w:pPr>
      <w:r w:rsidRPr="004E70B4">
        <w:t>8)</w:t>
      </w:r>
      <w:r>
        <w:tab/>
      </w:r>
      <w:r w:rsidRPr="004E70B4">
        <w:t>2028</w:t>
      </w:r>
      <w:r w:rsidR="002B57BB">
        <w:t xml:space="preserve"> r.</w:t>
      </w:r>
      <w:r w:rsidRPr="004E70B4">
        <w:t xml:space="preserve"> </w:t>
      </w:r>
      <w:r w:rsidR="007D146C">
        <w:t>–</w:t>
      </w:r>
      <w:r w:rsidRPr="004E70B4">
        <w:t xml:space="preserve"> </w:t>
      </w:r>
      <w:r w:rsidR="00B85E4E" w:rsidRPr="00B85E4E">
        <w:t xml:space="preserve">244 </w:t>
      </w:r>
      <w:r w:rsidRPr="004E70B4">
        <w:t>tys. zł;</w:t>
      </w:r>
    </w:p>
    <w:p w14:paraId="434DAB19" w14:textId="77777777" w:rsidR="004E70B4" w:rsidRPr="004E70B4" w:rsidRDefault="004E70B4" w:rsidP="004E70B4">
      <w:pPr>
        <w:pStyle w:val="PKTpunkt"/>
      </w:pPr>
      <w:r w:rsidRPr="004E70B4">
        <w:t>9)</w:t>
      </w:r>
      <w:r>
        <w:tab/>
      </w:r>
      <w:r w:rsidRPr="004E70B4">
        <w:t>2029</w:t>
      </w:r>
      <w:r w:rsidR="002B57BB">
        <w:t xml:space="preserve"> r.</w:t>
      </w:r>
      <w:r w:rsidRPr="004E70B4">
        <w:t xml:space="preserve"> </w:t>
      </w:r>
      <w:r w:rsidR="007D146C">
        <w:t>–</w:t>
      </w:r>
      <w:r w:rsidRPr="004E70B4">
        <w:t xml:space="preserve"> </w:t>
      </w:r>
      <w:r w:rsidR="00B85E4E" w:rsidRPr="00B85E4E">
        <w:t xml:space="preserve">250 </w:t>
      </w:r>
      <w:r w:rsidRPr="004E70B4">
        <w:t>tys. zł;</w:t>
      </w:r>
    </w:p>
    <w:p w14:paraId="15A9B6CD" w14:textId="77777777" w:rsidR="004E70B4" w:rsidRPr="004E70B4" w:rsidRDefault="004E70B4" w:rsidP="004E70B4">
      <w:pPr>
        <w:pStyle w:val="PKTpunkt"/>
      </w:pPr>
      <w:r w:rsidRPr="004E70B4">
        <w:t>10)</w:t>
      </w:r>
      <w:r>
        <w:tab/>
      </w:r>
      <w:r w:rsidRPr="004E70B4">
        <w:t>2030</w:t>
      </w:r>
      <w:r w:rsidR="002B57BB">
        <w:t xml:space="preserve"> r.</w:t>
      </w:r>
      <w:r w:rsidRPr="004E70B4">
        <w:t xml:space="preserve"> </w:t>
      </w:r>
      <w:r w:rsidR="007D146C">
        <w:t>–</w:t>
      </w:r>
      <w:r w:rsidRPr="004E70B4">
        <w:t xml:space="preserve"> </w:t>
      </w:r>
      <w:r w:rsidR="00B85E4E" w:rsidRPr="00B85E4E">
        <w:t>256</w:t>
      </w:r>
      <w:r w:rsidR="00B85E4E">
        <w:t xml:space="preserve"> </w:t>
      </w:r>
      <w:r w:rsidRPr="004E70B4">
        <w:t>tys. zł.</w:t>
      </w:r>
    </w:p>
    <w:p w14:paraId="2AD68C59" w14:textId="77777777" w:rsidR="00171465" w:rsidRPr="00BE6D54" w:rsidRDefault="00171465" w:rsidP="00171465">
      <w:pPr>
        <w:pStyle w:val="USTustnpkodeksu"/>
      </w:pPr>
      <w:r w:rsidRPr="00BE6D54">
        <w:t xml:space="preserve">2. W przypadku przekroczenia lub zagrożenia przekroczenia przyjętego na dany rok budżetowy maksymalnego limitu wydatków, o którym mowa w ust. 1, </w:t>
      </w:r>
      <w:r w:rsidR="00B03884">
        <w:t>stosuje się</w:t>
      </w:r>
      <w:r w:rsidRPr="00BE6D54">
        <w:t xml:space="preserve"> mechanizm korygujący, polegający na ograniczeniu wydatków na koszty związane z obsługą Centralnego Rejestru Beneficjentów Rzeczywistych.</w:t>
      </w:r>
    </w:p>
    <w:p w14:paraId="03D2FCD1" w14:textId="77777777" w:rsidR="00171465" w:rsidRPr="00737F6A" w:rsidRDefault="00171465" w:rsidP="00171465">
      <w:pPr>
        <w:pStyle w:val="USTustnpkodeksu"/>
      </w:pPr>
      <w:r w:rsidRPr="00BE6D54">
        <w:t>3. Organem właściwym do monitorowania wykorzystania limitu wydatków, o którym mowa w ust. 1, oraz wdrożenia mechanizmu korygującego, o którym mowa w ust. 2, jest minister właściwy do spraw finansów publicznych.</w:t>
      </w:r>
    </w:p>
    <w:p w14:paraId="5039802B" w14:textId="77777777" w:rsidR="0020208F" w:rsidRDefault="0020208F" w:rsidP="00084CB8">
      <w:pPr>
        <w:pStyle w:val="ARTartustawynprozporzdzenia"/>
      </w:pPr>
      <w:r w:rsidRPr="0020208F">
        <w:rPr>
          <w:rStyle w:val="Ppogrubienie"/>
        </w:rPr>
        <w:t>Art.</w:t>
      </w:r>
      <w:r w:rsidR="00795D4C">
        <w:rPr>
          <w:rStyle w:val="Ppogrubienie"/>
        </w:rPr>
        <w:t> </w:t>
      </w:r>
      <w:r w:rsidR="00177237">
        <w:rPr>
          <w:rStyle w:val="Ppogrubienie"/>
        </w:rPr>
        <w:t>2</w:t>
      </w:r>
      <w:r w:rsidR="007E72B5">
        <w:rPr>
          <w:rStyle w:val="Ppogrubienie"/>
        </w:rPr>
        <w:t>3</w:t>
      </w:r>
      <w:r w:rsidRPr="0020208F">
        <w:rPr>
          <w:rStyle w:val="Ppogrubienie"/>
        </w:rPr>
        <w:t>.</w:t>
      </w:r>
      <w:r w:rsidR="00084CB8">
        <w:rPr>
          <w:rStyle w:val="Ppogrubienie"/>
        </w:rPr>
        <w:t xml:space="preserve"> </w:t>
      </w:r>
      <w:r w:rsidRPr="007C1BEB">
        <w:t xml:space="preserve">Ustawa wchodzi w życie po </w:t>
      </w:r>
      <w:r w:rsidR="00BC1C9C">
        <w:t xml:space="preserve">upływie </w:t>
      </w:r>
      <w:r w:rsidRPr="00D818CC">
        <w:t>14 dni od dnia og</w:t>
      </w:r>
      <w:r w:rsidRPr="00D818CC">
        <w:rPr>
          <w:rFonts w:hint="eastAsia"/>
        </w:rPr>
        <w:t>ł</w:t>
      </w:r>
      <w:r w:rsidRPr="00D818CC">
        <w:t>oszenia, z wyj</w:t>
      </w:r>
      <w:r w:rsidRPr="00D818CC">
        <w:rPr>
          <w:rFonts w:hint="eastAsia"/>
        </w:rPr>
        <w:t>ą</w:t>
      </w:r>
      <w:r w:rsidRPr="00D818CC">
        <w:t>tkiem</w:t>
      </w:r>
      <w:r>
        <w:t>:</w:t>
      </w:r>
    </w:p>
    <w:p w14:paraId="48F6CBD6" w14:textId="77777777" w:rsidR="0020208F" w:rsidRDefault="0020208F" w:rsidP="00FF16A9">
      <w:pPr>
        <w:pStyle w:val="PKTpunkt"/>
      </w:pPr>
      <w:r>
        <w:t>1)</w:t>
      </w:r>
      <w:r>
        <w:tab/>
        <w:t>art.</w:t>
      </w:r>
      <w:r w:rsidR="004A6FCA">
        <w:t xml:space="preserve"> </w:t>
      </w:r>
      <w:r>
        <w:t xml:space="preserve">1 pkt </w:t>
      </w:r>
      <w:r w:rsidR="00977372">
        <w:t xml:space="preserve">4 </w:t>
      </w:r>
      <w:r w:rsidR="00D74AB6">
        <w:t xml:space="preserve">lit. a </w:t>
      </w:r>
      <w:proofErr w:type="spellStart"/>
      <w:r w:rsidR="00D74AB6">
        <w:t>tiret</w:t>
      </w:r>
      <w:proofErr w:type="spellEnd"/>
      <w:r w:rsidR="00D74AB6">
        <w:t xml:space="preserve"> pierwsze, trzecie i czwarte</w:t>
      </w:r>
      <w:r w:rsidR="00761787">
        <w:t xml:space="preserve">, </w:t>
      </w:r>
      <w:r w:rsidR="006568A6">
        <w:t xml:space="preserve">pkt </w:t>
      </w:r>
      <w:r w:rsidR="003D7A11">
        <w:t xml:space="preserve">29 </w:t>
      </w:r>
      <w:r w:rsidR="006568A6">
        <w:t xml:space="preserve">lit. b </w:t>
      </w:r>
      <w:proofErr w:type="spellStart"/>
      <w:r w:rsidR="006568A6">
        <w:t>tiret</w:t>
      </w:r>
      <w:proofErr w:type="spellEnd"/>
      <w:r w:rsidR="006568A6">
        <w:t xml:space="preserve"> drugie</w:t>
      </w:r>
      <w:r w:rsidR="002C1D25">
        <w:t>–czwarte</w:t>
      </w:r>
      <w:r w:rsidR="006568A6">
        <w:t>, pkt</w:t>
      </w:r>
      <w:r w:rsidR="003F03C2">
        <w:t xml:space="preserve"> </w:t>
      </w:r>
      <w:r w:rsidR="0023000F">
        <w:t>4</w:t>
      </w:r>
      <w:r w:rsidR="00692C96">
        <w:t>5</w:t>
      </w:r>
      <w:r w:rsidR="0033619E">
        <w:t xml:space="preserve"> i</w:t>
      </w:r>
      <w:r w:rsidR="00692C96">
        <w:t xml:space="preserve"> </w:t>
      </w:r>
      <w:r w:rsidR="0023000F">
        <w:t xml:space="preserve">pkt </w:t>
      </w:r>
      <w:r w:rsidR="00692C96">
        <w:t>51</w:t>
      </w:r>
      <w:r w:rsidR="004A6FCA">
        <w:t>–</w:t>
      </w:r>
      <w:r w:rsidR="00692C96">
        <w:t>55,</w:t>
      </w:r>
      <w:r w:rsidR="003D7A11">
        <w:t xml:space="preserve"> </w:t>
      </w:r>
      <w:r>
        <w:t>któr</w:t>
      </w:r>
      <w:r w:rsidR="0023000F">
        <w:t>e</w:t>
      </w:r>
      <w:r>
        <w:t xml:space="preserve"> </w:t>
      </w:r>
      <w:r w:rsidRPr="007C1BEB">
        <w:t>wchodz</w:t>
      </w:r>
      <w:r>
        <w:t xml:space="preserve">ą </w:t>
      </w:r>
      <w:r w:rsidRPr="007C1BEB">
        <w:t xml:space="preserve">w życie po upływie </w:t>
      </w:r>
      <w:r>
        <w:t>3 miesięcy od dnia ogłoszenia;</w:t>
      </w:r>
    </w:p>
    <w:p w14:paraId="3EF69EE5" w14:textId="77777777" w:rsidR="00BA580C" w:rsidRDefault="0020208F" w:rsidP="00FD35CF">
      <w:pPr>
        <w:pStyle w:val="PKTpunkt"/>
      </w:pPr>
      <w:r>
        <w:lastRenderedPageBreak/>
        <w:t>2)</w:t>
      </w:r>
      <w:r>
        <w:tab/>
        <w:t>art. 1 pkt</w:t>
      </w:r>
      <w:r w:rsidR="00B07414">
        <w:t xml:space="preserve"> </w:t>
      </w:r>
      <w:r w:rsidR="008D7374">
        <w:t>2</w:t>
      </w:r>
      <w:r w:rsidR="00086608">
        <w:t xml:space="preserve">, pkt </w:t>
      </w:r>
      <w:r w:rsidR="00977372">
        <w:t>10</w:t>
      </w:r>
      <w:r w:rsidR="00C9018D">
        <w:t>–</w:t>
      </w:r>
      <w:r w:rsidR="008C72C4">
        <w:t xml:space="preserve">28, pkt </w:t>
      </w:r>
      <w:r w:rsidR="003D7A11">
        <w:t xml:space="preserve">29 </w:t>
      </w:r>
      <w:r w:rsidR="00362E9A">
        <w:t>lit</w:t>
      </w:r>
      <w:r w:rsidR="002C590F">
        <w:t>.</w:t>
      </w:r>
      <w:r w:rsidR="00362E9A">
        <w:t xml:space="preserve"> a i </w:t>
      </w:r>
      <w:r w:rsidR="00136F87">
        <w:t xml:space="preserve">lit. </w:t>
      </w:r>
      <w:r w:rsidR="00362E9A">
        <w:t xml:space="preserve">b </w:t>
      </w:r>
      <w:proofErr w:type="spellStart"/>
      <w:r w:rsidR="00362E9A">
        <w:t>tiret</w:t>
      </w:r>
      <w:proofErr w:type="spellEnd"/>
      <w:r w:rsidR="00362E9A">
        <w:t xml:space="preserve"> pierwsze</w:t>
      </w:r>
      <w:r w:rsidR="00136F87">
        <w:t>,</w:t>
      </w:r>
      <w:r w:rsidR="00086608">
        <w:t xml:space="preserve"> </w:t>
      </w:r>
      <w:r w:rsidR="004A6FCA">
        <w:t xml:space="preserve">pkt </w:t>
      </w:r>
      <w:r w:rsidR="003F03C2">
        <w:t>32</w:t>
      </w:r>
      <w:r w:rsidR="004A6FCA">
        <w:t>–</w:t>
      </w:r>
      <w:r w:rsidR="003F03C2">
        <w:t xml:space="preserve">39, </w:t>
      </w:r>
      <w:r w:rsidR="00A97C6C">
        <w:t>pkt 41</w:t>
      </w:r>
      <w:r w:rsidR="008C72C4">
        <w:t xml:space="preserve"> i</w:t>
      </w:r>
      <w:r w:rsidR="00A97C6C">
        <w:t xml:space="preserve"> </w:t>
      </w:r>
      <w:r w:rsidR="003F03C2">
        <w:t xml:space="preserve">pkt </w:t>
      </w:r>
      <w:r w:rsidR="00A93DFB">
        <w:t>5</w:t>
      </w:r>
      <w:r w:rsidR="00A97C6C">
        <w:t>7</w:t>
      </w:r>
      <w:r w:rsidR="004A6FCA">
        <w:t>–</w:t>
      </w:r>
      <w:r w:rsidR="00692C96">
        <w:t>64</w:t>
      </w:r>
      <w:r w:rsidR="00A93DFB">
        <w:t xml:space="preserve"> </w:t>
      </w:r>
      <w:r w:rsidR="009C6860">
        <w:t>oraz</w:t>
      </w:r>
      <w:r w:rsidR="0086248F">
        <w:t xml:space="preserve"> art.</w:t>
      </w:r>
      <w:r w:rsidR="002C590F">
        <w:t xml:space="preserve"> </w:t>
      </w:r>
      <w:r w:rsidR="0083216F">
        <w:t>2</w:t>
      </w:r>
      <w:r w:rsidR="00C9018D">
        <w:t>–</w:t>
      </w:r>
      <w:r w:rsidR="0083216F">
        <w:t xml:space="preserve">5, </w:t>
      </w:r>
      <w:r w:rsidR="00C9018D">
        <w:t xml:space="preserve">art. </w:t>
      </w:r>
      <w:r w:rsidR="0033619E">
        <w:t>8 i</w:t>
      </w:r>
      <w:r w:rsidR="00C9018D">
        <w:t xml:space="preserve"> </w:t>
      </w:r>
      <w:r w:rsidR="0083216F">
        <w:t xml:space="preserve">art. </w:t>
      </w:r>
      <w:r w:rsidR="0021710E">
        <w:t>1</w:t>
      </w:r>
      <w:r w:rsidR="00A97C6C">
        <w:t>4</w:t>
      </w:r>
      <w:r w:rsidR="0023000F" w:rsidRPr="0023000F">
        <w:t>–</w:t>
      </w:r>
      <w:r w:rsidR="00764231">
        <w:t>19</w:t>
      </w:r>
      <w:r w:rsidR="0086248F">
        <w:t xml:space="preserve">, </w:t>
      </w:r>
      <w:r>
        <w:t xml:space="preserve">które </w:t>
      </w:r>
      <w:r w:rsidRPr="007C1BEB">
        <w:t>wchodz</w:t>
      </w:r>
      <w:r>
        <w:t xml:space="preserve">ą </w:t>
      </w:r>
      <w:r w:rsidRPr="007C1BEB">
        <w:t xml:space="preserve">w życie po upływie </w:t>
      </w:r>
      <w:r>
        <w:t>6 miesięcy od dnia ogłoszenia</w:t>
      </w:r>
      <w:r w:rsidR="00FD35CF">
        <w:t>.</w:t>
      </w:r>
    </w:p>
    <w:sectPr w:rsidR="00BA580C"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36A81B" w16cid:durableId="23542624"/>
  <w16cid:commentId w16cid:paraId="48C0665C" w16cid:durableId="23542C5F"/>
  <w16cid:commentId w16cid:paraId="770CE29F" w16cid:durableId="235430F0"/>
  <w16cid:commentId w16cid:paraId="4F41DDAD" w16cid:durableId="23551619"/>
  <w16cid:commentId w16cid:paraId="79B95C9E" w16cid:durableId="23551E34"/>
  <w16cid:commentId w16cid:paraId="77489518" w16cid:durableId="23551E6F"/>
  <w16cid:commentId w16cid:paraId="787C4FD0" w16cid:durableId="23552351"/>
  <w16cid:commentId w16cid:paraId="3DF150DE" w16cid:durableId="23552477"/>
  <w16cid:commentId w16cid:paraId="115BDA25" w16cid:durableId="235524F1"/>
  <w16cid:commentId w16cid:paraId="5CAB5D2B" w16cid:durableId="235525CC"/>
  <w16cid:commentId w16cid:paraId="7441560A" w16cid:durableId="23552842"/>
  <w16cid:commentId w16cid:paraId="167C9B78" w16cid:durableId="235529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BF3AE" w14:textId="77777777" w:rsidR="00D90199" w:rsidRDefault="00D90199">
      <w:r>
        <w:separator/>
      </w:r>
    </w:p>
  </w:endnote>
  <w:endnote w:type="continuationSeparator" w:id="0">
    <w:p w14:paraId="4B5F7CF1" w14:textId="77777777" w:rsidR="00D90199" w:rsidRDefault="00D9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F51B4" w14:textId="77777777" w:rsidR="00D90199" w:rsidRDefault="00D90199">
      <w:r>
        <w:separator/>
      </w:r>
    </w:p>
  </w:footnote>
  <w:footnote w:type="continuationSeparator" w:id="0">
    <w:p w14:paraId="1541D125" w14:textId="77777777" w:rsidR="00D90199" w:rsidRDefault="00D90199">
      <w:r>
        <w:continuationSeparator/>
      </w:r>
    </w:p>
  </w:footnote>
  <w:footnote w:id="1">
    <w:p w14:paraId="5B247005" w14:textId="77777777" w:rsidR="00D90199" w:rsidRDefault="00D90199" w:rsidP="00E5273D">
      <w:pPr>
        <w:pStyle w:val="ODNONIKtreodnonika"/>
      </w:pPr>
      <w:r w:rsidRPr="007273B5">
        <w:rPr>
          <w:rStyle w:val="IGindeksgrny"/>
        </w:rPr>
        <w:footnoteRef/>
      </w:r>
      <w:r w:rsidRPr="007273B5">
        <w:rPr>
          <w:rStyle w:val="IGindeksgrny"/>
        </w:rPr>
        <w:t>)</w:t>
      </w:r>
      <w:r>
        <w:tab/>
      </w:r>
      <w:r w:rsidRPr="001D5421">
        <w:t>Niniejsza ustawa</w:t>
      </w:r>
      <w:r>
        <w:t>:</w:t>
      </w:r>
    </w:p>
    <w:p w14:paraId="1FEA5B57" w14:textId="77777777" w:rsidR="00D90199" w:rsidRDefault="00D90199" w:rsidP="00D86ECD">
      <w:pPr>
        <w:pStyle w:val="PKTODNONIKApunktodnonika"/>
      </w:pPr>
      <w:r>
        <w:t>1)</w:t>
      </w:r>
      <w:r>
        <w:tab/>
        <w:t>w zakresie swojej regulacji wdraża dyrektywę</w:t>
      </w:r>
      <w:r w:rsidRPr="002C25AA">
        <w:t xml:space="preserve"> Parlamentu Europejskiego i Rady (UE)</w:t>
      </w:r>
      <w:r>
        <w:t xml:space="preserve"> </w:t>
      </w:r>
      <w:r w:rsidRPr="002C25AA">
        <w:t>2018/843 z dnia 30 maja 2018 r.</w:t>
      </w:r>
      <w:r>
        <w:t xml:space="preserve"> zmieniającą</w:t>
      </w:r>
      <w:r w:rsidRPr="005234DC">
        <w:t xml:space="preserve"> dyrektywę (UE) 2015/849 w sprawie zapobiegania wykorzystywaniu systemu finansowego do prania pieniędzy lub finansowania terroryzmu oraz zmieniając</w:t>
      </w:r>
      <w:r>
        <w:t>ą</w:t>
      </w:r>
      <w:r w:rsidRPr="005234DC">
        <w:t xml:space="preserve"> dyrektywy 2009/138/WE i 2013/36/UE</w:t>
      </w:r>
      <w:r>
        <w:t xml:space="preserve"> (Dz. Urz. UE L 156 z 19.06.2018, str. 43);</w:t>
      </w:r>
    </w:p>
    <w:p w14:paraId="7CBEE52E" w14:textId="77777777" w:rsidR="00D90199" w:rsidRPr="001D5421" w:rsidRDefault="00D90199" w:rsidP="00D86ECD">
      <w:pPr>
        <w:pStyle w:val="PKTODNONIKApunktodnonika"/>
      </w:pPr>
      <w:r>
        <w:t>2)</w:t>
      </w:r>
      <w:r>
        <w:tab/>
      </w:r>
      <w:r w:rsidRPr="001D5421">
        <w:t xml:space="preserve"> </w:t>
      </w:r>
      <w:r>
        <w:t xml:space="preserve">uzupełnia wdrożenie </w:t>
      </w:r>
      <w:r w:rsidRPr="001D5421">
        <w:t>dyrektyw</w:t>
      </w:r>
      <w:r>
        <w:t>y</w:t>
      </w:r>
      <w:r w:rsidRPr="001D5421">
        <w:t xml:space="preserve"> </w:t>
      </w:r>
      <w:r w:rsidRPr="008D7374">
        <w:t>Parlamentu Europejskiego i Rady (UE) 2015/849 z dnia 20 maja 2015 r. w sprawie zapobiegania wykorzystywaniu systemu finansowego do prania pieniędzy lub finansowania terroryzmu, zmieniając</w:t>
      </w:r>
      <w:r>
        <w:t>ej</w:t>
      </w:r>
      <w:r w:rsidRPr="008D7374">
        <w:t xml:space="preserve"> rozporządzenie Parlamentu Europejskiego i Rady (UE) </w:t>
      </w:r>
      <w:r w:rsidRPr="00E5273D">
        <w:t>nr 648/2012 i uchylając</w:t>
      </w:r>
      <w:r>
        <w:t>ej</w:t>
      </w:r>
      <w:r w:rsidRPr="00E5273D">
        <w:t xml:space="preserve"> dyrektywę Parlamentu Europejskiego i Rady 2005/60/WE oraz dyrektywę Komisji 2006/70/WE (Dz. Urz. UE L 141 z 05.06.2015, str. 73</w:t>
      </w:r>
      <w:r>
        <w:t>,</w:t>
      </w:r>
      <w:r w:rsidRPr="00E5273D">
        <w:t xml:space="preserve"> Dz. Urz. UE L 156 z 19.06.2018, str. 43</w:t>
      </w:r>
      <w:r>
        <w:t xml:space="preserve"> oraz </w:t>
      </w:r>
      <w:r w:rsidRPr="00AF6FD3">
        <w:t>Dz. Urz. UE L 334 z 27.12.2019, str. 155</w:t>
      </w:r>
      <w:r w:rsidRPr="00E5273D">
        <w:t>)</w:t>
      </w:r>
      <w:r w:rsidRPr="001D5421">
        <w:t>.</w:t>
      </w:r>
    </w:p>
  </w:footnote>
  <w:footnote w:id="2">
    <w:p w14:paraId="426B07FA" w14:textId="77777777" w:rsidR="00D90199" w:rsidRDefault="00D90199" w:rsidP="00FF16A9">
      <w:pPr>
        <w:pStyle w:val="ODNONIKtreodnonika"/>
      </w:pPr>
      <w:r>
        <w:rPr>
          <w:rStyle w:val="Odwoanieprzypisudolnego"/>
        </w:rPr>
        <w:footnoteRef/>
      </w:r>
      <w:r w:rsidRPr="007273B5">
        <w:rPr>
          <w:rStyle w:val="IGindeksgrny"/>
        </w:rPr>
        <w:t>)</w:t>
      </w:r>
      <w:r>
        <w:t xml:space="preserve"> </w:t>
      </w:r>
      <w:r>
        <w:tab/>
        <w:t xml:space="preserve">Niniejszą ustawą zmienia się ustawy: ustawę </w:t>
      </w:r>
      <w:r w:rsidRPr="00FE193D">
        <w:t>z dnia 21 sierpnia 1997 r. o gospodarce nieruchomościami</w:t>
      </w:r>
      <w:r>
        <w:t>,</w:t>
      </w:r>
      <w:r w:rsidRPr="00BA527C">
        <w:t xml:space="preserve"> ustawę z dnia 27 lipca 2002 r. </w:t>
      </w:r>
      <w:r>
        <w:t xml:space="preserve">– </w:t>
      </w:r>
      <w:r w:rsidRPr="00BA527C">
        <w:t>Prawo dewizowe</w:t>
      </w:r>
      <w:r>
        <w:t>, u</w:t>
      </w:r>
      <w:r w:rsidRPr="00852428">
        <w:t xml:space="preserve">stawę z dnia 21 lipca 2006 r. o nadzorze nad rynkiem finansowym, ustawę </w:t>
      </w:r>
      <w:r>
        <w:t xml:space="preserve">z </w:t>
      </w:r>
      <w:r w:rsidRPr="00852428">
        <w:t>dnia 19 listopada 2009 r. o grach hazardowych</w:t>
      </w:r>
      <w:r>
        <w:t xml:space="preserve">, ustawę z dnia 10 czerwca 2016 r. </w:t>
      </w:r>
      <w:r w:rsidRPr="00852428">
        <w:t>o działaniach antyterrorystycznych</w:t>
      </w:r>
      <w:r>
        <w:t xml:space="preserve"> oraz ustawę </w:t>
      </w:r>
      <w:r w:rsidRPr="00E61194">
        <w:t>z dnia 16 listopada 2016 r. o Krajowej Administracji Skarbowej</w:t>
      </w:r>
      <w:r>
        <w:t>.</w:t>
      </w:r>
    </w:p>
  </w:footnote>
  <w:footnote w:id="3">
    <w:p w14:paraId="7D0F73C4" w14:textId="695C88B8" w:rsidR="00D90199" w:rsidRPr="001D5421" w:rsidRDefault="00D90199" w:rsidP="00846558">
      <w:pPr>
        <w:pStyle w:val="ODNONIKtreodnonika"/>
      </w:pPr>
      <w:r w:rsidRPr="007273B5">
        <w:rPr>
          <w:rStyle w:val="IGindeksgrny"/>
        </w:rPr>
        <w:footnoteRef/>
      </w:r>
      <w:r w:rsidRPr="007273B5">
        <w:rPr>
          <w:rStyle w:val="IGindeksgrny"/>
        </w:rPr>
        <w:t>)</w:t>
      </w:r>
      <w:r>
        <w:tab/>
        <w:t>Zmiany tekstu jednolitego wymienionej ustawy zostały ogłoszone w Dz. U z 2020 r. poz. 568</w:t>
      </w:r>
      <w:r w:rsidRPr="00846558">
        <w:t>, 1065, 1106, 1747</w:t>
      </w:r>
      <w:r>
        <w:t>,</w:t>
      </w:r>
      <w:r w:rsidRPr="00846558">
        <w:t xml:space="preserve"> 2320</w:t>
      </w:r>
      <w:r>
        <w:t xml:space="preserve"> i 2419.</w:t>
      </w:r>
    </w:p>
  </w:footnote>
  <w:footnote w:id="4">
    <w:p w14:paraId="1F1DDBD0" w14:textId="77777777" w:rsidR="00D90199" w:rsidRDefault="00D90199" w:rsidP="00445380">
      <w:pPr>
        <w:pStyle w:val="ODNONIKtreodnonika"/>
      </w:pPr>
      <w:r>
        <w:rPr>
          <w:rStyle w:val="Odwoanieprzypisudolnego"/>
        </w:rPr>
        <w:footnoteRef/>
      </w:r>
      <w:r w:rsidRPr="00445380">
        <w:rPr>
          <w:rStyle w:val="IGindeksgrny"/>
        </w:rPr>
        <w:t>)</w:t>
      </w:r>
      <w:r>
        <w:t xml:space="preserve"> </w:t>
      </w:r>
      <w:r>
        <w:tab/>
        <w:t>Zmiany tekstu jednolitego wymienionej ustawy</w:t>
      </w:r>
      <w:r w:rsidRPr="00E1284A">
        <w:t xml:space="preserve"> zostały ogłoszone w </w:t>
      </w:r>
      <w:r w:rsidRPr="008D2CF5">
        <w:t>Dz</w:t>
      </w:r>
      <w:r>
        <w:t>. U. z 2019 r. poz.</w:t>
      </w:r>
      <w:r w:rsidRPr="0003273C">
        <w:t xml:space="preserve"> 1495, 1571, 1655 i 1680 oraz z 2020 r. poz. 568, 2122 i 2123</w:t>
      </w:r>
      <w:r>
        <w:t>.</w:t>
      </w:r>
    </w:p>
  </w:footnote>
  <w:footnote w:id="5">
    <w:p w14:paraId="578673CE" w14:textId="77777777" w:rsidR="00D90199" w:rsidRDefault="00D90199" w:rsidP="009E12D9">
      <w:pPr>
        <w:pStyle w:val="ODNONIKtreodnonika"/>
      </w:pPr>
      <w:r>
        <w:rPr>
          <w:rStyle w:val="Odwoanieprzypisudolnego"/>
        </w:rPr>
        <w:footnoteRef/>
      </w:r>
      <w:r w:rsidRPr="00445380">
        <w:rPr>
          <w:rStyle w:val="IGindeksgrny"/>
        </w:rPr>
        <w:t>)</w:t>
      </w:r>
      <w:r>
        <w:rPr>
          <w:rStyle w:val="IGindeksgrny"/>
        </w:rPr>
        <w:tab/>
      </w:r>
      <w:r>
        <w:t>Zmiany wymienionej dyrektywy zostały ogłoszone w Dz. Urz. UE</w:t>
      </w:r>
      <w:r w:rsidRPr="00BF0C33">
        <w:t xml:space="preserve"> L 330 z 15.11.2014, str. 1 i Dz. Urz. UE</w:t>
      </w:r>
      <w:r>
        <w:t> </w:t>
      </w:r>
      <w:r w:rsidRPr="00BF0C33">
        <w:t>L 334 z 21.11.2014, str. 86</w:t>
      </w:r>
      <w:r>
        <w:t>.</w:t>
      </w:r>
    </w:p>
  </w:footnote>
  <w:footnote w:id="6">
    <w:p w14:paraId="5C159D58" w14:textId="77777777" w:rsidR="00D90199" w:rsidRDefault="00D90199" w:rsidP="00FF16A9">
      <w:pPr>
        <w:pStyle w:val="ODNONIKtreodnonika"/>
      </w:pPr>
      <w:r>
        <w:rPr>
          <w:rStyle w:val="Odwoanieprzypisudolnego"/>
        </w:rPr>
        <w:footnoteRef/>
      </w:r>
      <w:r>
        <w:rPr>
          <w:rStyle w:val="IGindeksgrny"/>
        </w:rPr>
        <w:t>)</w:t>
      </w:r>
      <w:r>
        <w:tab/>
        <w:t>Zmiany wymienionej dyrektywy</w:t>
      </w:r>
      <w:r w:rsidRPr="00E1284A">
        <w:t xml:space="preserve"> zostały ogłoszone w </w:t>
      </w:r>
      <w:r w:rsidRPr="008D2CF5">
        <w:t>Dz.</w:t>
      </w:r>
      <w:r>
        <w:t xml:space="preserve"> </w:t>
      </w:r>
      <w:r w:rsidRPr="008D2CF5">
        <w:t>U</w:t>
      </w:r>
      <w:r>
        <w:t>rz</w:t>
      </w:r>
      <w:r w:rsidRPr="008D2CF5">
        <w:t xml:space="preserve">. </w:t>
      </w:r>
      <w:r>
        <w:t xml:space="preserve">UE </w:t>
      </w:r>
      <w:r w:rsidRPr="008D2CF5">
        <w:t xml:space="preserve">L </w:t>
      </w:r>
      <w:r>
        <w:t xml:space="preserve">156 z 19.06.2018, str. 43 oraz </w:t>
      </w:r>
      <w:r w:rsidRPr="008D2CF5">
        <w:t>Dz.</w:t>
      </w:r>
      <w:r>
        <w:t xml:space="preserve"> </w:t>
      </w:r>
      <w:r w:rsidRPr="008D2CF5">
        <w:t>U</w:t>
      </w:r>
      <w:r>
        <w:t>rz</w:t>
      </w:r>
      <w:r w:rsidRPr="008D2CF5">
        <w:t xml:space="preserve">. </w:t>
      </w:r>
      <w:r>
        <w:t xml:space="preserve">UE </w:t>
      </w:r>
      <w:r w:rsidRPr="008D2CF5">
        <w:t>L 334 z 27.12.2019, str. 155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E6BB9" w14:textId="1B71EF78" w:rsidR="00D90199" w:rsidRPr="00B371CC" w:rsidRDefault="00D90199" w:rsidP="00B371CC">
    <w:pPr>
      <w:pStyle w:val="Nagwek"/>
      <w:jc w:val="center"/>
    </w:pPr>
    <w:r>
      <w:t xml:space="preserve">– </w:t>
    </w:r>
    <w:r>
      <w:fldChar w:fldCharType="begin"/>
    </w:r>
    <w:r>
      <w:instrText xml:space="preserve"> PAGE  \* MERGEFORMAT </w:instrText>
    </w:r>
    <w:r>
      <w:fldChar w:fldCharType="separate"/>
    </w:r>
    <w:r w:rsidR="00024124">
      <w:rPr>
        <w:noProof/>
      </w:rPr>
      <w:t>21</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08F"/>
    <w:rsid w:val="000002BB"/>
    <w:rsid w:val="000012DA"/>
    <w:rsid w:val="000019DB"/>
    <w:rsid w:val="00001B02"/>
    <w:rsid w:val="0000246E"/>
    <w:rsid w:val="00002D6D"/>
    <w:rsid w:val="000033DE"/>
    <w:rsid w:val="00003862"/>
    <w:rsid w:val="00004876"/>
    <w:rsid w:val="00004977"/>
    <w:rsid w:val="00006BA5"/>
    <w:rsid w:val="0001011F"/>
    <w:rsid w:val="000108BF"/>
    <w:rsid w:val="00012A35"/>
    <w:rsid w:val="000143AC"/>
    <w:rsid w:val="000153E5"/>
    <w:rsid w:val="00016099"/>
    <w:rsid w:val="00017DC2"/>
    <w:rsid w:val="00021522"/>
    <w:rsid w:val="00023471"/>
    <w:rsid w:val="000238FB"/>
    <w:rsid w:val="00023F13"/>
    <w:rsid w:val="00024124"/>
    <w:rsid w:val="00024271"/>
    <w:rsid w:val="000249DA"/>
    <w:rsid w:val="00024A9F"/>
    <w:rsid w:val="000257C9"/>
    <w:rsid w:val="00030634"/>
    <w:rsid w:val="0003102C"/>
    <w:rsid w:val="000319C1"/>
    <w:rsid w:val="00031A8B"/>
    <w:rsid w:val="00031BCA"/>
    <w:rsid w:val="0003273C"/>
    <w:rsid w:val="00032FEF"/>
    <w:rsid w:val="000330FA"/>
    <w:rsid w:val="0003362F"/>
    <w:rsid w:val="0003370C"/>
    <w:rsid w:val="000339DE"/>
    <w:rsid w:val="0003522E"/>
    <w:rsid w:val="00036B63"/>
    <w:rsid w:val="00037814"/>
    <w:rsid w:val="00037E1A"/>
    <w:rsid w:val="00037E76"/>
    <w:rsid w:val="00042494"/>
    <w:rsid w:val="00042A28"/>
    <w:rsid w:val="00043495"/>
    <w:rsid w:val="00043BF0"/>
    <w:rsid w:val="00044103"/>
    <w:rsid w:val="00045F43"/>
    <w:rsid w:val="00046A75"/>
    <w:rsid w:val="00047312"/>
    <w:rsid w:val="00047AA2"/>
    <w:rsid w:val="00047ADF"/>
    <w:rsid w:val="000500F5"/>
    <w:rsid w:val="000508BD"/>
    <w:rsid w:val="0005175D"/>
    <w:rsid w:val="000517AB"/>
    <w:rsid w:val="0005308C"/>
    <w:rsid w:val="0005339C"/>
    <w:rsid w:val="0005571B"/>
    <w:rsid w:val="000561B7"/>
    <w:rsid w:val="000561FF"/>
    <w:rsid w:val="00057AB3"/>
    <w:rsid w:val="00057C03"/>
    <w:rsid w:val="00060076"/>
    <w:rsid w:val="00060432"/>
    <w:rsid w:val="00060D87"/>
    <w:rsid w:val="000615A5"/>
    <w:rsid w:val="000615BF"/>
    <w:rsid w:val="00064E4C"/>
    <w:rsid w:val="00066901"/>
    <w:rsid w:val="00070E25"/>
    <w:rsid w:val="00071BEE"/>
    <w:rsid w:val="00071C79"/>
    <w:rsid w:val="000736CD"/>
    <w:rsid w:val="00073D64"/>
    <w:rsid w:val="00074AE4"/>
    <w:rsid w:val="0007533B"/>
    <w:rsid w:val="0007545D"/>
    <w:rsid w:val="00075DE0"/>
    <w:rsid w:val="000760BF"/>
    <w:rsid w:val="0007613E"/>
    <w:rsid w:val="000764ED"/>
    <w:rsid w:val="00076BFC"/>
    <w:rsid w:val="000771F3"/>
    <w:rsid w:val="000814A7"/>
    <w:rsid w:val="00082F58"/>
    <w:rsid w:val="00084CB8"/>
    <w:rsid w:val="00085064"/>
    <w:rsid w:val="0008557B"/>
    <w:rsid w:val="000857E7"/>
    <w:rsid w:val="00085CE7"/>
    <w:rsid w:val="0008627F"/>
    <w:rsid w:val="00086608"/>
    <w:rsid w:val="000906EE"/>
    <w:rsid w:val="00091BA2"/>
    <w:rsid w:val="00091C2A"/>
    <w:rsid w:val="00092E6F"/>
    <w:rsid w:val="00094377"/>
    <w:rsid w:val="000944EF"/>
    <w:rsid w:val="0009497B"/>
    <w:rsid w:val="00094D2A"/>
    <w:rsid w:val="0009732D"/>
    <w:rsid w:val="000973F0"/>
    <w:rsid w:val="0009799F"/>
    <w:rsid w:val="000A1296"/>
    <w:rsid w:val="000A1C27"/>
    <w:rsid w:val="000A1DAD"/>
    <w:rsid w:val="000A230A"/>
    <w:rsid w:val="000A2649"/>
    <w:rsid w:val="000A28AA"/>
    <w:rsid w:val="000A323B"/>
    <w:rsid w:val="000A3889"/>
    <w:rsid w:val="000A4A14"/>
    <w:rsid w:val="000A560B"/>
    <w:rsid w:val="000A5FFA"/>
    <w:rsid w:val="000A6F75"/>
    <w:rsid w:val="000A70C9"/>
    <w:rsid w:val="000B298D"/>
    <w:rsid w:val="000B3860"/>
    <w:rsid w:val="000B51CA"/>
    <w:rsid w:val="000B5236"/>
    <w:rsid w:val="000B5B2D"/>
    <w:rsid w:val="000B5DCE"/>
    <w:rsid w:val="000B5E04"/>
    <w:rsid w:val="000B6251"/>
    <w:rsid w:val="000B6873"/>
    <w:rsid w:val="000C05BA"/>
    <w:rsid w:val="000C0923"/>
    <w:rsid w:val="000C0E8F"/>
    <w:rsid w:val="000C1410"/>
    <w:rsid w:val="000C2386"/>
    <w:rsid w:val="000C2DCA"/>
    <w:rsid w:val="000C2ED3"/>
    <w:rsid w:val="000C4BC4"/>
    <w:rsid w:val="000C75F4"/>
    <w:rsid w:val="000D0110"/>
    <w:rsid w:val="000D0241"/>
    <w:rsid w:val="000D05AF"/>
    <w:rsid w:val="000D150C"/>
    <w:rsid w:val="000D2468"/>
    <w:rsid w:val="000D318A"/>
    <w:rsid w:val="000D3670"/>
    <w:rsid w:val="000D6173"/>
    <w:rsid w:val="000D6F83"/>
    <w:rsid w:val="000D6FC1"/>
    <w:rsid w:val="000E01C7"/>
    <w:rsid w:val="000E04D8"/>
    <w:rsid w:val="000E084A"/>
    <w:rsid w:val="000E1B62"/>
    <w:rsid w:val="000E2376"/>
    <w:rsid w:val="000E25CC"/>
    <w:rsid w:val="000E3694"/>
    <w:rsid w:val="000E47BE"/>
    <w:rsid w:val="000E490F"/>
    <w:rsid w:val="000E4CA4"/>
    <w:rsid w:val="000E6241"/>
    <w:rsid w:val="000E731A"/>
    <w:rsid w:val="000F2BE3"/>
    <w:rsid w:val="000F2FA0"/>
    <w:rsid w:val="000F339B"/>
    <w:rsid w:val="000F35F3"/>
    <w:rsid w:val="000F3D0D"/>
    <w:rsid w:val="000F41A7"/>
    <w:rsid w:val="000F4697"/>
    <w:rsid w:val="000F5A8F"/>
    <w:rsid w:val="000F6ED4"/>
    <w:rsid w:val="000F7A6E"/>
    <w:rsid w:val="001019F4"/>
    <w:rsid w:val="00102B5D"/>
    <w:rsid w:val="001042BA"/>
    <w:rsid w:val="0010536A"/>
    <w:rsid w:val="00106D03"/>
    <w:rsid w:val="00110465"/>
    <w:rsid w:val="00110628"/>
    <w:rsid w:val="00111534"/>
    <w:rsid w:val="0011245A"/>
    <w:rsid w:val="001129BD"/>
    <w:rsid w:val="001130C1"/>
    <w:rsid w:val="0011420C"/>
    <w:rsid w:val="0011493E"/>
    <w:rsid w:val="00115A41"/>
    <w:rsid w:val="00115B72"/>
    <w:rsid w:val="00116215"/>
    <w:rsid w:val="00116AEE"/>
    <w:rsid w:val="0011758B"/>
    <w:rsid w:val="00117CD3"/>
    <w:rsid w:val="00120372"/>
    <w:rsid w:val="001209EC"/>
    <w:rsid w:val="00120A9E"/>
    <w:rsid w:val="0012155B"/>
    <w:rsid w:val="00121FA4"/>
    <w:rsid w:val="00122F4D"/>
    <w:rsid w:val="00123EE4"/>
    <w:rsid w:val="00124445"/>
    <w:rsid w:val="00125029"/>
    <w:rsid w:val="00125558"/>
    <w:rsid w:val="0012595B"/>
    <w:rsid w:val="00125A9C"/>
    <w:rsid w:val="00125DD6"/>
    <w:rsid w:val="00126023"/>
    <w:rsid w:val="0012692C"/>
    <w:rsid w:val="001270A2"/>
    <w:rsid w:val="0012724E"/>
    <w:rsid w:val="00131237"/>
    <w:rsid w:val="00131D3C"/>
    <w:rsid w:val="001329AC"/>
    <w:rsid w:val="00134CA0"/>
    <w:rsid w:val="001362A8"/>
    <w:rsid w:val="0013640F"/>
    <w:rsid w:val="00136F87"/>
    <w:rsid w:val="0014026F"/>
    <w:rsid w:val="001402F5"/>
    <w:rsid w:val="00141F7A"/>
    <w:rsid w:val="00143795"/>
    <w:rsid w:val="001440D9"/>
    <w:rsid w:val="001442D9"/>
    <w:rsid w:val="0014489C"/>
    <w:rsid w:val="00147A47"/>
    <w:rsid w:val="00147AA1"/>
    <w:rsid w:val="00150125"/>
    <w:rsid w:val="00150AFB"/>
    <w:rsid w:val="001514B8"/>
    <w:rsid w:val="001520CF"/>
    <w:rsid w:val="00152366"/>
    <w:rsid w:val="001529AF"/>
    <w:rsid w:val="00153754"/>
    <w:rsid w:val="00153AF7"/>
    <w:rsid w:val="00155FED"/>
    <w:rsid w:val="0015667C"/>
    <w:rsid w:val="00157110"/>
    <w:rsid w:val="0015742A"/>
    <w:rsid w:val="00157DA1"/>
    <w:rsid w:val="00162BD6"/>
    <w:rsid w:val="00162DAD"/>
    <w:rsid w:val="00162E75"/>
    <w:rsid w:val="00163147"/>
    <w:rsid w:val="00163166"/>
    <w:rsid w:val="00164C57"/>
    <w:rsid w:val="00164C9D"/>
    <w:rsid w:val="00165937"/>
    <w:rsid w:val="00165F7C"/>
    <w:rsid w:val="00170059"/>
    <w:rsid w:val="00171465"/>
    <w:rsid w:val="001727F3"/>
    <w:rsid w:val="00172B94"/>
    <w:rsid w:val="00172F7A"/>
    <w:rsid w:val="00173150"/>
    <w:rsid w:val="00173390"/>
    <w:rsid w:val="001736F0"/>
    <w:rsid w:val="00173BB3"/>
    <w:rsid w:val="001740D0"/>
    <w:rsid w:val="00174DB3"/>
    <w:rsid w:val="00174F2C"/>
    <w:rsid w:val="00177237"/>
    <w:rsid w:val="00180420"/>
    <w:rsid w:val="00180471"/>
    <w:rsid w:val="00180F2A"/>
    <w:rsid w:val="001812A4"/>
    <w:rsid w:val="00181472"/>
    <w:rsid w:val="001845D6"/>
    <w:rsid w:val="00184B91"/>
    <w:rsid w:val="00184D4A"/>
    <w:rsid w:val="00186464"/>
    <w:rsid w:val="001867DB"/>
    <w:rsid w:val="001867E0"/>
    <w:rsid w:val="00186EC1"/>
    <w:rsid w:val="001872F9"/>
    <w:rsid w:val="00187952"/>
    <w:rsid w:val="001913F6"/>
    <w:rsid w:val="00191851"/>
    <w:rsid w:val="00191E1F"/>
    <w:rsid w:val="00192696"/>
    <w:rsid w:val="00193388"/>
    <w:rsid w:val="0019473B"/>
    <w:rsid w:val="00194CB1"/>
    <w:rsid w:val="001952B1"/>
    <w:rsid w:val="00196E39"/>
    <w:rsid w:val="00197649"/>
    <w:rsid w:val="001977ED"/>
    <w:rsid w:val="001A01FB"/>
    <w:rsid w:val="001A02D3"/>
    <w:rsid w:val="001A10E9"/>
    <w:rsid w:val="001A183D"/>
    <w:rsid w:val="001A28C2"/>
    <w:rsid w:val="001A2B65"/>
    <w:rsid w:val="001A35D3"/>
    <w:rsid w:val="001A3CD3"/>
    <w:rsid w:val="001A5878"/>
    <w:rsid w:val="001A5BEF"/>
    <w:rsid w:val="001A7E61"/>
    <w:rsid w:val="001A7F15"/>
    <w:rsid w:val="001B11E1"/>
    <w:rsid w:val="001B12E6"/>
    <w:rsid w:val="001B2E0A"/>
    <w:rsid w:val="001B308B"/>
    <w:rsid w:val="001B342E"/>
    <w:rsid w:val="001B34AD"/>
    <w:rsid w:val="001B359A"/>
    <w:rsid w:val="001B609C"/>
    <w:rsid w:val="001B65C0"/>
    <w:rsid w:val="001C04E1"/>
    <w:rsid w:val="001C15EB"/>
    <w:rsid w:val="001C1832"/>
    <w:rsid w:val="001C188C"/>
    <w:rsid w:val="001C2EAB"/>
    <w:rsid w:val="001C7A36"/>
    <w:rsid w:val="001D0C4F"/>
    <w:rsid w:val="001D1783"/>
    <w:rsid w:val="001D1ED3"/>
    <w:rsid w:val="001D37EF"/>
    <w:rsid w:val="001D53CD"/>
    <w:rsid w:val="001D55A3"/>
    <w:rsid w:val="001D5AF5"/>
    <w:rsid w:val="001E116F"/>
    <w:rsid w:val="001E1E73"/>
    <w:rsid w:val="001E2047"/>
    <w:rsid w:val="001E2103"/>
    <w:rsid w:val="001E32ED"/>
    <w:rsid w:val="001E3D56"/>
    <w:rsid w:val="001E4E0A"/>
    <w:rsid w:val="001E4E0C"/>
    <w:rsid w:val="001E526D"/>
    <w:rsid w:val="001E5655"/>
    <w:rsid w:val="001E7732"/>
    <w:rsid w:val="001F1832"/>
    <w:rsid w:val="001F220F"/>
    <w:rsid w:val="001F25B3"/>
    <w:rsid w:val="001F63E4"/>
    <w:rsid w:val="001F6616"/>
    <w:rsid w:val="001F703F"/>
    <w:rsid w:val="001F7C1C"/>
    <w:rsid w:val="0020208F"/>
    <w:rsid w:val="00202BD4"/>
    <w:rsid w:val="00202C1E"/>
    <w:rsid w:val="00204378"/>
    <w:rsid w:val="00204A97"/>
    <w:rsid w:val="00205F53"/>
    <w:rsid w:val="00206F92"/>
    <w:rsid w:val="002114EF"/>
    <w:rsid w:val="00211586"/>
    <w:rsid w:val="00212DCA"/>
    <w:rsid w:val="002135F9"/>
    <w:rsid w:val="00213889"/>
    <w:rsid w:val="00214085"/>
    <w:rsid w:val="002166AD"/>
    <w:rsid w:val="0021696E"/>
    <w:rsid w:val="0021710E"/>
    <w:rsid w:val="002171D6"/>
    <w:rsid w:val="00217871"/>
    <w:rsid w:val="002216E6"/>
    <w:rsid w:val="00221ED8"/>
    <w:rsid w:val="002231EA"/>
    <w:rsid w:val="00223FDF"/>
    <w:rsid w:val="00225876"/>
    <w:rsid w:val="002279C0"/>
    <w:rsid w:val="0023000F"/>
    <w:rsid w:val="002317B5"/>
    <w:rsid w:val="0023378C"/>
    <w:rsid w:val="00234FB6"/>
    <w:rsid w:val="002350EE"/>
    <w:rsid w:val="002354C6"/>
    <w:rsid w:val="00235711"/>
    <w:rsid w:val="00235B98"/>
    <w:rsid w:val="0023727E"/>
    <w:rsid w:val="00240232"/>
    <w:rsid w:val="00240CBE"/>
    <w:rsid w:val="002419CF"/>
    <w:rsid w:val="00242081"/>
    <w:rsid w:val="00243777"/>
    <w:rsid w:val="002441CD"/>
    <w:rsid w:val="00245296"/>
    <w:rsid w:val="002459B0"/>
    <w:rsid w:val="00245FC5"/>
    <w:rsid w:val="00246EA9"/>
    <w:rsid w:val="002501A3"/>
    <w:rsid w:val="00251432"/>
    <w:rsid w:val="0025166C"/>
    <w:rsid w:val="002525F0"/>
    <w:rsid w:val="00252F77"/>
    <w:rsid w:val="002534FD"/>
    <w:rsid w:val="002555D4"/>
    <w:rsid w:val="00255FBD"/>
    <w:rsid w:val="00256F14"/>
    <w:rsid w:val="00257F36"/>
    <w:rsid w:val="00261A16"/>
    <w:rsid w:val="00261E56"/>
    <w:rsid w:val="00263522"/>
    <w:rsid w:val="0026378D"/>
    <w:rsid w:val="00264EC6"/>
    <w:rsid w:val="00265632"/>
    <w:rsid w:val="002656E4"/>
    <w:rsid w:val="00267EDB"/>
    <w:rsid w:val="00270531"/>
    <w:rsid w:val="00271013"/>
    <w:rsid w:val="0027383C"/>
    <w:rsid w:val="002739AE"/>
    <w:rsid w:val="00273FE4"/>
    <w:rsid w:val="00275DAA"/>
    <w:rsid w:val="002765B4"/>
    <w:rsid w:val="00276A94"/>
    <w:rsid w:val="0028031D"/>
    <w:rsid w:val="0028103F"/>
    <w:rsid w:val="0028115E"/>
    <w:rsid w:val="00285494"/>
    <w:rsid w:val="00286082"/>
    <w:rsid w:val="00290D8E"/>
    <w:rsid w:val="00290FB8"/>
    <w:rsid w:val="002929A7"/>
    <w:rsid w:val="002935B6"/>
    <w:rsid w:val="0029397A"/>
    <w:rsid w:val="00293FA0"/>
    <w:rsid w:val="0029405D"/>
    <w:rsid w:val="002944DB"/>
    <w:rsid w:val="00294FA6"/>
    <w:rsid w:val="00295A6F"/>
    <w:rsid w:val="00296264"/>
    <w:rsid w:val="0029776B"/>
    <w:rsid w:val="002A02F2"/>
    <w:rsid w:val="002A20C4"/>
    <w:rsid w:val="002A3068"/>
    <w:rsid w:val="002A4D48"/>
    <w:rsid w:val="002A570F"/>
    <w:rsid w:val="002A5ED4"/>
    <w:rsid w:val="002A7292"/>
    <w:rsid w:val="002A7358"/>
    <w:rsid w:val="002A7902"/>
    <w:rsid w:val="002A7A02"/>
    <w:rsid w:val="002B0105"/>
    <w:rsid w:val="002B0B51"/>
    <w:rsid w:val="002B0F6B"/>
    <w:rsid w:val="002B20CB"/>
    <w:rsid w:val="002B23B8"/>
    <w:rsid w:val="002B4429"/>
    <w:rsid w:val="002B57BB"/>
    <w:rsid w:val="002B68A6"/>
    <w:rsid w:val="002B6F87"/>
    <w:rsid w:val="002B7D8C"/>
    <w:rsid w:val="002B7FAF"/>
    <w:rsid w:val="002C101B"/>
    <w:rsid w:val="002C15F8"/>
    <w:rsid w:val="002C1D24"/>
    <w:rsid w:val="002C1D25"/>
    <w:rsid w:val="002C25AA"/>
    <w:rsid w:val="002C27DE"/>
    <w:rsid w:val="002C4813"/>
    <w:rsid w:val="002C590F"/>
    <w:rsid w:val="002C5B42"/>
    <w:rsid w:val="002D0C4F"/>
    <w:rsid w:val="002D1041"/>
    <w:rsid w:val="002D1224"/>
    <w:rsid w:val="002D1364"/>
    <w:rsid w:val="002D1540"/>
    <w:rsid w:val="002D36C3"/>
    <w:rsid w:val="002D3FBF"/>
    <w:rsid w:val="002D43F7"/>
    <w:rsid w:val="002D4D30"/>
    <w:rsid w:val="002D5000"/>
    <w:rsid w:val="002D598D"/>
    <w:rsid w:val="002D6843"/>
    <w:rsid w:val="002D7188"/>
    <w:rsid w:val="002D74DA"/>
    <w:rsid w:val="002D7983"/>
    <w:rsid w:val="002E1347"/>
    <w:rsid w:val="002E1C26"/>
    <w:rsid w:val="002E1DE3"/>
    <w:rsid w:val="002E287A"/>
    <w:rsid w:val="002E2AB6"/>
    <w:rsid w:val="002E3F34"/>
    <w:rsid w:val="002E4458"/>
    <w:rsid w:val="002E5F32"/>
    <w:rsid w:val="002E5F79"/>
    <w:rsid w:val="002E64FA"/>
    <w:rsid w:val="002F0525"/>
    <w:rsid w:val="002F0A00"/>
    <w:rsid w:val="002F0CFA"/>
    <w:rsid w:val="002F0DC5"/>
    <w:rsid w:val="002F1A98"/>
    <w:rsid w:val="002F669F"/>
    <w:rsid w:val="00301698"/>
    <w:rsid w:val="00301C97"/>
    <w:rsid w:val="00301E38"/>
    <w:rsid w:val="00302EB5"/>
    <w:rsid w:val="003048E9"/>
    <w:rsid w:val="00305781"/>
    <w:rsid w:val="003058E4"/>
    <w:rsid w:val="0031004C"/>
    <w:rsid w:val="003105F6"/>
    <w:rsid w:val="0031080C"/>
    <w:rsid w:val="00310FB5"/>
    <w:rsid w:val="00311297"/>
    <w:rsid w:val="003113BE"/>
    <w:rsid w:val="003118CE"/>
    <w:rsid w:val="003122CA"/>
    <w:rsid w:val="00312402"/>
    <w:rsid w:val="003127CE"/>
    <w:rsid w:val="00312E58"/>
    <w:rsid w:val="003148FD"/>
    <w:rsid w:val="00316D28"/>
    <w:rsid w:val="00320202"/>
    <w:rsid w:val="00321080"/>
    <w:rsid w:val="00321A12"/>
    <w:rsid w:val="00322D45"/>
    <w:rsid w:val="003233F6"/>
    <w:rsid w:val="0032350E"/>
    <w:rsid w:val="003254FF"/>
    <w:rsid w:val="0032569A"/>
    <w:rsid w:val="00325A1F"/>
    <w:rsid w:val="003268F9"/>
    <w:rsid w:val="00330BAF"/>
    <w:rsid w:val="00330DE8"/>
    <w:rsid w:val="00331408"/>
    <w:rsid w:val="003331B9"/>
    <w:rsid w:val="00333C9B"/>
    <w:rsid w:val="003342B7"/>
    <w:rsid w:val="003347CF"/>
    <w:rsid w:val="00334A80"/>
    <w:rsid w:val="00334E3A"/>
    <w:rsid w:val="0033619E"/>
    <w:rsid w:val="003361DD"/>
    <w:rsid w:val="00336358"/>
    <w:rsid w:val="0033641B"/>
    <w:rsid w:val="00336A49"/>
    <w:rsid w:val="00336BA5"/>
    <w:rsid w:val="0033727F"/>
    <w:rsid w:val="00341A6A"/>
    <w:rsid w:val="00345B9C"/>
    <w:rsid w:val="003463DF"/>
    <w:rsid w:val="003470A9"/>
    <w:rsid w:val="00347413"/>
    <w:rsid w:val="00351250"/>
    <w:rsid w:val="00352D4D"/>
    <w:rsid w:val="00352DAE"/>
    <w:rsid w:val="00354EB9"/>
    <w:rsid w:val="00356B78"/>
    <w:rsid w:val="003602AE"/>
    <w:rsid w:val="00360929"/>
    <w:rsid w:val="00360950"/>
    <w:rsid w:val="00360A15"/>
    <w:rsid w:val="00362E9A"/>
    <w:rsid w:val="003631BF"/>
    <w:rsid w:val="003647D5"/>
    <w:rsid w:val="003674B0"/>
    <w:rsid w:val="00367E7D"/>
    <w:rsid w:val="0037128D"/>
    <w:rsid w:val="00371A01"/>
    <w:rsid w:val="00373B17"/>
    <w:rsid w:val="00374535"/>
    <w:rsid w:val="00376B12"/>
    <w:rsid w:val="00376DA7"/>
    <w:rsid w:val="0037727C"/>
    <w:rsid w:val="00377A24"/>
    <w:rsid w:val="00377AE7"/>
    <w:rsid w:val="00377E70"/>
    <w:rsid w:val="0038003C"/>
    <w:rsid w:val="00380184"/>
    <w:rsid w:val="003803A9"/>
    <w:rsid w:val="0038074A"/>
    <w:rsid w:val="00380904"/>
    <w:rsid w:val="00380BB8"/>
    <w:rsid w:val="003823EE"/>
    <w:rsid w:val="00382960"/>
    <w:rsid w:val="00383DB9"/>
    <w:rsid w:val="003846C7"/>
    <w:rsid w:val="003846F7"/>
    <w:rsid w:val="003848B2"/>
    <w:rsid w:val="003851ED"/>
    <w:rsid w:val="00385551"/>
    <w:rsid w:val="00385824"/>
    <w:rsid w:val="00385B39"/>
    <w:rsid w:val="00386785"/>
    <w:rsid w:val="00387954"/>
    <w:rsid w:val="00390BE9"/>
    <w:rsid w:val="00390E89"/>
    <w:rsid w:val="00391B1A"/>
    <w:rsid w:val="0039266C"/>
    <w:rsid w:val="0039271F"/>
    <w:rsid w:val="00392E88"/>
    <w:rsid w:val="00394423"/>
    <w:rsid w:val="003948FD"/>
    <w:rsid w:val="00394F5C"/>
    <w:rsid w:val="00395332"/>
    <w:rsid w:val="00396215"/>
    <w:rsid w:val="00396942"/>
    <w:rsid w:val="00396B49"/>
    <w:rsid w:val="00396E3E"/>
    <w:rsid w:val="003971A3"/>
    <w:rsid w:val="00397D3F"/>
    <w:rsid w:val="003A12CE"/>
    <w:rsid w:val="003A1DCC"/>
    <w:rsid w:val="003A2B1D"/>
    <w:rsid w:val="003A2DA4"/>
    <w:rsid w:val="003A306E"/>
    <w:rsid w:val="003A3EF7"/>
    <w:rsid w:val="003A4EF9"/>
    <w:rsid w:val="003A60DC"/>
    <w:rsid w:val="003A66AD"/>
    <w:rsid w:val="003A6A46"/>
    <w:rsid w:val="003A7A63"/>
    <w:rsid w:val="003B000C"/>
    <w:rsid w:val="003B07CC"/>
    <w:rsid w:val="003B0F1D"/>
    <w:rsid w:val="003B1FE5"/>
    <w:rsid w:val="003B26FC"/>
    <w:rsid w:val="003B4A57"/>
    <w:rsid w:val="003B60CD"/>
    <w:rsid w:val="003B6DD7"/>
    <w:rsid w:val="003B6E5F"/>
    <w:rsid w:val="003B7F51"/>
    <w:rsid w:val="003C0AD9"/>
    <w:rsid w:val="003C0ED0"/>
    <w:rsid w:val="003C1667"/>
    <w:rsid w:val="003C16B7"/>
    <w:rsid w:val="003C1D49"/>
    <w:rsid w:val="003C2557"/>
    <w:rsid w:val="003C2928"/>
    <w:rsid w:val="003C2E26"/>
    <w:rsid w:val="003C31D0"/>
    <w:rsid w:val="003C35C4"/>
    <w:rsid w:val="003C4549"/>
    <w:rsid w:val="003D0CFB"/>
    <w:rsid w:val="003D12C2"/>
    <w:rsid w:val="003D21B2"/>
    <w:rsid w:val="003D262F"/>
    <w:rsid w:val="003D31B9"/>
    <w:rsid w:val="003D36EF"/>
    <w:rsid w:val="003D3867"/>
    <w:rsid w:val="003D3EEB"/>
    <w:rsid w:val="003D4922"/>
    <w:rsid w:val="003D4944"/>
    <w:rsid w:val="003D5E72"/>
    <w:rsid w:val="003D6AEE"/>
    <w:rsid w:val="003D6FC4"/>
    <w:rsid w:val="003D7A11"/>
    <w:rsid w:val="003D7F98"/>
    <w:rsid w:val="003E081D"/>
    <w:rsid w:val="003E0D1A"/>
    <w:rsid w:val="003E2BDE"/>
    <w:rsid w:val="003E2DA3"/>
    <w:rsid w:val="003E3532"/>
    <w:rsid w:val="003E3657"/>
    <w:rsid w:val="003E7420"/>
    <w:rsid w:val="003F020D"/>
    <w:rsid w:val="003F03C2"/>
    <w:rsid w:val="003F03D9"/>
    <w:rsid w:val="003F2B6B"/>
    <w:rsid w:val="003F2FBE"/>
    <w:rsid w:val="003F318D"/>
    <w:rsid w:val="003F39F6"/>
    <w:rsid w:val="003F5BAE"/>
    <w:rsid w:val="003F6ED7"/>
    <w:rsid w:val="003F77AD"/>
    <w:rsid w:val="00400086"/>
    <w:rsid w:val="00400501"/>
    <w:rsid w:val="00401503"/>
    <w:rsid w:val="004019D0"/>
    <w:rsid w:val="00401A16"/>
    <w:rsid w:val="00401C84"/>
    <w:rsid w:val="00401F11"/>
    <w:rsid w:val="0040250F"/>
    <w:rsid w:val="00403210"/>
    <w:rsid w:val="004035BB"/>
    <w:rsid w:val="004035EB"/>
    <w:rsid w:val="00406ADF"/>
    <w:rsid w:val="004072B7"/>
    <w:rsid w:val="00407332"/>
    <w:rsid w:val="00407828"/>
    <w:rsid w:val="004129E0"/>
    <w:rsid w:val="00412A40"/>
    <w:rsid w:val="00412F54"/>
    <w:rsid w:val="00413D8E"/>
    <w:rsid w:val="004140F2"/>
    <w:rsid w:val="004164E1"/>
    <w:rsid w:val="00416757"/>
    <w:rsid w:val="00416AF8"/>
    <w:rsid w:val="00417B22"/>
    <w:rsid w:val="00420061"/>
    <w:rsid w:val="00421085"/>
    <w:rsid w:val="004216E9"/>
    <w:rsid w:val="004235EA"/>
    <w:rsid w:val="0042465E"/>
    <w:rsid w:val="00424DF7"/>
    <w:rsid w:val="0042509D"/>
    <w:rsid w:val="004275F5"/>
    <w:rsid w:val="0043032E"/>
    <w:rsid w:val="00432B76"/>
    <w:rsid w:val="00433C18"/>
    <w:rsid w:val="00434D01"/>
    <w:rsid w:val="00435D26"/>
    <w:rsid w:val="00437DBE"/>
    <w:rsid w:val="00440083"/>
    <w:rsid w:val="00440C99"/>
    <w:rsid w:val="004416D9"/>
    <w:rsid w:val="0044175C"/>
    <w:rsid w:val="004452B3"/>
    <w:rsid w:val="00445380"/>
    <w:rsid w:val="004455D0"/>
    <w:rsid w:val="00445F4D"/>
    <w:rsid w:val="004466ED"/>
    <w:rsid w:val="00446BC5"/>
    <w:rsid w:val="0044748F"/>
    <w:rsid w:val="00447F24"/>
    <w:rsid w:val="004504C0"/>
    <w:rsid w:val="00452AA1"/>
    <w:rsid w:val="00453ACA"/>
    <w:rsid w:val="00453F9C"/>
    <w:rsid w:val="004550FB"/>
    <w:rsid w:val="00455E88"/>
    <w:rsid w:val="0045650F"/>
    <w:rsid w:val="0046111A"/>
    <w:rsid w:val="00461537"/>
    <w:rsid w:val="0046232D"/>
    <w:rsid w:val="00462946"/>
    <w:rsid w:val="00463F43"/>
    <w:rsid w:val="00464B94"/>
    <w:rsid w:val="00465355"/>
    <w:rsid w:val="004653A8"/>
    <w:rsid w:val="00465A0B"/>
    <w:rsid w:val="00465CB7"/>
    <w:rsid w:val="00465DF3"/>
    <w:rsid w:val="00467778"/>
    <w:rsid w:val="004678FA"/>
    <w:rsid w:val="004702C9"/>
    <w:rsid w:val="0047077C"/>
    <w:rsid w:val="00470B05"/>
    <w:rsid w:val="00471291"/>
    <w:rsid w:val="004712F5"/>
    <w:rsid w:val="0047159E"/>
    <w:rsid w:val="0047207C"/>
    <w:rsid w:val="00472CD6"/>
    <w:rsid w:val="00473D50"/>
    <w:rsid w:val="00473D91"/>
    <w:rsid w:val="00474E3C"/>
    <w:rsid w:val="004805FB"/>
    <w:rsid w:val="00480A58"/>
    <w:rsid w:val="00482151"/>
    <w:rsid w:val="00483530"/>
    <w:rsid w:val="004855A5"/>
    <w:rsid w:val="00485FAD"/>
    <w:rsid w:val="00487AED"/>
    <w:rsid w:val="00491EDF"/>
    <w:rsid w:val="00492A3F"/>
    <w:rsid w:val="00494241"/>
    <w:rsid w:val="00494F62"/>
    <w:rsid w:val="00497BE3"/>
    <w:rsid w:val="004A0E0C"/>
    <w:rsid w:val="004A2001"/>
    <w:rsid w:val="004A2494"/>
    <w:rsid w:val="004A3590"/>
    <w:rsid w:val="004A3E18"/>
    <w:rsid w:val="004A455B"/>
    <w:rsid w:val="004A4710"/>
    <w:rsid w:val="004A5634"/>
    <w:rsid w:val="004A6FCA"/>
    <w:rsid w:val="004A78D0"/>
    <w:rsid w:val="004B00A7"/>
    <w:rsid w:val="004B2083"/>
    <w:rsid w:val="004B22D2"/>
    <w:rsid w:val="004B25E2"/>
    <w:rsid w:val="004B325D"/>
    <w:rsid w:val="004B34D7"/>
    <w:rsid w:val="004B49C0"/>
    <w:rsid w:val="004B5037"/>
    <w:rsid w:val="004B5B2F"/>
    <w:rsid w:val="004B626A"/>
    <w:rsid w:val="004B660E"/>
    <w:rsid w:val="004B6C75"/>
    <w:rsid w:val="004B7695"/>
    <w:rsid w:val="004C05BD"/>
    <w:rsid w:val="004C0B45"/>
    <w:rsid w:val="004C1E3B"/>
    <w:rsid w:val="004C2BF3"/>
    <w:rsid w:val="004C3B06"/>
    <w:rsid w:val="004C3F97"/>
    <w:rsid w:val="004C4B78"/>
    <w:rsid w:val="004C5452"/>
    <w:rsid w:val="004C6AA1"/>
    <w:rsid w:val="004C6B7B"/>
    <w:rsid w:val="004C73F9"/>
    <w:rsid w:val="004C7864"/>
    <w:rsid w:val="004C7EE7"/>
    <w:rsid w:val="004D08ED"/>
    <w:rsid w:val="004D1BEB"/>
    <w:rsid w:val="004D2DEE"/>
    <w:rsid w:val="004D2E1F"/>
    <w:rsid w:val="004D3066"/>
    <w:rsid w:val="004D4530"/>
    <w:rsid w:val="004D48D4"/>
    <w:rsid w:val="004D57CD"/>
    <w:rsid w:val="004D5B52"/>
    <w:rsid w:val="004D7FD9"/>
    <w:rsid w:val="004E1324"/>
    <w:rsid w:val="004E1383"/>
    <w:rsid w:val="004E19A5"/>
    <w:rsid w:val="004E1E46"/>
    <w:rsid w:val="004E26CE"/>
    <w:rsid w:val="004E2FFE"/>
    <w:rsid w:val="004E37E5"/>
    <w:rsid w:val="004E3808"/>
    <w:rsid w:val="004E3FDB"/>
    <w:rsid w:val="004E6926"/>
    <w:rsid w:val="004E70B4"/>
    <w:rsid w:val="004F0F2B"/>
    <w:rsid w:val="004F15B8"/>
    <w:rsid w:val="004F1DF3"/>
    <w:rsid w:val="004F1F4A"/>
    <w:rsid w:val="004F296D"/>
    <w:rsid w:val="004F449A"/>
    <w:rsid w:val="004F4DE6"/>
    <w:rsid w:val="004F508B"/>
    <w:rsid w:val="004F535D"/>
    <w:rsid w:val="004F695F"/>
    <w:rsid w:val="004F6CA4"/>
    <w:rsid w:val="00500752"/>
    <w:rsid w:val="00501983"/>
    <w:rsid w:val="00501A50"/>
    <w:rsid w:val="0050222D"/>
    <w:rsid w:val="00503AF3"/>
    <w:rsid w:val="00504AD9"/>
    <w:rsid w:val="00505B68"/>
    <w:rsid w:val="0050696D"/>
    <w:rsid w:val="00506E76"/>
    <w:rsid w:val="0051094B"/>
    <w:rsid w:val="005110D7"/>
    <w:rsid w:val="005113D2"/>
    <w:rsid w:val="0051143C"/>
    <w:rsid w:val="00511D99"/>
    <w:rsid w:val="00512074"/>
    <w:rsid w:val="005128D3"/>
    <w:rsid w:val="00512C68"/>
    <w:rsid w:val="00512F4D"/>
    <w:rsid w:val="005147E8"/>
    <w:rsid w:val="005158F2"/>
    <w:rsid w:val="005177A3"/>
    <w:rsid w:val="00520D06"/>
    <w:rsid w:val="0052187B"/>
    <w:rsid w:val="00522320"/>
    <w:rsid w:val="00522A47"/>
    <w:rsid w:val="00522B38"/>
    <w:rsid w:val="005234DC"/>
    <w:rsid w:val="00523814"/>
    <w:rsid w:val="005266EC"/>
    <w:rsid w:val="00526DFC"/>
    <w:rsid w:val="00526E06"/>
    <w:rsid w:val="00526F43"/>
    <w:rsid w:val="0052762E"/>
    <w:rsid w:val="00527651"/>
    <w:rsid w:val="00527B23"/>
    <w:rsid w:val="0053324B"/>
    <w:rsid w:val="00535233"/>
    <w:rsid w:val="005363AB"/>
    <w:rsid w:val="005404C6"/>
    <w:rsid w:val="0054166A"/>
    <w:rsid w:val="005444A4"/>
    <w:rsid w:val="00544596"/>
    <w:rsid w:val="00544B84"/>
    <w:rsid w:val="00544EF4"/>
    <w:rsid w:val="005451CD"/>
    <w:rsid w:val="00545816"/>
    <w:rsid w:val="00545E53"/>
    <w:rsid w:val="00546F97"/>
    <w:rsid w:val="005479D9"/>
    <w:rsid w:val="00550824"/>
    <w:rsid w:val="0055127A"/>
    <w:rsid w:val="00551FB9"/>
    <w:rsid w:val="00552374"/>
    <w:rsid w:val="005525EE"/>
    <w:rsid w:val="00552F61"/>
    <w:rsid w:val="00554A7B"/>
    <w:rsid w:val="005553E1"/>
    <w:rsid w:val="005566D3"/>
    <w:rsid w:val="005572BD"/>
    <w:rsid w:val="00557A12"/>
    <w:rsid w:val="00560AC7"/>
    <w:rsid w:val="00561AFB"/>
    <w:rsid w:val="00561FA8"/>
    <w:rsid w:val="005635ED"/>
    <w:rsid w:val="0056499F"/>
    <w:rsid w:val="00564E61"/>
    <w:rsid w:val="00564EF2"/>
    <w:rsid w:val="00565253"/>
    <w:rsid w:val="005664AC"/>
    <w:rsid w:val="00570191"/>
    <w:rsid w:val="00570570"/>
    <w:rsid w:val="00572512"/>
    <w:rsid w:val="0057285B"/>
    <w:rsid w:val="00573EE6"/>
    <w:rsid w:val="00574C35"/>
    <w:rsid w:val="0057547F"/>
    <w:rsid w:val="005754EE"/>
    <w:rsid w:val="0057617E"/>
    <w:rsid w:val="00576497"/>
    <w:rsid w:val="005775DA"/>
    <w:rsid w:val="00580963"/>
    <w:rsid w:val="00580DB7"/>
    <w:rsid w:val="005814E8"/>
    <w:rsid w:val="005835E7"/>
    <w:rsid w:val="0058397F"/>
    <w:rsid w:val="00583BF8"/>
    <w:rsid w:val="00585C16"/>
    <w:rsid w:val="00585C36"/>
    <w:rsid w:val="00585D95"/>
    <w:rsid w:val="00585F33"/>
    <w:rsid w:val="00591124"/>
    <w:rsid w:val="0059131E"/>
    <w:rsid w:val="005944BC"/>
    <w:rsid w:val="00594D89"/>
    <w:rsid w:val="00595C2F"/>
    <w:rsid w:val="0059613B"/>
    <w:rsid w:val="00596A12"/>
    <w:rsid w:val="00597024"/>
    <w:rsid w:val="0059784E"/>
    <w:rsid w:val="005A0274"/>
    <w:rsid w:val="005A095C"/>
    <w:rsid w:val="005A157C"/>
    <w:rsid w:val="005A1747"/>
    <w:rsid w:val="005A27DE"/>
    <w:rsid w:val="005A359F"/>
    <w:rsid w:val="005A37F3"/>
    <w:rsid w:val="005A5789"/>
    <w:rsid w:val="005A669D"/>
    <w:rsid w:val="005A75D8"/>
    <w:rsid w:val="005B25C8"/>
    <w:rsid w:val="005B372E"/>
    <w:rsid w:val="005B561D"/>
    <w:rsid w:val="005B713E"/>
    <w:rsid w:val="005B78A2"/>
    <w:rsid w:val="005C03B6"/>
    <w:rsid w:val="005C1983"/>
    <w:rsid w:val="005C348E"/>
    <w:rsid w:val="005C3978"/>
    <w:rsid w:val="005C3E6C"/>
    <w:rsid w:val="005C68E1"/>
    <w:rsid w:val="005C6C52"/>
    <w:rsid w:val="005D3763"/>
    <w:rsid w:val="005D3EFF"/>
    <w:rsid w:val="005D4292"/>
    <w:rsid w:val="005D48CF"/>
    <w:rsid w:val="005D4D06"/>
    <w:rsid w:val="005D547D"/>
    <w:rsid w:val="005D55E1"/>
    <w:rsid w:val="005D69C5"/>
    <w:rsid w:val="005D6A35"/>
    <w:rsid w:val="005D79BF"/>
    <w:rsid w:val="005D7DC1"/>
    <w:rsid w:val="005D7FF6"/>
    <w:rsid w:val="005E019D"/>
    <w:rsid w:val="005E0524"/>
    <w:rsid w:val="005E19F7"/>
    <w:rsid w:val="005E30D9"/>
    <w:rsid w:val="005E3586"/>
    <w:rsid w:val="005E3BD8"/>
    <w:rsid w:val="005E3EA8"/>
    <w:rsid w:val="005E4AFF"/>
    <w:rsid w:val="005E4F04"/>
    <w:rsid w:val="005E62C2"/>
    <w:rsid w:val="005E66BE"/>
    <w:rsid w:val="005E6C71"/>
    <w:rsid w:val="005E6ECE"/>
    <w:rsid w:val="005F01B4"/>
    <w:rsid w:val="005F0963"/>
    <w:rsid w:val="005F1E9E"/>
    <w:rsid w:val="005F2824"/>
    <w:rsid w:val="005F2EBA"/>
    <w:rsid w:val="005F35ED"/>
    <w:rsid w:val="005F3F4D"/>
    <w:rsid w:val="005F4E84"/>
    <w:rsid w:val="005F5181"/>
    <w:rsid w:val="005F58A1"/>
    <w:rsid w:val="005F7812"/>
    <w:rsid w:val="005F7A88"/>
    <w:rsid w:val="0060351B"/>
    <w:rsid w:val="00603A1A"/>
    <w:rsid w:val="006046D5"/>
    <w:rsid w:val="00605257"/>
    <w:rsid w:val="00606530"/>
    <w:rsid w:val="00606951"/>
    <w:rsid w:val="00607A93"/>
    <w:rsid w:val="00607CAE"/>
    <w:rsid w:val="00610590"/>
    <w:rsid w:val="00610C08"/>
    <w:rsid w:val="006112EF"/>
    <w:rsid w:val="00611F74"/>
    <w:rsid w:val="006132FC"/>
    <w:rsid w:val="006133D4"/>
    <w:rsid w:val="00613F13"/>
    <w:rsid w:val="00614DBC"/>
    <w:rsid w:val="00615772"/>
    <w:rsid w:val="006166FF"/>
    <w:rsid w:val="00616BF4"/>
    <w:rsid w:val="0062112A"/>
    <w:rsid w:val="00621256"/>
    <w:rsid w:val="00621FCC"/>
    <w:rsid w:val="00622E4B"/>
    <w:rsid w:val="00623FB0"/>
    <w:rsid w:val="006318D2"/>
    <w:rsid w:val="0063308E"/>
    <w:rsid w:val="006333DA"/>
    <w:rsid w:val="00635134"/>
    <w:rsid w:val="006356E2"/>
    <w:rsid w:val="00637219"/>
    <w:rsid w:val="00642A65"/>
    <w:rsid w:val="00643DE1"/>
    <w:rsid w:val="00644C93"/>
    <w:rsid w:val="00645DCE"/>
    <w:rsid w:val="006464E0"/>
    <w:rsid w:val="006465AC"/>
    <w:rsid w:val="006465BF"/>
    <w:rsid w:val="0064699C"/>
    <w:rsid w:val="00646C03"/>
    <w:rsid w:val="00651420"/>
    <w:rsid w:val="00653B22"/>
    <w:rsid w:val="00653E95"/>
    <w:rsid w:val="00654F52"/>
    <w:rsid w:val="00655E59"/>
    <w:rsid w:val="00655EBB"/>
    <w:rsid w:val="006568A6"/>
    <w:rsid w:val="00657BD2"/>
    <w:rsid w:val="00657BF4"/>
    <w:rsid w:val="006603FB"/>
    <w:rsid w:val="006608DF"/>
    <w:rsid w:val="0066225F"/>
    <w:rsid w:val="006623AC"/>
    <w:rsid w:val="006652AD"/>
    <w:rsid w:val="006666B6"/>
    <w:rsid w:val="00667536"/>
    <w:rsid w:val="006678AF"/>
    <w:rsid w:val="006701D3"/>
    <w:rsid w:val="006701EF"/>
    <w:rsid w:val="00671033"/>
    <w:rsid w:val="00671396"/>
    <w:rsid w:val="00671BC1"/>
    <w:rsid w:val="00673BA5"/>
    <w:rsid w:val="006752F1"/>
    <w:rsid w:val="00675B04"/>
    <w:rsid w:val="00680058"/>
    <w:rsid w:val="0068156F"/>
    <w:rsid w:val="00681F9F"/>
    <w:rsid w:val="00683505"/>
    <w:rsid w:val="006840EA"/>
    <w:rsid w:val="006844E2"/>
    <w:rsid w:val="00685267"/>
    <w:rsid w:val="006866C8"/>
    <w:rsid w:val="006872AE"/>
    <w:rsid w:val="00690082"/>
    <w:rsid w:val="00690252"/>
    <w:rsid w:val="00691E23"/>
    <w:rsid w:val="00692C96"/>
    <w:rsid w:val="0069419A"/>
    <w:rsid w:val="006946BB"/>
    <w:rsid w:val="00694F77"/>
    <w:rsid w:val="006969FA"/>
    <w:rsid w:val="00697BB0"/>
    <w:rsid w:val="006A0F5F"/>
    <w:rsid w:val="006A1179"/>
    <w:rsid w:val="006A1790"/>
    <w:rsid w:val="006A2369"/>
    <w:rsid w:val="006A2B01"/>
    <w:rsid w:val="006A35D5"/>
    <w:rsid w:val="006A4543"/>
    <w:rsid w:val="006A49B1"/>
    <w:rsid w:val="006A5819"/>
    <w:rsid w:val="006A6472"/>
    <w:rsid w:val="006A748A"/>
    <w:rsid w:val="006A7863"/>
    <w:rsid w:val="006A79A8"/>
    <w:rsid w:val="006B10C0"/>
    <w:rsid w:val="006B5D0F"/>
    <w:rsid w:val="006B7C12"/>
    <w:rsid w:val="006C12D5"/>
    <w:rsid w:val="006C3EEE"/>
    <w:rsid w:val="006C419E"/>
    <w:rsid w:val="006C4470"/>
    <w:rsid w:val="006C4A31"/>
    <w:rsid w:val="006C4EE1"/>
    <w:rsid w:val="006C55D8"/>
    <w:rsid w:val="006C5AC2"/>
    <w:rsid w:val="006C5CCB"/>
    <w:rsid w:val="006C61DA"/>
    <w:rsid w:val="006C6217"/>
    <w:rsid w:val="006C6AFB"/>
    <w:rsid w:val="006D018C"/>
    <w:rsid w:val="006D11C7"/>
    <w:rsid w:val="006D1ECB"/>
    <w:rsid w:val="006D2735"/>
    <w:rsid w:val="006D3216"/>
    <w:rsid w:val="006D45B2"/>
    <w:rsid w:val="006D46FD"/>
    <w:rsid w:val="006D54AA"/>
    <w:rsid w:val="006D66EA"/>
    <w:rsid w:val="006D6AE4"/>
    <w:rsid w:val="006E080A"/>
    <w:rsid w:val="006E0FCC"/>
    <w:rsid w:val="006E19BC"/>
    <w:rsid w:val="006E1E96"/>
    <w:rsid w:val="006E2036"/>
    <w:rsid w:val="006E2E59"/>
    <w:rsid w:val="006E389D"/>
    <w:rsid w:val="006E5931"/>
    <w:rsid w:val="006E5E21"/>
    <w:rsid w:val="006E60F9"/>
    <w:rsid w:val="006E7DCD"/>
    <w:rsid w:val="006F0021"/>
    <w:rsid w:val="006F0DA8"/>
    <w:rsid w:val="006F1293"/>
    <w:rsid w:val="006F1584"/>
    <w:rsid w:val="006F15C5"/>
    <w:rsid w:val="006F15F4"/>
    <w:rsid w:val="006F2648"/>
    <w:rsid w:val="006F2F10"/>
    <w:rsid w:val="006F4070"/>
    <w:rsid w:val="006F482B"/>
    <w:rsid w:val="006F522F"/>
    <w:rsid w:val="006F5CDA"/>
    <w:rsid w:val="006F6311"/>
    <w:rsid w:val="006F633E"/>
    <w:rsid w:val="006F77A8"/>
    <w:rsid w:val="00701805"/>
    <w:rsid w:val="00701952"/>
    <w:rsid w:val="00702556"/>
    <w:rsid w:val="007025EB"/>
    <w:rsid w:val="00702775"/>
    <w:rsid w:val="0070277E"/>
    <w:rsid w:val="00702DDE"/>
    <w:rsid w:val="00704156"/>
    <w:rsid w:val="00704AA5"/>
    <w:rsid w:val="00704DB4"/>
    <w:rsid w:val="00705307"/>
    <w:rsid w:val="007069FC"/>
    <w:rsid w:val="00706C32"/>
    <w:rsid w:val="007071D4"/>
    <w:rsid w:val="00711166"/>
    <w:rsid w:val="00711221"/>
    <w:rsid w:val="00711F1E"/>
    <w:rsid w:val="00712675"/>
    <w:rsid w:val="0071279C"/>
    <w:rsid w:val="00713650"/>
    <w:rsid w:val="00713808"/>
    <w:rsid w:val="007151B6"/>
    <w:rsid w:val="0071520D"/>
    <w:rsid w:val="007156C2"/>
    <w:rsid w:val="00715EDB"/>
    <w:rsid w:val="007160D5"/>
    <w:rsid w:val="007163FB"/>
    <w:rsid w:val="00717C2E"/>
    <w:rsid w:val="007204FA"/>
    <w:rsid w:val="00720835"/>
    <w:rsid w:val="007213B3"/>
    <w:rsid w:val="0072159D"/>
    <w:rsid w:val="0072300E"/>
    <w:rsid w:val="0072457F"/>
    <w:rsid w:val="00724DD8"/>
    <w:rsid w:val="007253A2"/>
    <w:rsid w:val="00725406"/>
    <w:rsid w:val="0072621B"/>
    <w:rsid w:val="00726334"/>
    <w:rsid w:val="0072792D"/>
    <w:rsid w:val="00730555"/>
    <w:rsid w:val="00730556"/>
    <w:rsid w:val="007312CC"/>
    <w:rsid w:val="00732200"/>
    <w:rsid w:val="00732B31"/>
    <w:rsid w:val="007339D0"/>
    <w:rsid w:val="00733B64"/>
    <w:rsid w:val="00733DCD"/>
    <w:rsid w:val="00734372"/>
    <w:rsid w:val="00736A64"/>
    <w:rsid w:val="00736D3A"/>
    <w:rsid w:val="00737AD9"/>
    <w:rsid w:val="00737F6A"/>
    <w:rsid w:val="007410B6"/>
    <w:rsid w:val="0074146B"/>
    <w:rsid w:val="00741D9A"/>
    <w:rsid w:val="0074267F"/>
    <w:rsid w:val="00743935"/>
    <w:rsid w:val="00744C6F"/>
    <w:rsid w:val="007457F6"/>
    <w:rsid w:val="00745ABB"/>
    <w:rsid w:val="00745BD2"/>
    <w:rsid w:val="00746E38"/>
    <w:rsid w:val="007477F3"/>
    <w:rsid w:val="00747CD5"/>
    <w:rsid w:val="00750B44"/>
    <w:rsid w:val="007518BE"/>
    <w:rsid w:val="00753B51"/>
    <w:rsid w:val="00753DE2"/>
    <w:rsid w:val="0075485B"/>
    <w:rsid w:val="00756629"/>
    <w:rsid w:val="00756715"/>
    <w:rsid w:val="007575D2"/>
    <w:rsid w:val="00757B4F"/>
    <w:rsid w:val="00757B6A"/>
    <w:rsid w:val="00760CD2"/>
    <w:rsid w:val="007610E0"/>
    <w:rsid w:val="00761787"/>
    <w:rsid w:val="007620C9"/>
    <w:rsid w:val="007621AA"/>
    <w:rsid w:val="0076239D"/>
    <w:rsid w:val="0076260A"/>
    <w:rsid w:val="007628B4"/>
    <w:rsid w:val="00763476"/>
    <w:rsid w:val="00764231"/>
    <w:rsid w:val="00764A67"/>
    <w:rsid w:val="007659D5"/>
    <w:rsid w:val="00767F37"/>
    <w:rsid w:val="007709CE"/>
    <w:rsid w:val="00770C19"/>
    <w:rsid w:val="00770F6B"/>
    <w:rsid w:val="00771883"/>
    <w:rsid w:val="007738EE"/>
    <w:rsid w:val="00773BCF"/>
    <w:rsid w:val="00776DC2"/>
    <w:rsid w:val="00780122"/>
    <w:rsid w:val="0078214B"/>
    <w:rsid w:val="00783E35"/>
    <w:rsid w:val="0078498A"/>
    <w:rsid w:val="007878FE"/>
    <w:rsid w:val="00787B85"/>
    <w:rsid w:val="00791CCA"/>
    <w:rsid w:val="00792207"/>
    <w:rsid w:val="00792B64"/>
    <w:rsid w:val="00792E29"/>
    <w:rsid w:val="007934F4"/>
    <w:rsid w:val="0079379A"/>
    <w:rsid w:val="00793D23"/>
    <w:rsid w:val="00794953"/>
    <w:rsid w:val="007955F3"/>
    <w:rsid w:val="00795D4C"/>
    <w:rsid w:val="00796F48"/>
    <w:rsid w:val="00797E2B"/>
    <w:rsid w:val="007A1F2F"/>
    <w:rsid w:val="007A2A5C"/>
    <w:rsid w:val="007A2BC5"/>
    <w:rsid w:val="007A3556"/>
    <w:rsid w:val="007A43FB"/>
    <w:rsid w:val="007A4CFA"/>
    <w:rsid w:val="007A5150"/>
    <w:rsid w:val="007A5373"/>
    <w:rsid w:val="007A580A"/>
    <w:rsid w:val="007A789F"/>
    <w:rsid w:val="007B1924"/>
    <w:rsid w:val="007B3A81"/>
    <w:rsid w:val="007B41B3"/>
    <w:rsid w:val="007B5453"/>
    <w:rsid w:val="007B63EC"/>
    <w:rsid w:val="007B746D"/>
    <w:rsid w:val="007B75BC"/>
    <w:rsid w:val="007C0BD6"/>
    <w:rsid w:val="007C0E48"/>
    <w:rsid w:val="007C13B3"/>
    <w:rsid w:val="007C2827"/>
    <w:rsid w:val="007C30AC"/>
    <w:rsid w:val="007C3470"/>
    <w:rsid w:val="007C3806"/>
    <w:rsid w:val="007C4804"/>
    <w:rsid w:val="007C5582"/>
    <w:rsid w:val="007C5BB7"/>
    <w:rsid w:val="007C671E"/>
    <w:rsid w:val="007C7528"/>
    <w:rsid w:val="007C7607"/>
    <w:rsid w:val="007C7BB3"/>
    <w:rsid w:val="007D07D5"/>
    <w:rsid w:val="007D146C"/>
    <w:rsid w:val="007D1C64"/>
    <w:rsid w:val="007D289B"/>
    <w:rsid w:val="007D32DD"/>
    <w:rsid w:val="007D6243"/>
    <w:rsid w:val="007D63B7"/>
    <w:rsid w:val="007D6DCE"/>
    <w:rsid w:val="007D72C4"/>
    <w:rsid w:val="007D7569"/>
    <w:rsid w:val="007D775E"/>
    <w:rsid w:val="007E01F5"/>
    <w:rsid w:val="007E2C0C"/>
    <w:rsid w:val="007E2CFE"/>
    <w:rsid w:val="007E3CFC"/>
    <w:rsid w:val="007E4C81"/>
    <w:rsid w:val="007E595F"/>
    <w:rsid w:val="007E59C9"/>
    <w:rsid w:val="007E5DCC"/>
    <w:rsid w:val="007E5F4D"/>
    <w:rsid w:val="007E72B5"/>
    <w:rsid w:val="007F0072"/>
    <w:rsid w:val="007F140D"/>
    <w:rsid w:val="007F2EB6"/>
    <w:rsid w:val="007F34BB"/>
    <w:rsid w:val="007F371A"/>
    <w:rsid w:val="007F489C"/>
    <w:rsid w:val="007F54C3"/>
    <w:rsid w:val="007F6353"/>
    <w:rsid w:val="007F6B49"/>
    <w:rsid w:val="00800E5C"/>
    <w:rsid w:val="00802949"/>
    <w:rsid w:val="0080301E"/>
    <w:rsid w:val="0080365F"/>
    <w:rsid w:val="008043C3"/>
    <w:rsid w:val="00804A35"/>
    <w:rsid w:val="00807A89"/>
    <w:rsid w:val="00811BDA"/>
    <w:rsid w:val="00812BE5"/>
    <w:rsid w:val="00814511"/>
    <w:rsid w:val="008154A3"/>
    <w:rsid w:val="00815723"/>
    <w:rsid w:val="0081584D"/>
    <w:rsid w:val="00815992"/>
    <w:rsid w:val="00817429"/>
    <w:rsid w:val="008208B9"/>
    <w:rsid w:val="00820E08"/>
    <w:rsid w:val="00820EFA"/>
    <w:rsid w:val="00821514"/>
    <w:rsid w:val="00821E35"/>
    <w:rsid w:val="00822D32"/>
    <w:rsid w:val="00823565"/>
    <w:rsid w:val="00824202"/>
    <w:rsid w:val="008242DD"/>
    <w:rsid w:val="00824302"/>
    <w:rsid w:val="00824591"/>
    <w:rsid w:val="00824717"/>
    <w:rsid w:val="00824AED"/>
    <w:rsid w:val="00827820"/>
    <w:rsid w:val="008311F8"/>
    <w:rsid w:val="00831B8B"/>
    <w:rsid w:val="00831E7C"/>
    <w:rsid w:val="00831FAB"/>
    <w:rsid w:val="0083216F"/>
    <w:rsid w:val="00833288"/>
    <w:rsid w:val="00833538"/>
    <w:rsid w:val="0083405D"/>
    <w:rsid w:val="00834275"/>
    <w:rsid w:val="008352D4"/>
    <w:rsid w:val="00836582"/>
    <w:rsid w:val="00836DB9"/>
    <w:rsid w:val="00837274"/>
    <w:rsid w:val="00837C67"/>
    <w:rsid w:val="008415B0"/>
    <w:rsid w:val="008419AF"/>
    <w:rsid w:val="00842028"/>
    <w:rsid w:val="008436B8"/>
    <w:rsid w:val="008447A9"/>
    <w:rsid w:val="0084496F"/>
    <w:rsid w:val="00845FEB"/>
    <w:rsid w:val="008460B6"/>
    <w:rsid w:val="0084649E"/>
    <w:rsid w:val="00846558"/>
    <w:rsid w:val="008466A5"/>
    <w:rsid w:val="00850200"/>
    <w:rsid w:val="00850C9D"/>
    <w:rsid w:val="008511D5"/>
    <w:rsid w:val="00852428"/>
    <w:rsid w:val="00852ACF"/>
    <w:rsid w:val="00852B59"/>
    <w:rsid w:val="0085353B"/>
    <w:rsid w:val="00855E7F"/>
    <w:rsid w:val="00856272"/>
    <w:rsid w:val="00856374"/>
    <w:rsid w:val="008563FF"/>
    <w:rsid w:val="0086018B"/>
    <w:rsid w:val="0086033D"/>
    <w:rsid w:val="008611DD"/>
    <w:rsid w:val="00861999"/>
    <w:rsid w:val="008620DE"/>
    <w:rsid w:val="0086248F"/>
    <w:rsid w:val="00862BB7"/>
    <w:rsid w:val="008633BE"/>
    <w:rsid w:val="00863B2E"/>
    <w:rsid w:val="00866867"/>
    <w:rsid w:val="00867941"/>
    <w:rsid w:val="00870B98"/>
    <w:rsid w:val="00871818"/>
    <w:rsid w:val="00872257"/>
    <w:rsid w:val="008749E5"/>
    <w:rsid w:val="008753E6"/>
    <w:rsid w:val="00876215"/>
    <w:rsid w:val="0087738C"/>
    <w:rsid w:val="008802AF"/>
    <w:rsid w:val="00880B46"/>
    <w:rsid w:val="0088182E"/>
    <w:rsid w:val="00881926"/>
    <w:rsid w:val="0088318F"/>
    <w:rsid w:val="0088331D"/>
    <w:rsid w:val="00884350"/>
    <w:rsid w:val="00884F62"/>
    <w:rsid w:val="008852B0"/>
    <w:rsid w:val="00885AE7"/>
    <w:rsid w:val="00886B60"/>
    <w:rsid w:val="00887889"/>
    <w:rsid w:val="00890851"/>
    <w:rsid w:val="00891F89"/>
    <w:rsid w:val="008920FF"/>
    <w:rsid w:val="008926E8"/>
    <w:rsid w:val="00892880"/>
    <w:rsid w:val="008936A0"/>
    <w:rsid w:val="00894F19"/>
    <w:rsid w:val="00895186"/>
    <w:rsid w:val="008954A5"/>
    <w:rsid w:val="008959B6"/>
    <w:rsid w:val="00895B76"/>
    <w:rsid w:val="00895B9C"/>
    <w:rsid w:val="00895D8E"/>
    <w:rsid w:val="008961E2"/>
    <w:rsid w:val="0089634C"/>
    <w:rsid w:val="00896A10"/>
    <w:rsid w:val="008971B5"/>
    <w:rsid w:val="008A1C99"/>
    <w:rsid w:val="008A3AC7"/>
    <w:rsid w:val="008A45DD"/>
    <w:rsid w:val="008A50EC"/>
    <w:rsid w:val="008A5D26"/>
    <w:rsid w:val="008A6B13"/>
    <w:rsid w:val="008A6ECB"/>
    <w:rsid w:val="008B0BF9"/>
    <w:rsid w:val="008B11FB"/>
    <w:rsid w:val="008B2866"/>
    <w:rsid w:val="008B2C3E"/>
    <w:rsid w:val="008B3859"/>
    <w:rsid w:val="008B3885"/>
    <w:rsid w:val="008B436D"/>
    <w:rsid w:val="008B4E49"/>
    <w:rsid w:val="008B7712"/>
    <w:rsid w:val="008B7AE5"/>
    <w:rsid w:val="008B7B26"/>
    <w:rsid w:val="008C0461"/>
    <w:rsid w:val="008C0786"/>
    <w:rsid w:val="008C0C4F"/>
    <w:rsid w:val="008C133E"/>
    <w:rsid w:val="008C2091"/>
    <w:rsid w:val="008C26B4"/>
    <w:rsid w:val="008C3524"/>
    <w:rsid w:val="008C4061"/>
    <w:rsid w:val="008C4229"/>
    <w:rsid w:val="008C5BE0"/>
    <w:rsid w:val="008C70CC"/>
    <w:rsid w:val="008C7233"/>
    <w:rsid w:val="008C72C4"/>
    <w:rsid w:val="008C7521"/>
    <w:rsid w:val="008D2434"/>
    <w:rsid w:val="008D2CF5"/>
    <w:rsid w:val="008D3319"/>
    <w:rsid w:val="008D54E7"/>
    <w:rsid w:val="008D66A9"/>
    <w:rsid w:val="008D71B3"/>
    <w:rsid w:val="008D7374"/>
    <w:rsid w:val="008E007E"/>
    <w:rsid w:val="008E171D"/>
    <w:rsid w:val="008E2785"/>
    <w:rsid w:val="008E2B14"/>
    <w:rsid w:val="008E3C6D"/>
    <w:rsid w:val="008E3E4E"/>
    <w:rsid w:val="008E4124"/>
    <w:rsid w:val="008E4320"/>
    <w:rsid w:val="008E6010"/>
    <w:rsid w:val="008E72FB"/>
    <w:rsid w:val="008E780C"/>
    <w:rsid w:val="008E78A3"/>
    <w:rsid w:val="008E7B5C"/>
    <w:rsid w:val="008F0654"/>
    <w:rsid w:val="008F06CB"/>
    <w:rsid w:val="008F1772"/>
    <w:rsid w:val="008F1B29"/>
    <w:rsid w:val="008F2E83"/>
    <w:rsid w:val="008F3A69"/>
    <w:rsid w:val="008F3D2E"/>
    <w:rsid w:val="008F56BF"/>
    <w:rsid w:val="008F612A"/>
    <w:rsid w:val="008F6E4E"/>
    <w:rsid w:val="008F770F"/>
    <w:rsid w:val="009017ED"/>
    <w:rsid w:val="00902433"/>
    <w:rsid w:val="0090293D"/>
    <w:rsid w:val="009034DE"/>
    <w:rsid w:val="00905396"/>
    <w:rsid w:val="009058B3"/>
    <w:rsid w:val="00905EEA"/>
    <w:rsid w:val="0090605D"/>
    <w:rsid w:val="00906109"/>
    <w:rsid w:val="00906419"/>
    <w:rsid w:val="00907657"/>
    <w:rsid w:val="0091066A"/>
    <w:rsid w:val="009116DF"/>
    <w:rsid w:val="00911F7C"/>
    <w:rsid w:val="00912889"/>
    <w:rsid w:val="009138F2"/>
    <w:rsid w:val="00913A42"/>
    <w:rsid w:val="00914167"/>
    <w:rsid w:val="009143DB"/>
    <w:rsid w:val="00915065"/>
    <w:rsid w:val="00915A75"/>
    <w:rsid w:val="00915B40"/>
    <w:rsid w:val="00916444"/>
    <w:rsid w:val="0091698D"/>
    <w:rsid w:val="00917CE5"/>
    <w:rsid w:val="009200FA"/>
    <w:rsid w:val="00920396"/>
    <w:rsid w:val="0092131B"/>
    <w:rsid w:val="00921391"/>
    <w:rsid w:val="009217C0"/>
    <w:rsid w:val="00923332"/>
    <w:rsid w:val="00924F34"/>
    <w:rsid w:val="00925241"/>
    <w:rsid w:val="00925895"/>
    <w:rsid w:val="00925CEC"/>
    <w:rsid w:val="00926A3F"/>
    <w:rsid w:val="009272CD"/>
    <w:rsid w:val="0092762C"/>
    <w:rsid w:val="0092794E"/>
    <w:rsid w:val="00930D30"/>
    <w:rsid w:val="00932EAE"/>
    <w:rsid w:val="009332A2"/>
    <w:rsid w:val="00933BE8"/>
    <w:rsid w:val="0093579C"/>
    <w:rsid w:val="00935FDC"/>
    <w:rsid w:val="00937598"/>
    <w:rsid w:val="0093790B"/>
    <w:rsid w:val="00937B0E"/>
    <w:rsid w:val="009412D7"/>
    <w:rsid w:val="00943751"/>
    <w:rsid w:val="0094468C"/>
    <w:rsid w:val="00944CDA"/>
    <w:rsid w:val="0094570C"/>
    <w:rsid w:val="00946DD0"/>
    <w:rsid w:val="00950841"/>
    <w:rsid w:val="009509E6"/>
    <w:rsid w:val="00951D8A"/>
    <w:rsid w:val="00952018"/>
    <w:rsid w:val="00952800"/>
    <w:rsid w:val="0095300D"/>
    <w:rsid w:val="00953132"/>
    <w:rsid w:val="00954138"/>
    <w:rsid w:val="00954402"/>
    <w:rsid w:val="009554EB"/>
    <w:rsid w:val="00956812"/>
    <w:rsid w:val="0095719A"/>
    <w:rsid w:val="00960C9E"/>
    <w:rsid w:val="009622EC"/>
    <w:rsid w:val="009623E9"/>
    <w:rsid w:val="00962AAC"/>
    <w:rsid w:val="00963EEB"/>
    <w:rsid w:val="009648BC"/>
    <w:rsid w:val="00964C2F"/>
    <w:rsid w:val="00965F88"/>
    <w:rsid w:val="00966471"/>
    <w:rsid w:val="00971252"/>
    <w:rsid w:val="0097156E"/>
    <w:rsid w:val="009718AF"/>
    <w:rsid w:val="00973677"/>
    <w:rsid w:val="00973F7A"/>
    <w:rsid w:val="00977372"/>
    <w:rsid w:val="0097769F"/>
    <w:rsid w:val="00981F18"/>
    <w:rsid w:val="009836E2"/>
    <w:rsid w:val="00984E00"/>
    <w:rsid w:val="00984E03"/>
    <w:rsid w:val="009874AD"/>
    <w:rsid w:val="00987E85"/>
    <w:rsid w:val="00994EC6"/>
    <w:rsid w:val="009A04C3"/>
    <w:rsid w:val="009A06AC"/>
    <w:rsid w:val="009A0AD8"/>
    <w:rsid w:val="009A0D12"/>
    <w:rsid w:val="009A1987"/>
    <w:rsid w:val="009A1AE8"/>
    <w:rsid w:val="009A2BEE"/>
    <w:rsid w:val="009A35B4"/>
    <w:rsid w:val="009A4814"/>
    <w:rsid w:val="009A4D9D"/>
    <w:rsid w:val="009A5289"/>
    <w:rsid w:val="009A6B09"/>
    <w:rsid w:val="009A7A53"/>
    <w:rsid w:val="009B0402"/>
    <w:rsid w:val="009B0B75"/>
    <w:rsid w:val="009B146A"/>
    <w:rsid w:val="009B16DF"/>
    <w:rsid w:val="009B1E83"/>
    <w:rsid w:val="009B257C"/>
    <w:rsid w:val="009B294E"/>
    <w:rsid w:val="009B42B3"/>
    <w:rsid w:val="009B4CB2"/>
    <w:rsid w:val="009B5AEE"/>
    <w:rsid w:val="009B6482"/>
    <w:rsid w:val="009B6701"/>
    <w:rsid w:val="009B6988"/>
    <w:rsid w:val="009B6AF3"/>
    <w:rsid w:val="009B6EF7"/>
    <w:rsid w:val="009B7000"/>
    <w:rsid w:val="009B739C"/>
    <w:rsid w:val="009C04EC"/>
    <w:rsid w:val="009C1486"/>
    <w:rsid w:val="009C1576"/>
    <w:rsid w:val="009C1A74"/>
    <w:rsid w:val="009C2926"/>
    <w:rsid w:val="009C328C"/>
    <w:rsid w:val="009C4444"/>
    <w:rsid w:val="009C445C"/>
    <w:rsid w:val="009C4D2E"/>
    <w:rsid w:val="009C5096"/>
    <w:rsid w:val="009C6860"/>
    <w:rsid w:val="009C79AD"/>
    <w:rsid w:val="009C7CA6"/>
    <w:rsid w:val="009C7E5A"/>
    <w:rsid w:val="009D017C"/>
    <w:rsid w:val="009D13D7"/>
    <w:rsid w:val="009D1618"/>
    <w:rsid w:val="009D258E"/>
    <w:rsid w:val="009D2B45"/>
    <w:rsid w:val="009D32CC"/>
    <w:rsid w:val="009D3316"/>
    <w:rsid w:val="009D3B41"/>
    <w:rsid w:val="009D433E"/>
    <w:rsid w:val="009D465E"/>
    <w:rsid w:val="009D4F42"/>
    <w:rsid w:val="009D55AA"/>
    <w:rsid w:val="009D7000"/>
    <w:rsid w:val="009E12D9"/>
    <w:rsid w:val="009E289B"/>
    <w:rsid w:val="009E3DBC"/>
    <w:rsid w:val="009E3E77"/>
    <w:rsid w:val="009E3FAB"/>
    <w:rsid w:val="009E41B3"/>
    <w:rsid w:val="009E5B3F"/>
    <w:rsid w:val="009E68BF"/>
    <w:rsid w:val="009E6D1E"/>
    <w:rsid w:val="009E72EB"/>
    <w:rsid w:val="009E7ABF"/>
    <w:rsid w:val="009E7D90"/>
    <w:rsid w:val="009F179A"/>
    <w:rsid w:val="009F1AB0"/>
    <w:rsid w:val="009F2A98"/>
    <w:rsid w:val="009F2F1E"/>
    <w:rsid w:val="009F490E"/>
    <w:rsid w:val="009F4BB9"/>
    <w:rsid w:val="009F501D"/>
    <w:rsid w:val="009F53E1"/>
    <w:rsid w:val="009F625A"/>
    <w:rsid w:val="009F6936"/>
    <w:rsid w:val="009F7815"/>
    <w:rsid w:val="00A01AFB"/>
    <w:rsid w:val="00A01BBB"/>
    <w:rsid w:val="00A03043"/>
    <w:rsid w:val="00A039D5"/>
    <w:rsid w:val="00A046AD"/>
    <w:rsid w:val="00A04795"/>
    <w:rsid w:val="00A079C1"/>
    <w:rsid w:val="00A12520"/>
    <w:rsid w:val="00A130FD"/>
    <w:rsid w:val="00A13D6D"/>
    <w:rsid w:val="00A14769"/>
    <w:rsid w:val="00A16151"/>
    <w:rsid w:val="00A16A62"/>
    <w:rsid w:val="00A16EC6"/>
    <w:rsid w:val="00A17C06"/>
    <w:rsid w:val="00A2124D"/>
    <w:rsid w:val="00A2126E"/>
    <w:rsid w:val="00A21706"/>
    <w:rsid w:val="00A21B37"/>
    <w:rsid w:val="00A2284E"/>
    <w:rsid w:val="00A22938"/>
    <w:rsid w:val="00A23C56"/>
    <w:rsid w:val="00A24B43"/>
    <w:rsid w:val="00A24FCC"/>
    <w:rsid w:val="00A25DB0"/>
    <w:rsid w:val="00A267A3"/>
    <w:rsid w:val="00A26A90"/>
    <w:rsid w:val="00A26B27"/>
    <w:rsid w:val="00A27152"/>
    <w:rsid w:val="00A27491"/>
    <w:rsid w:val="00A30E4F"/>
    <w:rsid w:val="00A314F7"/>
    <w:rsid w:val="00A317BC"/>
    <w:rsid w:val="00A32253"/>
    <w:rsid w:val="00A3310E"/>
    <w:rsid w:val="00A333A0"/>
    <w:rsid w:val="00A338D4"/>
    <w:rsid w:val="00A35243"/>
    <w:rsid w:val="00A35E1A"/>
    <w:rsid w:val="00A37A2E"/>
    <w:rsid w:val="00A37E70"/>
    <w:rsid w:val="00A40ABD"/>
    <w:rsid w:val="00A40DB7"/>
    <w:rsid w:val="00A42ACB"/>
    <w:rsid w:val="00A4315E"/>
    <w:rsid w:val="00A43217"/>
    <w:rsid w:val="00A437E1"/>
    <w:rsid w:val="00A44CB9"/>
    <w:rsid w:val="00A451B0"/>
    <w:rsid w:val="00A456F7"/>
    <w:rsid w:val="00A4685E"/>
    <w:rsid w:val="00A4760E"/>
    <w:rsid w:val="00A50002"/>
    <w:rsid w:val="00A50CD4"/>
    <w:rsid w:val="00A51191"/>
    <w:rsid w:val="00A52ACF"/>
    <w:rsid w:val="00A5436D"/>
    <w:rsid w:val="00A559E7"/>
    <w:rsid w:val="00A56556"/>
    <w:rsid w:val="00A56D62"/>
    <w:rsid w:val="00A56E35"/>
    <w:rsid w:val="00A56F07"/>
    <w:rsid w:val="00A5733B"/>
    <w:rsid w:val="00A5762C"/>
    <w:rsid w:val="00A600FC"/>
    <w:rsid w:val="00A60BCA"/>
    <w:rsid w:val="00A63395"/>
    <w:rsid w:val="00A638DA"/>
    <w:rsid w:val="00A654D5"/>
    <w:rsid w:val="00A65B41"/>
    <w:rsid w:val="00A65E00"/>
    <w:rsid w:val="00A65FEF"/>
    <w:rsid w:val="00A66A78"/>
    <w:rsid w:val="00A672BB"/>
    <w:rsid w:val="00A67802"/>
    <w:rsid w:val="00A723D2"/>
    <w:rsid w:val="00A73B73"/>
    <w:rsid w:val="00A7436E"/>
    <w:rsid w:val="00A74E96"/>
    <w:rsid w:val="00A75587"/>
    <w:rsid w:val="00A75A8E"/>
    <w:rsid w:val="00A76BBB"/>
    <w:rsid w:val="00A77704"/>
    <w:rsid w:val="00A801D5"/>
    <w:rsid w:val="00A80BEE"/>
    <w:rsid w:val="00A824DD"/>
    <w:rsid w:val="00A835A4"/>
    <w:rsid w:val="00A83676"/>
    <w:rsid w:val="00A83B7B"/>
    <w:rsid w:val="00A84274"/>
    <w:rsid w:val="00A842C4"/>
    <w:rsid w:val="00A850F3"/>
    <w:rsid w:val="00A864E3"/>
    <w:rsid w:val="00A91300"/>
    <w:rsid w:val="00A91677"/>
    <w:rsid w:val="00A93DFB"/>
    <w:rsid w:val="00A94574"/>
    <w:rsid w:val="00A94631"/>
    <w:rsid w:val="00A95936"/>
    <w:rsid w:val="00A96265"/>
    <w:rsid w:val="00A96495"/>
    <w:rsid w:val="00A96CB2"/>
    <w:rsid w:val="00A97084"/>
    <w:rsid w:val="00A979BE"/>
    <w:rsid w:val="00A97C6C"/>
    <w:rsid w:val="00AA1394"/>
    <w:rsid w:val="00AA1C2C"/>
    <w:rsid w:val="00AA1FC4"/>
    <w:rsid w:val="00AA249B"/>
    <w:rsid w:val="00AA25A5"/>
    <w:rsid w:val="00AA340E"/>
    <w:rsid w:val="00AA35F6"/>
    <w:rsid w:val="00AA667C"/>
    <w:rsid w:val="00AA6E91"/>
    <w:rsid w:val="00AA7252"/>
    <w:rsid w:val="00AA7439"/>
    <w:rsid w:val="00AB047E"/>
    <w:rsid w:val="00AB0B0A"/>
    <w:rsid w:val="00AB0BB7"/>
    <w:rsid w:val="00AB0C6D"/>
    <w:rsid w:val="00AB1CA9"/>
    <w:rsid w:val="00AB1F3A"/>
    <w:rsid w:val="00AB22C6"/>
    <w:rsid w:val="00AB2AD0"/>
    <w:rsid w:val="00AB3278"/>
    <w:rsid w:val="00AB67FC"/>
    <w:rsid w:val="00AC00F2"/>
    <w:rsid w:val="00AC0B06"/>
    <w:rsid w:val="00AC1735"/>
    <w:rsid w:val="00AC2C24"/>
    <w:rsid w:val="00AC2F19"/>
    <w:rsid w:val="00AC31B5"/>
    <w:rsid w:val="00AC4EA1"/>
    <w:rsid w:val="00AC5381"/>
    <w:rsid w:val="00AC54BA"/>
    <w:rsid w:val="00AC5920"/>
    <w:rsid w:val="00AC5F72"/>
    <w:rsid w:val="00AD0E65"/>
    <w:rsid w:val="00AD2BF2"/>
    <w:rsid w:val="00AD4A05"/>
    <w:rsid w:val="00AD4E90"/>
    <w:rsid w:val="00AD5422"/>
    <w:rsid w:val="00AD5448"/>
    <w:rsid w:val="00AE1349"/>
    <w:rsid w:val="00AE2F96"/>
    <w:rsid w:val="00AE348C"/>
    <w:rsid w:val="00AE4179"/>
    <w:rsid w:val="00AE4425"/>
    <w:rsid w:val="00AE4FBE"/>
    <w:rsid w:val="00AE60FA"/>
    <w:rsid w:val="00AE650F"/>
    <w:rsid w:val="00AE6555"/>
    <w:rsid w:val="00AE7D16"/>
    <w:rsid w:val="00AF027E"/>
    <w:rsid w:val="00AF111E"/>
    <w:rsid w:val="00AF2AED"/>
    <w:rsid w:val="00AF3122"/>
    <w:rsid w:val="00AF4C92"/>
    <w:rsid w:val="00AF4CAA"/>
    <w:rsid w:val="00AF531F"/>
    <w:rsid w:val="00AF571A"/>
    <w:rsid w:val="00AF60A0"/>
    <w:rsid w:val="00AF67FC"/>
    <w:rsid w:val="00AF6FD3"/>
    <w:rsid w:val="00AF77EB"/>
    <w:rsid w:val="00AF7DF5"/>
    <w:rsid w:val="00B006E5"/>
    <w:rsid w:val="00B0147C"/>
    <w:rsid w:val="00B01735"/>
    <w:rsid w:val="00B02036"/>
    <w:rsid w:val="00B024C2"/>
    <w:rsid w:val="00B02A33"/>
    <w:rsid w:val="00B03884"/>
    <w:rsid w:val="00B0481F"/>
    <w:rsid w:val="00B064A2"/>
    <w:rsid w:val="00B07414"/>
    <w:rsid w:val="00B07700"/>
    <w:rsid w:val="00B07C0C"/>
    <w:rsid w:val="00B101FE"/>
    <w:rsid w:val="00B10579"/>
    <w:rsid w:val="00B1125A"/>
    <w:rsid w:val="00B1161D"/>
    <w:rsid w:val="00B133C4"/>
    <w:rsid w:val="00B13921"/>
    <w:rsid w:val="00B146F4"/>
    <w:rsid w:val="00B1528C"/>
    <w:rsid w:val="00B16ACD"/>
    <w:rsid w:val="00B20B6B"/>
    <w:rsid w:val="00B21271"/>
    <w:rsid w:val="00B21337"/>
    <w:rsid w:val="00B21487"/>
    <w:rsid w:val="00B227AC"/>
    <w:rsid w:val="00B232D1"/>
    <w:rsid w:val="00B24DB5"/>
    <w:rsid w:val="00B31654"/>
    <w:rsid w:val="00B31F9E"/>
    <w:rsid w:val="00B32605"/>
    <w:rsid w:val="00B3268F"/>
    <w:rsid w:val="00B32C2C"/>
    <w:rsid w:val="00B3379B"/>
    <w:rsid w:val="00B33845"/>
    <w:rsid w:val="00B33A1A"/>
    <w:rsid w:val="00B33AE3"/>
    <w:rsid w:val="00B33E6C"/>
    <w:rsid w:val="00B3534F"/>
    <w:rsid w:val="00B36896"/>
    <w:rsid w:val="00B36A87"/>
    <w:rsid w:val="00B371B2"/>
    <w:rsid w:val="00B371CC"/>
    <w:rsid w:val="00B41CD9"/>
    <w:rsid w:val="00B427E6"/>
    <w:rsid w:val="00B42818"/>
    <w:rsid w:val="00B428A6"/>
    <w:rsid w:val="00B4310E"/>
    <w:rsid w:val="00B43E1F"/>
    <w:rsid w:val="00B45727"/>
    <w:rsid w:val="00B45FBC"/>
    <w:rsid w:val="00B46889"/>
    <w:rsid w:val="00B47676"/>
    <w:rsid w:val="00B47893"/>
    <w:rsid w:val="00B504B7"/>
    <w:rsid w:val="00B50F23"/>
    <w:rsid w:val="00B51A7D"/>
    <w:rsid w:val="00B535C2"/>
    <w:rsid w:val="00B55544"/>
    <w:rsid w:val="00B55F9D"/>
    <w:rsid w:val="00B56485"/>
    <w:rsid w:val="00B5720F"/>
    <w:rsid w:val="00B57D0C"/>
    <w:rsid w:val="00B61522"/>
    <w:rsid w:val="00B61826"/>
    <w:rsid w:val="00B63222"/>
    <w:rsid w:val="00B63567"/>
    <w:rsid w:val="00B642FC"/>
    <w:rsid w:val="00B6470A"/>
    <w:rsid w:val="00B64D26"/>
    <w:rsid w:val="00B64E2A"/>
    <w:rsid w:val="00B64FBB"/>
    <w:rsid w:val="00B65329"/>
    <w:rsid w:val="00B67A74"/>
    <w:rsid w:val="00B702C2"/>
    <w:rsid w:val="00B705D6"/>
    <w:rsid w:val="00B70E22"/>
    <w:rsid w:val="00B71388"/>
    <w:rsid w:val="00B7200E"/>
    <w:rsid w:val="00B72E6F"/>
    <w:rsid w:val="00B7572A"/>
    <w:rsid w:val="00B7614C"/>
    <w:rsid w:val="00B76D91"/>
    <w:rsid w:val="00B774CB"/>
    <w:rsid w:val="00B80402"/>
    <w:rsid w:val="00B805B5"/>
    <w:rsid w:val="00B80B9A"/>
    <w:rsid w:val="00B81821"/>
    <w:rsid w:val="00B819E1"/>
    <w:rsid w:val="00B830B7"/>
    <w:rsid w:val="00B8408C"/>
    <w:rsid w:val="00B8433E"/>
    <w:rsid w:val="00B848EA"/>
    <w:rsid w:val="00B84B2B"/>
    <w:rsid w:val="00B85E4E"/>
    <w:rsid w:val="00B860F8"/>
    <w:rsid w:val="00B90500"/>
    <w:rsid w:val="00B90FBE"/>
    <w:rsid w:val="00B9176C"/>
    <w:rsid w:val="00B91F21"/>
    <w:rsid w:val="00B934FC"/>
    <w:rsid w:val="00B935A4"/>
    <w:rsid w:val="00B94379"/>
    <w:rsid w:val="00B97544"/>
    <w:rsid w:val="00B976C6"/>
    <w:rsid w:val="00BA0243"/>
    <w:rsid w:val="00BA1CE3"/>
    <w:rsid w:val="00BA24CC"/>
    <w:rsid w:val="00BA527C"/>
    <w:rsid w:val="00BA52F6"/>
    <w:rsid w:val="00BA561A"/>
    <w:rsid w:val="00BA56AF"/>
    <w:rsid w:val="00BA580C"/>
    <w:rsid w:val="00BA6BA8"/>
    <w:rsid w:val="00BA7A0C"/>
    <w:rsid w:val="00BB0DC6"/>
    <w:rsid w:val="00BB106A"/>
    <w:rsid w:val="00BB15E4"/>
    <w:rsid w:val="00BB1E19"/>
    <w:rsid w:val="00BB21D1"/>
    <w:rsid w:val="00BB32F2"/>
    <w:rsid w:val="00BB370A"/>
    <w:rsid w:val="00BB4338"/>
    <w:rsid w:val="00BB638D"/>
    <w:rsid w:val="00BB6806"/>
    <w:rsid w:val="00BB6C0E"/>
    <w:rsid w:val="00BB6C3E"/>
    <w:rsid w:val="00BB72A5"/>
    <w:rsid w:val="00BB7623"/>
    <w:rsid w:val="00BB78AF"/>
    <w:rsid w:val="00BB7B38"/>
    <w:rsid w:val="00BB7CF2"/>
    <w:rsid w:val="00BC11E5"/>
    <w:rsid w:val="00BC1302"/>
    <w:rsid w:val="00BC1C9C"/>
    <w:rsid w:val="00BC399F"/>
    <w:rsid w:val="00BC4BC6"/>
    <w:rsid w:val="00BC52FD"/>
    <w:rsid w:val="00BC6E62"/>
    <w:rsid w:val="00BC7443"/>
    <w:rsid w:val="00BD0648"/>
    <w:rsid w:val="00BD1040"/>
    <w:rsid w:val="00BD34AA"/>
    <w:rsid w:val="00BD3DB0"/>
    <w:rsid w:val="00BD4C51"/>
    <w:rsid w:val="00BD5B8B"/>
    <w:rsid w:val="00BD5D5D"/>
    <w:rsid w:val="00BD6A0F"/>
    <w:rsid w:val="00BE0C44"/>
    <w:rsid w:val="00BE108F"/>
    <w:rsid w:val="00BE1B8B"/>
    <w:rsid w:val="00BE2A18"/>
    <w:rsid w:val="00BE2C01"/>
    <w:rsid w:val="00BE41EC"/>
    <w:rsid w:val="00BE56FB"/>
    <w:rsid w:val="00BE70B7"/>
    <w:rsid w:val="00BF07B8"/>
    <w:rsid w:val="00BF0C33"/>
    <w:rsid w:val="00BF10FC"/>
    <w:rsid w:val="00BF2710"/>
    <w:rsid w:val="00BF2D7D"/>
    <w:rsid w:val="00BF3A95"/>
    <w:rsid w:val="00BF3DDE"/>
    <w:rsid w:val="00BF622D"/>
    <w:rsid w:val="00BF6589"/>
    <w:rsid w:val="00BF6F7F"/>
    <w:rsid w:val="00BF743B"/>
    <w:rsid w:val="00C00647"/>
    <w:rsid w:val="00C02764"/>
    <w:rsid w:val="00C04CEF"/>
    <w:rsid w:val="00C0662F"/>
    <w:rsid w:val="00C11347"/>
    <w:rsid w:val="00C11943"/>
    <w:rsid w:val="00C1226B"/>
    <w:rsid w:val="00C12E96"/>
    <w:rsid w:val="00C1307C"/>
    <w:rsid w:val="00C13B4F"/>
    <w:rsid w:val="00C14763"/>
    <w:rsid w:val="00C147DC"/>
    <w:rsid w:val="00C149C4"/>
    <w:rsid w:val="00C1535A"/>
    <w:rsid w:val="00C155CD"/>
    <w:rsid w:val="00C15E3C"/>
    <w:rsid w:val="00C16141"/>
    <w:rsid w:val="00C16D02"/>
    <w:rsid w:val="00C17E21"/>
    <w:rsid w:val="00C21569"/>
    <w:rsid w:val="00C21662"/>
    <w:rsid w:val="00C2297E"/>
    <w:rsid w:val="00C2363F"/>
    <w:rsid w:val="00C236C8"/>
    <w:rsid w:val="00C255F1"/>
    <w:rsid w:val="00C260B1"/>
    <w:rsid w:val="00C2652E"/>
    <w:rsid w:val="00C26E56"/>
    <w:rsid w:val="00C27012"/>
    <w:rsid w:val="00C2715C"/>
    <w:rsid w:val="00C27B4C"/>
    <w:rsid w:val="00C3021B"/>
    <w:rsid w:val="00C3089F"/>
    <w:rsid w:val="00C31406"/>
    <w:rsid w:val="00C34E81"/>
    <w:rsid w:val="00C3518B"/>
    <w:rsid w:val="00C35CCA"/>
    <w:rsid w:val="00C37194"/>
    <w:rsid w:val="00C40401"/>
    <w:rsid w:val="00C4053A"/>
    <w:rsid w:val="00C40637"/>
    <w:rsid w:val="00C40F6C"/>
    <w:rsid w:val="00C41900"/>
    <w:rsid w:val="00C42115"/>
    <w:rsid w:val="00C44426"/>
    <w:rsid w:val="00C445F3"/>
    <w:rsid w:val="00C4482C"/>
    <w:rsid w:val="00C451F4"/>
    <w:rsid w:val="00C459EF"/>
    <w:rsid w:val="00C45EB1"/>
    <w:rsid w:val="00C47249"/>
    <w:rsid w:val="00C47695"/>
    <w:rsid w:val="00C52102"/>
    <w:rsid w:val="00C52350"/>
    <w:rsid w:val="00C54A3A"/>
    <w:rsid w:val="00C5549D"/>
    <w:rsid w:val="00C55566"/>
    <w:rsid w:val="00C56448"/>
    <w:rsid w:val="00C607B4"/>
    <w:rsid w:val="00C6085F"/>
    <w:rsid w:val="00C630DC"/>
    <w:rsid w:val="00C639E4"/>
    <w:rsid w:val="00C63C8A"/>
    <w:rsid w:val="00C667BE"/>
    <w:rsid w:val="00C66C8E"/>
    <w:rsid w:val="00C6766B"/>
    <w:rsid w:val="00C7005D"/>
    <w:rsid w:val="00C718DC"/>
    <w:rsid w:val="00C71E5C"/>
    <w:rsid w:val="00C72223"/>
    <w:rsid w:val="00C735D4"/>
    <w:rsid w:val="00C74168"/>
    <w:rsid w:val="00C74876"/>
    <w:rsid w:val="00C75928"/>
    <w:rsid w:val="00C76417"/>
    <w:rsid w:val="00C7726F"/>
    <w:rsid w:val="00C8023F"/>
    <w:rsid w:val="00C80AA0"/>
    <w:rsid w:val="00C812BC"/>
    <w:rsid w:val="00C823DA"/>
    <w:rsid w:val="00C8259F"/>
    <w:rsid w:val="00C82746"/>
    <w:rsid w:val="00C8312F"/>
    <w:rsid w:val="00C8484D"/>
    <w:rsid w:val="00C84C47"/>
    <w:rsid w:val="00C84F82"/>
    <w:rsid w:val="00C85623"/>
    <w:rsid w:val="00C858A4"/>
    <w:rsid w:val="00C86AFA"/>
    <w:rsid w:val="00C87A57"/>
    <w:rsid w:val="00C9018D"/>
    <w:rsid w:val="00C9068E"/>
    <w:rsid w:val="00C95011"/>
    <w:rsid w:val="00C97BBD"/>
    <w:rsid w:val="00CA3594"/>
    <w:rsid w:val="00CA4071"/>
    <w:rsid w:val="00CA602A"/>
    <w:rsid w:val="00CA69EB"/>
    <w:rsid w:val="00CA7028"/>
    <w:rsid w:val="00CA7742"/>
    <w:rsid w:val="00CA79E7"/>
    <w:rsid w:val="00CB18D0"/>
    <w:rsid w:val="00CB1C8A"/>
    <w:rsid w:val="00CB24F5"/>
    <w:rsid w:val="00CB2663"/>
    <w:rsid w:val="00CB34D2"/>
    <w:rsid w:val="00CB3BBE"/>
    <w:rsid w:val="00CB59E9"/>
    <w:rsid w:val="00CB7784"/>
    <w:rsid w:val="00CC0D6A"/>
    <w:rsid w:val="00CC0FC4"/>
    <w:rsid w:val="00CC0FE0"/>
    <w:rsid w:val="00CC2C88"/>
    <w:rsid w:val="00CC3831"/>
    <w:rsid w:val="00CC3E3D"/>
    <w:rsid w:val="00CC519B"/>
    <w:rsid w:val="00CC73CC"/>
    <w:rsid w:val="00CC7C35"/>
    <w:rsid w:val="00CC7F74"/>
    <w:rsid w:val="00CD119F"/>
    <w:rsid w:val="00CD12C1"/>
    <w:rsid w:val="00CD214E"/>
    <w:rsid w:val="00CD46FA"/>
    <w:rsid w:val="00CD4B7A"/>
    <w:rsid w:val="00CD5973"/>
    <w:rsid w:val="00CE15AD"/>
    <w:rsid w:val="00CE2DCC"/>
    <w:rsid w:val="00CE31A6"/>
    <w:rsid w:val="00CE6DFF"/>
    <w:rsid w:val="00CF06CA"/>
    <w:rsid w:val="00CF09AA"/>
    <w:rsid w:val="00CF0C13"/>
    <w:rsid w:val="00CF0E64"/>
    <w:rsid w:val="00CF21FE"/>
    <w:rsid w:val="00CF4813"/>
    <w:rsid w:val="00CF5233"/>
    <w:rsid w:val="00CF5AC3"/>
    <w:rsid w:val="00CF5B6E"/>
    <w:rsid w:val="00CF6A57"/>
    <w:rsid w:val="00CF7885"/>
    <w:rsid w:val="00D027A3"/>
    <w:rsid w:val="00D029B8"/>
    <w:rsid w:val="00D02F60"/>
    <w:rsid w:val="00D031ED"/>
    <w:rsid w:val="00D0464E"/>
    <w:rsid w:val="00D04A96"/>
    <w:rsid w:val="00D063C6"/>
    <w:rsid w:val="00D072DE"/>
    <w:rsid w:val="00D07701"/>
    <w:rsid w:val="00D078F2"/>
    <w:rsid w:val="00D07A7B"/>
    <w:rsid w:val="00D10E06"/>
    <w:rsid w:val="00D13430"/>
    <w:rsid w:val="00D13BE8"/>
    <w:rsid w:val="00D14A02"/>
    <w:rsid w:val="00D15197"/>
    <w:rsid w:val="00D162D9"/>
    <w:rsid w:val="00D16820"/>
    <w:rsid w:val="00D169C8"/>
    <w:rsid w:val="00D16A56"/>
    <w:rsid w:val="00D16ED1"/>
    <w:rsid w:val="00D1793F"/>
    <w:rsid w:val="00D22AF5"/>
    <w:rsid w:val="00D235EA"/>
    <w:rsid w:val="00D23BA2"/>
    <w:rsid w:val="00D247A9"/>
    <w:rsid w:val="00D249D3"/>
    <w:rsid w:val="00D26BAC"/>
    <w:rsid w:val="00D27EBD"/>
    <w:rsid w:val="00D27F7C"/>
    <w:rsid w:val="00D30533"/>
    <w:rsid w:val="00D312C0"/>
    <w:rsid w:val="00D32721"/>
    <w:rsid w:val="00D328DC"/>
    <w:rsid w:val="00D32E9A"/>
    <w:rsid w:val="00D33387"/>
    <w:rsid w:val="00D34532"/>
    <w:rsid w:val="00D366C3"/>
    <w:rsid w:val="00D3791F"/>
    <w:rsid w:val="00D402FB"/>
    <w:rsid w:val="00D41FB8"/>
    <w:rsid w:val="00D44B04"/>
    <w:rsid w:val="00D4600C"/>
    <w:rsid w:val="00D46273"/>
    <w:rsid w:val="00D466A4"/>
    <w:rsid w:val="00D4756D"/>
    <w:rsid w:val="00D47D7A"/>
    <w:rsid w:val="00D47EB4"/>
    <w:rsid w:val="00D505A0"/>
    <w:rsid w:val="00D50ABD"/>
    <w:rsid w:val="00D53BCB"/>
    <w:rsid w:val="00D53C4C"/>
    <w:rsid w:val="00D55098"/>
    <w:rsid w:val="00D55290"/>
    <w:rsid w:val="00D56006"/>
    <w:rsid w:val="00D560D4"/>
    <w:rsid w:val="00D57791"/>
    <w:rsid w:val="00D6046A"/>
    <w:rsid w:val="00D61B7B"/>
    <w:rsid w:val="00D62691"/>
    <w:rsid w:val="00D62870"/>
    <w:rsid w:val="00D64659"/>
    <w:rsid w:val="00D655D9"/>
    <w:rsid w:val="00D65872"/>
    <w:rsid w:val="00D65BF6"/>
    <w:rsid w:val="00D6710D"/>
    <w:rsid w:val="00D676F3"/>
    <w:rsid w:val="00D70EF5"/>
    <w:rsid w:val="00D71024"/>
    <w:rsid w:val="00D71A25"/>
    <w:rsid w:val="00D71FCF"/>
    <w:rsid w:val="00D72A54"/>
    <w:rsid w:val="00D72CC1"/>
    <w:rsid w:val="00D73C85"/>
    <w:rsid w:val="00D74AB6"/>
    <w:rsid w:val="00D74DF2"/>
    <w:rsid w:val="00D76EC9"/>
    <w:rsid w:val="00D77EAE"/>
    <w:rsid w:val="00D80E7D"/>
    <w:rsid w:val="00D81397"/>
    <w:rsid w:val="00D81DF8"/>
    <w:rsid w:val="00D839FA"/>
    <w:rsid w:val="00D83B09"/>
    <w:rsid w:val="00D848B9"/>
    <w:rsid w:val="00D84EAF"/>
    <w:rsid w:val="00D869EA"/>
    <w:rsid w:val="00D86ECD"/>
    <w:rsid w:val="00D87A63"/>
    <w:rsid w:val="00D90199"/>
    <w:rsid w:val="00D90A59"/>
    <w:rsid w:val="00D90E69"/>
    <w:rsid w:val="00D91368"/>
    <w:rsid w:val="00D91808"/>
    <w:rsid w:val="00D92581"/>
    <w:rsid w:val="00D93106"/>
    <w:rsid w:val="00D933E9"/>
    <w:rsid w:val="00D9505D"/>
    <w:rsid w:val="00D953D0"/>
    <w:rsid w:val="00D959F5"/>
    <w:rsid w:val="00D95E30"/>
    <w:rsid w:val="00D96884"/>
    <w:rsid w:val="00D97BC6"/>
    <w:rsid w:val="00DA03EF"/>
    <w:rsid w:val="00DA0C27"/>
    <w:rsid w:val="00DA1DE9"/>
    <w:rsid w:val="00DA2124"/>
    <w:rsid w:val="00DA22FD"/>
    <w:rsid w:val="00DA2BE1"/>
    <w:rsid w:val="00DA3FDD"/>
    <w:rsid w:val="00DA6D8C"/>
    <w:rsid w:val="00DA6E00"/>
    <w:rsid w:val="00DA7017"/>
    <w:rsid w:val="00DA7028"/>
    <w:rsid w:val="00DA7B62"/>
    <w:rsid w:val="00DA7D36"/>
    <w:rsid w:val="00DB11AA"/>
    <w:rsid w:val="00DB18AF"/>
    <w:rsid w:val="00DB1AD2"/>
    <w:rsid w:val="00DB2381"/>
    <w:rsid w:val="00DB2B58"/>
    <w:rsid w:val="00DB40C3"/>
    <w:rsid w:val="00DB4D50"/>
    <w:rsid w:val="00DB5206"/>
    <w:rsid w:val="00DB5A96"/>
    <w:rsid w:val="00DB6276"/>
    <w:rsid w:val="00DB63F5"/>
    <w:rsid w:val="00DB6572"/>
    <w:rsid w:val="00DB6B25"/>
    <w:rsid w:val="00DB7728"/>
    <w:rsid w:val="00DC1C6B"/>
    <w:rsid w:val="00DC2C2E"/>
    <w:rsid w:val="00DC3954"/>
    <w:rsid w:val="00DC3FD4"/>
    <w:rsid w:val="00DC45BF"/>
    <w:rsid w:val="00DC4AF0"/>
    <w:rsid w:val="00DC4BA5"/>
    <w:rsid w:val="00DC5B5E"/>
    <w:rsid w:val="00DC6BF9"/>
    <w:rsid w:val="00DC7505"/>
    <w:rsid w:val="00DC7886"/>
    <w:rsid w:val="00DD02D8"/>
    <w:rsid w:val="00DD094A"/>
    <w:rsid w:val="00DD0CF2"/>
    <w:rsid w:val="00DD38D4"/>
    <w:rsid w:val="00DD6CE5"/>
    <w:rsid w:val="00DD72C5"/>
    <w:rsid w:val="00DD73CF"/>
    <w:rsid w:val="00DE126D"/>
    <w:rsid w:val="00DE1554"/>
    <w:rsid w:val="00DE1ED5"/>
    <w:rsid w:val="00DE22D1"/>
    <w:rsid w:val="00DE2901"/>
    <w:rsid w:val="00DE590F"/>
    <w:rsid w:val="00DE699A"/>
    <w:rsid w:val="00DE7486"/>
    <w:rsid w:val="00DE7DC1"/>
    <w:rsid w:val="00DF0178"/>
    <w:rsid w:val="00DF026E"/>
    <w:rsid w:val="00DF0ACB"/>
    <w:rsid w:val="00DF1D66"/>
    <w:rsid w:val="00DF2C97"/>
    <w:rsid w:val="00DF3F7E"/>
    <w:rsid w:val="00DF402F"/>
    <w:rsid w:val="00DF423A"/>
    <w:rsid w:val="00DF4D8F"/>
    <w:rsid w:val="00DF5465"/>
    <w:rsid w:val="00DF7648"/>
    <w:rsid w:val="00DF7749"/>
    <w:rsid w:val="00E0044E"/>
    <w:rsid w:val="00E00676"/>
    <w:rsid w:val="00E00A55"/>
    <w:rsid w:val="00E00E29"/>
    <w:rsid w:val="00E02BAB"/>
    <w:rsid w:val="00E033E3"/>
    <w:rsid w:val="00E0361E"/>
    <w:rsid w:val="00E03C46"/>
    <w:rsid w:val="00E04950"/>
    <w:rsid w:val="00E04CEB"/>
    <w:rsid w:val="00E0588F"/>
    <w:rsid w:val="00E05FE7"/>
    <w:rsid w:val="00E060BC"/>
    <w:rsid w:val="00E079B0"/>
    <w:rsid w:val="00E11420"/>
    <w:rsid w:val="00E1284A"/>
    <w:rsid w:val="00E132FB"/>
    <w:rsid w:val="00E13DBA"/>
    <w:rsid w:val="00E14241"/>
    <w:rsid w:val="00E15168"/>
    <w:rsid w:val="00E154C3"/>
    <w:rsid w:val="00E165EF"/>
    <w:rsid w:val="00E16B5F"/>
    <w:rsid w:val="00E170B7"/>
    <w:rsid w:val="00E171CB"/>
    <w:rsid w:val="00E177DD"/>
    <w:rsid w:val="00E20900"/>
    <w:rsid w:val="00E20C7F"/>
    <w:rsid w:val="00E22A3A"/>
    <w:rsid w:val="00E236E2"/>
    <w:rsid w:val="00E2396E"/>
    <w:rsid w:val="00E24728"/>
    <w:rsid w:val="00E2483A"/>
    <w:rsid w:val="00E258AA"/>
    <w:rsid w:val="00E276AC"/>
    <w:rsid w:val="00E309D1"/>
    <w:rsid w:val="00E30DBB"/>
    <w:rsid w:val="00E30EAF"/>
    <w:rsid w:val="00E33055"/>
    <w:rsid w:val="00E33449"/>
    <w:rsid w:val="00E34603"/>
    <w:rsid w:val="00E34A35"/>
    <w:rsid w:val="00E351EB"/>
    <w:rsid w:val="00E36A1A"/>
    <w:rsid w:val="00E36B8D"/>
    <w:rsid w:val="00E36E26"/>
    <w:rsid w:val="00E37C2F"/>
    <w:rsid w:val="00E4099B"/>
    <w:rsid w:val="00E41C28"/>
    <w:rsid w:val="00E43582"/>
    <w:rsid w:val="00E43E64"/>
    <w:rsid w:val="00E442CB"/>
    <w:rsid w:val="00E45B49"/>
    <w:rsid w:val="00E46308"/>
    <w:rsid w:val="00E4745A"/>
    <w:rsid w:val="00E50009"/>
    <w:rsid w:val="00E51E17"/>
    <w:rsid w:val="00E5273D"/>
    <w:rsid w:val="00E52DAB"/>
    <w:rsid w:val="00E539B0"/>
    <w:rsid w:val="00E550C9"/>
    <w:rsid w:val="00E558BF"/>
    <w:rsid w:val="00E55994"/>
    <w:rsid w:val="00E56E52"/>
    <w:rsid w:val="00E56FD1"/>
    <w:rsid w:val="00E60606"/>
    <w:rsid w:val="00E60636"/>
    <w:rsid w:val="00E60782"/>
    <w:rsid w:val="00E60C66"/>
    <w:rsid w:val="00E61194"/>
    <w:rsid w:val="00E6164D"/>
    <w:rsid w:val="00E618C9"/>
    <w:rsid w:val="00E62774"/>
    <w:rsid w:val="00E62A0F"/>
    <w:rsid w:val="00E62F2C"/>
    <w:rsid w:val="00E6307C"/>
    <w:rsid w:val="00E636FA"/>
    <w:rsid w:val="00E66C50"/>
    <w:rsid w:val="00E674FB"/>
    <w:rsid w:val="00E679D3"/>
    <w:rsid w:val="00E70BEC"/>
    <w:rsid w:val="00E71208"/>
    <w:rsid w:val="00E71444"/>
    <w:rsid w:val="00E71C91"/>
    <w:rsid w:val="00E720A1"/>
    <w:rsid w:val="00E7311D"/>
    <w:rsid w:val="00E73125"/>
    <w:rsid w:val="00E74147"/>
    <w:rsid w:val="00E750DE"/>
    <w:rsid w:val="00E75216"/>
    <w:rsid w:val="00E75DDA"/>
    <w:rsid w:val="00E773E8"/>
    <w:rsid w:val="00E77F88"/>
    <w:rsid w:val="00E82E60"/>
    <w:rsid w:val="00E831D8"/>
    <w:rsid w:val="00E83ADD"/>
    <w:rsid w:val="00E83AEB"/>
    <w:rsid w:val="00E83C58"/>
    <w:rsid w:val="00E84634"/>
    <w:rsid w:val="00E84BDA"/>
    <w:rsid w:val="00E84F38"/>
    <w:rsid w:val="00E851FF"/>
    <w:rsid w:val="00E85482"/>
    <w:rsid w:val="00E85623"/>
    <w:rsid w:val="00E85FD3"/>
    <w:rsid w:val="00E868F0"/>
    <w:rsid w:val="00E86C32"/>
    <w:rsid w:val="00E870D4"/>
    <w:rsid w:val="00E87441"/>
    <w:rsid w:val="00E91D84"/>
    <w:rsid w:val="00E91FAE"/>
    <w:rsid w:val="00E9233A"/>
    <w:rsid w:val="00E93249"/>
    <w:rsid w:val="00E93961"/>
    <w:rsid w:val="00E950F1"/>
    <w:rsid w:val="00E95121"/>
    <w:rsid w:val="00E96B3A"/>
    <w:rsid w:val="00E96E09"/>
    <w:rsid w:val="00E96E3F"/>
    <w:rsid w:val="00EA042D"/>
    <w:rsid w:val="00EA1976"/>
    <w:rsid w:val="00EA239D"/>
    <w:rsid w:val="00EA270C"/>
    <w:rsid w:val="00EA2D2B"/>
    <w:rsid w:val="00EA4974"/>
    <w:rsid w:val="00EA532E"/>
    <w:rsid w:val="00EA5607"/>
    <w:rsid w:val="00EA602F"/>
    <w:rsid w:val="00EA6053"/>
    <w:rsid w:val="00EB06D9"/>
    <w:rsid w:val="00EB192B"/>
    <w:rsid w:val="00EB19ED"/>
    <w:rsid w:val="00EB1BD0"/>
    <w:rsid w:val="00EB1C11"/>
    <w:rsid w:val="00EB1CAB"/>
    <w:rsid w:val="00EB3C3F"/>
    <w:rsid w:val="00EB3D0A"/>
    <w:rsid w:val="00EB74BD"/>
    <w:rsid w:val="00EC0313"/>
    <w:rsid w:val="00EC0F5A"/>
    <w:rsid w:val="00EC3466"/>
    <w:rsid w:val="00EC4265"/>
    <w:rsid w:val="00EC4C35"/>
    <w:rsid w:val="00EC4CEB"/>
    <w:rsid w:val="00EC5AEA"/>
    <w:rsid w:val="00EC62AB"/>
    <w:rsid w:val="00EC62D7"/>
    <w:rsid w:val="00EC659E"/>
    <w:rsid w:val="00ED2072"/>
    <w:rsid w:val="00ED21ED"/>
    <w:rsid w:val="00ED2AE0"/>
    <w:rsid w:val="00ED3787"/>
    <w:rsid w:val="00ED5553"/>
    <w:rsid w:val="00ED5E36"/>
    <w:rsid w:val="00ED6961"/>
    <w:rsid w:val="00EE008F"/>
    <w:rsid w:val="00EE0CE3"/>
    <w:rsid w:val="00EE1F3B"/>
    <w:rsid w:val="00EE24BA"/>
    <w:rsid w:val="00EE4C66"/>
    <w:rsid w:val="00EE5AF1"/>
    <w:rsid w:val="00EF0B96"/>
    <w:rsid w:val="00EF0C8F"/>
    <w:rsid w:val="00EF3486"/>
    <w:rsid w:val="00EF40D9"/>
    <w:rsid w:val="00EF47AF"/>
    <w:rsid w:val="00EF5321"/>
    <w:rsid w:val="00EF53B6"/>
    <w:rsid w:val="00F00090"/>
    <w:rsid w:val="00F00B73"/>
    <w:rsid w:val="00F0193B"/>
    <w:rsid w:val="00F02E45"/>
    <w:rsid w:val="00F03916"/>
    <w:rsid w:val="00F046FC"/>
    <w:rsid w:val="00F04BE3"/>
    <w:rsid w:val="00F04D3F"/>
    <w:rsid w:val="00F079F8"/>
    <w:rsid w:val="00F07E53"/>
    <w:rsid w:val="00F115CA"/>
    <w:rsid w:val="00F11AFA"/>
    <w:rsid w:val="00F13736"/>
    <w:rsid w:val="00F13BF7"/>
    <w:rsid w:val="00F13FE8"/>
    <w:rsid w:val="00F14817"/>
    <w:rsid w:val="00F14EBA"/>
    <w:rsid w:val="00F1510F"/>
    <w:rsid w:val="00F1533A"/>
    <w:rsid w:val="00F15A1D"/>
    <w:rsid w:val="00F15E5A"/>
    <w:rsid w:val="00F17F0A"/>
    <w:rsid w:val="00F200BC"/>
    <w:rsid w:val="00F20772"/>
    <w:rsid w:val="00F2112B"/>
    <w:rsid w:val="00F212FC"/>
    <w:rsid w:val="00F22452"/>
    <w:rsid w:val="00F22A85"/>
    <w:rsid w:val="00F22AC3"/>
    <w:rsid w:val="00F23187"/>
    <w:rsid w:val="00F243AC"/>
    <w:rsid w:val="00F24DAB"/>
    <w:rsid w:val="00F25DB4"/>
    <w:rsid w:val="00F2668F"/>
    <w:rsid w:val="00F26F67"/>
    <w:rsid w:val="00F27314"/>
    <w:rsid w:val="00F2742F"/>
    <w:rsid w:val="00F2753B"/>
    <w:rsid w:val="00F27768"/>
    <w:rsid w:val="00F30124"/>
    <w:rsid w:val="00F30AD7"/>
    <w:rsid w:val="00F33DC7"/>
    <w:rsid w:val="00F33F8B"/>
    <w:rsid w:val="00F340B2"/>
    <w:rsid w:val="00F357ED"/>
    <w:rsid w:val="00F35EF3"/>
    <w:rsid w:val="00F41540"/>
    <w:rsid w:val="00F42AC9"/>
    <w:rsid w:val="00F42C74"/>
    <w:rsid w:val="00F42E63"/>
    <w:rsid w:val="00F431DB"/>
    <w:rsid w:val="00F43390"/>
    <w:rsid w:val="00F443B2"/>
    <w:rsid w:val="00F44C18"/>
    <w:rsid w:val="00F458D8"/>
    <w:rsid w:val="00F477FE"/>
    <w:rsid w:val="00F50237"/>
    <w:rsid w:val="00F51A27"/>
    <w:rsid w:val="00F51F7F"/>
    <w:rsid w:val="00F52926"/>
    <w:rsid w:val="00F53596"/>
    <w:rsid w:val="00F54E22"/>
    <w:rsid w:val="00F55BA8"/>
    <w:rsid w:val="00F55DB1"/>
    <w:rsid w:val="00F56ACA"/>
    <w:rsid w:val="00F5720A"/>
    <w:rsid w:val="00F600FE"/>
    <w:rsid w:val="00F60623"/>
    <w:rsid w:val="00F6272C"/>
    <w:rsid w:val="00F62D25"/>
    <w:rsid w:val="00F62E4D"/>
    <w:rsid w:val="00F64D0D"/>
    <w:rsid w:val="00F656B3"/>
    <w:rsid w:val="00F66B34"/>
    <w:rsid w:val="00F675B9"/>
    <w:rsid w:val="00F679E8"/>
    <w:rsid w:val="00F67B3C"/>
    <w:rsid w:val="00F711C9"/>
    <w:rsid w:val="00F72EB5"/>
    <w:rsid w:val="00F737D7"/>
    <w:rsid w:val="00F74C59"/>
    <w:rsid w:val="00F75C3A"/>
    <w:rsid w:val="00F769B9"/>
    <w:rsid w:val="00F8002E"/>
    <w:rsid w:val="00F80201"/>
    <w:rsid w:val="00F81B83"/>
    <w:rsid w:val="00F82A32"/>
    <w:rsid w:val="00F82E30"/>
    <w:rsid w:val="00F831CB"/>
    <w:rsid w:val="00F83C4B"/>
    <w:rsid w:val="00F848A3"/>
    <w:rsid w:val="00F84ACF"/>
    <w:rsid w:val="00F85742"/>
    <w:rsid w:val="00F85B99"/>
    <w:rsid w:val="00F85BF8"/>
    <w:rsid w:val="00F871CE"/>
    <w:rsid w:val="00F87802"/>
    <w:rsid w:val="00F90004"/>
    <w:rsid w:val="00F902BD"/>
    <w:rsid w:val="00F90573"/>
    <w:rsid w:val="00F90A8A"/>
    <w:rsid w:val="00F921D2"/>
    <w:rsid w:val="00F92C0A"/>
    <w:rsid w:val="00F93095"/>
    <w:rsid w:val="00F932AD"/>
    <w:rsid w:val="00F93450"/>
    <w:rsid w:val="00F9377C"/>
    <w:rsid w:val="00F937E4"/>
    <w:rsid w:val="00F9415B"/>
    <w:rsid w:val="00F9577A"/>
    <w:rsid w:val="00F95D6D"/>
    <w:rsid w:val="00F96A9A"/>
    <w:rsid w:val="00FA0D68"/>
    <w:rsid w:val="00FA116F"/>
    <w:rsid w:val="00FA13C2"/>
    <w:rsid w:val="00FA296F"/>
    <w:rsid w:val="00FA2BD5"/>
    <w:rsid w:val="00FA3539"/>
    <w:rsid w:val="00FA3B55"/>
    <w:rsid w:val="00FA4EF5"/>
    <w:rsid w:val="00FA59CE"/>
    <w:rsid w:val="00FA6AF3"/>
    <w:rsid w:val="00FA6B6B"/>
    <w:rsid w:val="00FA774A"/>
    <w:rsid w:val="00FA7F91"/>
    <w:rsid w:val="00FB121C"/>
    <w:rsid w:val="00FB1CDD"/>
    <w:rsid w:val="00FB1FBF"/>
    <w:rsid w:val="00FB275C"/>
    <w:rsid w:val="00FB2C2F"/>
    <w:rsid w:val="00FB305C"/>
    <w:rsid w:val="00FB356B"/>
    <w:rsid w:val="00FB40BC"/>
    <w:rsid w:val="00FB5638"/>
    <w:rsid w:val="00FB7060"/>
    <w:rsid w:val="00FC05E7"/>
    <w:rsid w:val="00FC13D8"/>
    <w:rsid w:val="00FC23E4"/>
    <w:rsid w:val="00FC2E3D"/>
    <w:rsid w:val="00FC3AD3"/>
    <w:rsid w:val="00FC3AE0"/>
    <w:rsid w:val="00FC3BDE"/>
    <w:rsid w:val="00FC3EC7"/>
    <w:rsid w:val="00FC42D9"/>
    <w:rsid w:val="00FC44A7"/>
    <w:rsid w:val="00FC4696"/>
    <w:rsid w:val="00FC61D4"/>
    <w:rsid w:val="00FC6502"/>
    <w:rsid w:val="00FD1144"/>
    <w:rsid w:val="00FD1DBE"/>
    <w:rsid w:val="00FD25A7"/>
    <w:rsid w:val="00FD27B6"/>
    <w:rsid w:val="00FD2F59"/>
    <w:rsid w:val="00FD35CF"/>
    <w:rsid w:val="00FD3689"/>
    <w:rsid w:val="00FD3F0C"/>
    <w:rsid w:val="00FD42A3"/>
    <w:rsid w:val="00FD42B4"/>
    <w:rsid w:val="00FD5210"/>
    <w:rsid w:val="00FD6AC4"/>
    <w:rsid w:val="00FD7468"/>
    <w:rsid w:val="00FD7C11"/>
    <w:rsid w:val="00FD7CE0"/>
    <w:rsid w:val="00FD7E19"/>
    <w:rsid w:val="00FD7F2D"/>
    <w:rsid w:val="00FE012C"/>
    <w:rsid w:val="00FE08A2"/>
    <w:rsid w:val="00FE0B3B"/>
    <w:rsid w:val="00FE193D"/>
    <w:rsid w:val="00FE1943"/>
    <w:rsid w:val="00FE1BE2"/>
    <w:rsid w:val="00FE20BB"/>
    <w:rsid w:val="00FE4447"/>
    <w:rsid w:val="00FE5715"/>
    <w:rsid w:val="00FE5C9D"/>
    <w:rsid w:val="00FE65AE"/>
    <w:rsid w:val="00FE6F53"/>
    <w:rsid w:val="00FE730A"/>
    <w:rsid w:val="00FF16A9"/>
    <w:rsid w:val="00FF1DD7"/>
    <w:rsid w:val="00FF2063"/>
    <w:rsid w:val="00FF37B5"/>
    <w:rsid w:val="00FF37DE"/>
    <w:rsid w:val="00FF4041"/>
    <w:rsid w:val="00FF4453"/>
    <w:rsid w:val="00FF472D"/>
    <w:rsid w:val="00FF4B9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4B885"/>
  <w15:docId w15:val="{66DB2AA9-DDC3-4E69-AFD1-1463935A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0208F"/>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qFormat/>
    <w:rsid w:val="00023F13"/>
    <w:rPr>
      <w:sz w:val="16"/>
      <w:szCs w:val="16"/>
    </w:rPr>
  </w:style>
  <w:style w:type="paragraph" w:styleId="Tekstkomentarza">
    <w:name w:val="annotation text"/>
    <w:basedOn w:val="Normalny"/>
    <w:link w:val="TekstkomentarzaZnak"/>
    <w:uiPriority w:val="99"/>
    <w:semiHidden/>
    <w:qFormat/>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Tekstprzypisukocowego">
    <w:name w:val="endnote text"/>
    <w:basedOn w:val="Normalny"/>
    <w:link w:val="TekstprzypisukocowegoZnak"/>
    <w:uiPriority w:val="99"/>
    <w:semiHidden/>
    <w:unhideWhenUsed/>
    <w:rsid w:val="0020208F"/>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20208F"/>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20208F"/>
    <w:rPr>
      <w:vertAlign w:val="superscript"/>
    </w:rPr>
  </w:style>
  <w:style w:type="paragraph" w:styleId="Akapitzlist">
    <w:name w:val="List Paragraph"/>
    <w:basedOn w:val="Normalny"/>
    <w:uiPriority w:val="34"/>
    <w:qFormat/>
    <w:rsid w:val="0020208F"/>
    <w:pPr>
      <w:widowControl/>
      <w:autoSpaceDE/>
      <w:autoSpaceDN/>
      <w:adjustRightInd/>
      <w:spacing w:after="160" w:line="256" w:lineRule="auto"/>
      <w:ind w:left="720"/>
      <w:contextualSpacing/>
    </w:pPr>
    <w:rPr>
      <w:rFonts w:asciiTheme="minorHAnsi" w:eastAsiaTheme="minorHAnsi" w:hAnsiTheme="minorHAnsi" w:cstheme="minorBidi"/>
      <w:sz w:val="22"/>
      <w:szCs w:val="22"/>
      <w:lang w:eastAsia="en-US"/>
    </w:rPr>
  </w:style>
  <w:style w:type="paragraph" w:styleId="Poprawka">
    <w:name w:val="Revision"/>
    <w:hidden/>
    <w:uiPriority w:val="99"/>
    <w:semiHidden/>
    <w:rsid w:val="0020208F"/>
    <w:pPr>
      <w:spacing w:line="240" w:lineRule="auto"/>
    </w:pPr>
    <w:rPr>
      <w:rFonts w:ascii="Times New Roman" w:eastAsiaTheme="minorEastAsia" w:hAnsi="Times New Roman" w:cs="Arial"/>
      <w:szCs w:val="20"/>
    </w:rPr>
  </w:style>
  <w:style w:type="paragraph" w:styleId="NormalnyWeb">
    <w:name w:val="Normal (Web)"/>
    <w:basedOn w:val="Normalny"/>
    <w:uiPriority w:val="99"/>
    <w:unhideWhenUsed/>
    <w:rsid w:val="0020208F"/>
    <w:pPr>
      <w:widowControl/>
      <w:autoSpaceDE/>
      <w:autoSpaceDN/>
      <w:adjustRightInd/>
      <w:spacing w:before="100" w:beforeAutospacing="1" w:after="100" w:afterAutospacing="1" w:line="240" w:lineRule="auto"/>
    </w:pPr>
    <w:rPr>
      <w:rFonts w:eastAsia="Times New Roman" w:cs="Times New Roman"/>
      <w:szCs w:val="24"/>
    </w:rPr>
  </w:style>
  <w:style w:type="character" w:styleId="Uwydatnienie">
    <w:name w:val="Emphasis"/>
    <w:basedOn w:val="Domylnaczcionkaakapitu"/>
    <w:uiPriority w:val="20"/>
    <w:qFormat/>
    <w:rsid w:val="00AE2F96"/>
    <w:rPr>
      <w:i/>
      <w:iCs/>
    </w:rPr>
  </w:style>
  <w:style w:type="character" w:styleId="Hipercze">
    <w:name w:val="Hyperlink"/>
    <w:basedOn w:val="Domylnaczcionkaakapitu"/>
    <w:uiPriority w:val="99"/>
    <w:semiHidden/>
    <w:unhideWhenUsed/>
    <w:rsid w:val="00DD73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68127">
      <w:bodyDiv w:val="1"/>
      <w:marLeft w:val="0"/>
      <w:marRight w:val="0"/>
      <w:marTop w:val="0"/>
      <w:marBottom w:val="0"/>
      <w:divBdr>
        <w:top w:val="none" w:sz="0" w:space="0" w:color="auto"/>
        <w:left w:val="none" w:sz="0" w:space="0" w:color="auto"/>
        <w:bottom w:val="none" w:sz="0" w:space="0" w:color="auto"/>
        <w:right w:val="none" w:sz="0" w:space="0" w:color="auto"/>
      </w:divBdr>
      <w:divsChild>
        <w:div w:id="1020357241">
          <w:marLeft w:val="0"/>
          <w:marRight w:val="0"/>
          <w:marTop w:val="0"/>
          <w:marBottom w:val="0"/>
          <w:divBdr>
            <w:top w:val="none" w:sz="0" w:space="0" w:color="auto"/>
            <w:left w:val="none" w:sz="0" w:space="0" w:color="auto"/>
            <w:bottom w:val="none" w:sz="0" w:space="0" w:color="auto"/>
            <w:right w:val="none" w:sz="0" w:space="0" w:color="auto"/>
          </w:divBdr>
          <w:divsChild>
            <w:div w:id="1719088567">
              <w:marLeft w:val="0"/>
              <w:marRight w:val="0"/>
              <w:marTop w:val="0"/>
              <w:marBottom w:val="0"/>
              <w:divBdr>
                <w:top w:val="none" w:sz="0" w:space="0" w:color="auto"/>
                <w:left w:val="none" w:sz="0" w:space="0" w:color="auto"/>
                <w:bottom w:val="none" w:sz="0" w:space="0" w:color="auto"/>
                <w:right w:val="none" w:sz="0" w:space="0" w:color="auto"/>
              </w:divBdr>
            </w:div>
          </w:divsChild>
        </w:div>
        <w:div w:id="1596405274">
          <w:marLeft w:val="0"/>
          <w:marRight w:val="0"/>
          <w:marTop w:val="0"/>
          <w:marBottom w:val="0"/>
          <w:divBdr>
            <w:top w:val="none" w:sz="0" w:space="0" w:color="auto"/>
            <w:left w:val="none" w:sz="0" w:space="0" w:color="auto"/>
            <w:bottom w:val="none" w:sz="0" w:space="0" w:color="auto"/>
            <w:right w:val="none" w:sz="0" w:space="0" w:color="auto"/>
          </w:divBdr>
          <w:divsChild>
            <w:div w:id="10705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1275">
      <w:bodyDiv w:val="1"/>
      <w:marLeft w:val="0"/>
      <w:marRight w:val="0"/>
      <w:marTop w:val="0"/>
      <w:marBottom w:val="0"/>
      <w:divBdr>
        <w:top w:val="none" w:sz="0" w:space="0" w:color="auto"/>
        <w:left w:val="none" w:sz="0" w:space="0" w:color="auto"/>
        <w:bottom w:val="none" w:sz="0" w:space="0" w:color="auto"/>
        <w:right w:val="none" w:sz="0" w:space="0" w:color="auto"/>
      </w:divBdr>
    </w:div>
    <w:div w:id="193924367">
      <w:bodyDiv w:val="1"/>
      <w:marLeft w:val="0"/>
      <w:marRight w:val="0"/>
      <w:marTop w:val="0"/>
      <w:marBottom w:val="0"/>
      <w:divBdr>
        <w:top w:val="none" w:sz="0" w:space="0" w:color="auto"/>
        <w:left w:val="none" w:sz="0" w:space="0" w:color="auto"/>
        <w:bottom w:val="none" w:sz="0" w:space="0" w:color="auto"/>
        <w:right w:val="none" w:sz="0" w:space="0" w:color="auto"/>
      </w:divBdr>
    </w:div>
    <w:div w:id="228418355">
      <w:bodyDiv w:val="1"/>
      <w:marLeft w:val="0"/>
      <w:marRight w:val="0"/>
      <w:marTop w:val="0"/>
      <w:marBottom w:val="0"/>
      <w:divBdr>
        <w:top w:val="none" w:sz="0" w:space="0" w:color="auto"/>
        <w:left w:val="none" w:sz="0" w:space="0" w:color="auto"/>
        <w:bottom w:val="none" w:sz="0" w:space="0" w:color="auto"/>
        <w:right w:val="none" w:sz="0" w:space="0" w:color="auto"/>
      </w:divBdr>
    </w:div>
    <w:div w:id="239145598">
      <w:bodyDiv w:val="1"/>
      <w:marLeft w:val="0"/>
      <w:marRight w:val="0"/>
      <w:marTop w:val="0"/>
      <w:marBottom w:val="0"/>
      <w:divBdr>
        <w:top w:val="none" w:sz="0" w:space="0" w:color="auto"/>
        <w:left w:val="none" w:sz="0" w:space="0" w:color="auto"/>
        <w:bottom w:val="none" w:sz="0" w:space="0" w:color="auto"/>
        <w:right w:val="none" w:sz="0" w:space="0" w:color="auto"/>
      </w:divBdr>
    </w:div>
    <w:div w:id="245384645">
      <w:bodyDiv w:val="1"/>
      <w:marLeft w:val="0"/>
      <w:marRight w:val="0"/>
      <w:marTop w:val="0"/>
      <w:marBottom w:val="0"/>
      <w:divBdr>
        <w:top w:val="none" w:sz="0" w:space="0" w:color="auto"/>
        <w:left w:val="none" w:sz="0" w:space="0" w:color="auto"/>
        <w:bottom w:val="none" w:sz="0" w:space="0" w:color="auto"/>
        <w:right w:val="none" w:sz="0" w:space="0" w:color="auto"/>
      </w:divBdr>
    </w:div>
    <w:div w:id="334387233">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34414907">
          <w:marLeft w:val="0"/>
          <w:marRight w:val="0"/>
          <w:marTop w:val="0"/>
          <w:marBottom w:val="0"/>
          <w:divBdr>
            <w:top w:val="none" w:sz="0" w:space="0" w:color="auto"/>
            <w:left w:val="none" w:sz="0" w:space="0" w:color="auto"/>
            <w:bottom w:val="none" w:sz="0" w:space="0" w:color="auto"/>
            <w:right w:val="none" w:sz="0" w:space="0" w:color="auto"/>
          </w:divBdr>
        </w:div>
      </w:divsChild>
    </w:div>
    <w:div w:id="387387987">
      <w:bodyDiv w:val="1"/>
      <w:marLeft w:val="0"/>
      <w:marRight w:val="0"/>
      <w:marTop w:val="0"/>
      <w:marBottom w:val="0"/>
      <w:divBdr>
        <w:top w:val="none" w:sz="0" w:space="0" w:color="auto"/>
        <w:left w:val="none" w:sz="0" w:space="0" w:color="auto"/>
        <w:bottom w:val="none" w:sz="0" w:space="0" w:color="auto"/>
        <w:right w:val="none" w:sz="0" w:space="0" w:color="auto"/>
      </w:divBdr>
    </w:div>
    <w:div w:id="473916975">
      <w:bodyDiv w:val="1"/>
      <w:marLeft w:val="0"/>
      <w:marRight w:val="0"/>
      <w:marTop w:val="0"/>
      <w:marBottom w:val="0"/>
      <w:divBdr>
        <w:top w:val="none" w:sz="0" w:space="0" w:color="auto"/>
        <w:left w:val="none" w:sz="0" w:space="0" w:color="auto"/>
        <w:bottom w:val="none" w:sz="0" w:space="0" w:color="auto"/>
        <w:right w:val="none" w:sz="0" w:space="0" w:color="auto"/>
      </w:divBdr>
      <w:divsChild>
        <w:div w:id="660961022">
          <w:marLeft w:val="0"/>
          <w:marRight w:val="0"/>
          <w:marTop w:val="72"/>
          <w:marBottom w:val="0"/>
          <w:divBdr>
            <w:top w:val="none" w:sz="0" w:space="0" w:color="auto"/>
            <w:left w:val="none" w:sz="0" w:space="0" w:color="auto"/>
            <w:bottom w:val="none" w:sz="0" w:space="0" w:color="auto"/>
            <w:right w:val="none" w:sz="0" w:space="0" w:color="auto"/>
          </w:divBdr>
        </w:div>
        <w:div w:id="1874727868">
          <w:marLeft w:val="0"/>
          <w:marRight w:val="0"/>
          <w:marTop w:val="72"/>
          <w:marBottom w:val="0"/>
          <w:divBdr>
            <w:top w:val="none" w:sz="0" w:space="0" w:color="auto"/>
            <w:left w:val="none" w:sz="0" w:space="0" w:color="auto"/>
            <w:bottom w:val="none" w:sz="0" w:space="0" w:color="auto"/>
            <w:right w:val="none" w:sz="0" w:space="0" w:color="auto"/>
          </w:divBdr>
        </w:div>
      </w:divsChild>
    </w:div>
    <w:div w:id="503011507">
      <w:bodyDiv w:val="1"/>
      <w:marLeft w:val="0"/>
      <w:marRight w:val="0"/>
      <w:marTop w:val="0"/>
      <w:marBottom w:val="0"/>
      <w:divBdr>
        <w:top w:val="none" w:sz="0" w:space="0" w:color="auto"/>
        <w:left w:val="none" w:sz="0" w:space="0" w:color="auto"/>
        <w:bottom w:val="none" w:sz="0" w:space="0" w:color="auto"/>
        <w:right w:val="none" w:sz="0" w:space="0" w:color="auto"/>
      </w:divBdr>
    </w:div>
    <w:div w:id="535823524">
      <w:bodyDiv w:val="1"/>
      <w:marLeft w:val="300"/>
      <w:marRight w:val="300"/>
      <w:marTop w:val="300"/>
      <w:marBottom w:val="300"/>
      <w:divBdr>
        <w:top w:val="none" w:sz="0" w:space="0" w:color="auto"/>
        <w:left w:val="none" w:sz="0" w:space="0" w:color="auto"/>
        <w:bottom w:val="none" w:sz="0" w:space="0" w:color="auto"/>
        <w:right w:val="none" w:sz="0" w:space="0" w:color="auto"/>
      </w:divBdr>
      <w:divsChild>
        <w:div w:id="2135173897">
          <w:marLeft w:val="0"/>
          <w:marRight w:val="0"/>
          <w:marTop w:val="0"/>
          <w:marBottom w:val="0"/>
          <w:divBdr>
            <w:top w:val="none" w:sz="0" w:space="0" w:color="auto"/>
            <w:left w:val="none" w:sz="0" w:space="0" w:color="auto"/>
            <w:bottom w:val="none" w:sz="0" w:space="0" w:color="auto"/>
            <w:right w:val="none" w:sz="0" w:space="0" w:color="auto"/>
          </w:divBdr>
        </w:div>
      </w:divsChild>
    </w:div>
    <w:div w:id="553156499">
      <w:bodyDiv w:val="1"/>
      <w:marLeft w:val="0"/>
      <w:marRight w:val="0"/>
      <w:marTop w:val="0"/>
      <w:marBottom w:val="0"/>
      <w:divBdr>
        <w:top w:val="none" w:sz="0" w:space="0" w:color="auto"/>
        <w:left w:val="none" w:sz="0" w:space="0" w:color="auto"/>
        <w:bottom w:val="none" w:sz="0" w:space="0" w:color="auto"/>
        <w:right w:val="none" w:sz="0" w:space="0" w:color="auto"/>
      </w:divBdr>
      <w:divsChild>
        <w:div w:id="991056645">
          <w:marLeft w:val="360"/>
          <w:marRight w:val="0"/>
          <w:marTop w:val="72"/>
          <w:marBottom w:val="72"/>
          <w:divBdr>
            <w:top w:val="none" w:sz="0" w:space="0" w:color="auto"/>
            <w:left w:val="none" w:sz="0" w:space="0" w:color="auto"/>
            <w:bottom w:val="none" w:sz="0" w:space="0" w:color="auto"/>
            <w:right w:val="none" w:sz="0" w:space="0" w:color="auto"/>
          </w:divBdr>
        </w:div>
        <w:div w:id="1611158715">
          <w:marLeft w:val="360"/>
          <w:marRight w:val="0"/>
          <w:marTop w:val="0"/>
          <w:marBottom w:val="72"/>
          <w:divBdr>
            <w:top w:val="none" w:sz="0" w:space="0" w:color="auto"/>
            <w:left w:val="none" w:sz="0" w:space="0" w:color="auto"/>
            <w:bottom w:val="none" w:sz="0" w:space="0" w:color="auto"/>
            <w:right w:val="none" w:sz="0" w:space="0" w:color="auto"/>
          </w:divBdr>
        </w:div>
        <w:div w:id="1969511386">
          <w:marLeft w:val="360"/>
          <w:marRight w:val="0"/>
          <w:marTop w:val="0"/>
          <w:marBottom w:val="72"/>
          <w:divBdr>
            <w:top w:val="none" w:sz="0" w:space="0" w:color="auto"/>
            <w:left w:val="none" w:sz="0" w:space="0" w:color="auto"/>
            <w:bottom w:val="none" w:sz="0" w:space="0" w:color="auto"/>
            <w:right w:val="none" w:sz="0" w:space="0" w:color="auto"/>
          </w:divBdr>
        </w:div>
      </w:divsChild>
    </w:div>
    <w:div w:id="667244732">
      <w:bodyDiv w:val="1"/>
      <w:marLeft w:val="0"/>
      <w:marRight w:val="0"/>
      <w:marTop w:val="0"/>
      <w:marBottom w:val="0"/>
      <w:divBdr>
        <w:top w:val="none" w:sz="0" w:space="0" w:color="auto"/>
        <w:left w:val="none" w:sz="0" w:space="0" w:color="auto"/>
        <w:bottom w:val="none" w:sz="0" w:space="0" w:color="auto"/>
        <w:right w:val="none" w:sz="0" w:space="0" w:color="auto"/>
      </w:divBdr>
    </w:div>
    <w:div w:id="797600437">
      <w:bodyDiv w:val="1"/>
      <w:marLeft w:val="0"/>
      <w:marRight w:val="0"/>
      <w:marTop w:val="0"/>
      <w:marBottom w:val="0"/>
      <w:divBdr>
        <w:top w:val="none" w:sz="0" w:space="0" w:color="auto"/>
        <w:left w:val="none" w:sz="0" w:space="0" w:color="auto"/>
        <w:bottom w:val="none" w:sz="0" w:space="0" w:color="auto"/>
        <w:right w:val="none" w:sz="0" w:space="0" w:color="auto"/>
      </w:divBdr>
    </w:div>
    <w:div w:id="872306480">
      <w:bodyDiv w:val="1"/>
      <w:marLeft w:val="0"/>
      <w:marRight w:val="0"/>
      <w:marTop w:val="0"/>
      <w:marBottom w:val="0"/>
      <w:divBdr>
        <w:top w:val="none" w:sz="0" w:space="0" w:color="auto"/>
        <w:left w:val="none" w:sz="0" w:space="0" w:color="auto"/>
        <w:bottom w:val="none" w:sz="0" w:space="0" w:color="auto"/>
        <w:right w:val="none" w:sz="0" w:space="0" w:color="auto"/>
      </w:divBdr>
      <w:divsChild>
        <w:div w:id="872769738">
          <w:marLeft w:val="0"/>
          <w:marRight w:val="0"/>
          <w:marTop w:val="0"/>
          <w:marBottom w:val="0"/>
          <w:divBdr>
            <w:top w:val="none" w:sz="0" w:space="0" w:color="auto"/>
            <w:left w:val="none" w:sz="0" w:space="0" w:color="auto"/>
            <w:bottom w:val="none" w:sz="0" w:space="0" w:color="auto"/>
            <w:right w:val="none" w:sz="0" w:space="0" w:color="auto"/>
          </w:divBdr>
          <w:divsChild>
            <w:div w:id="7551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7632">
      <w:bodyDiv w:val="1"/>
      <w:marLeft w:val="0"/>
      <w:marRight w:val="0"/>
      <w:marTop w:val="0"/>
      <w:marBottom w:val="0"/>
      <w:divBdr>
        <w:top w:val="none" w:sz="0" w:space="0" w:color="auto"/>
        <w:left w:val="none" w:sz="0" w:space="0" w:color="auto"/>
        <w:bottom w:val="none" w:sz="0" w:space="0" w:color="auto"/>
        <w:right w:val="none" w:sz="0" w:space="0" w:color="auto"/>
      </w:divBdr>
    </w:div>
    <w:div w:id="986055479">
      <w:bodyDiv w:val="1"/>
      <w:marLeft w:val="0"/>
      <w:marRight w:val="0"/>
      <w:marTop w:val="0"/>
      <w:marBottom w:val="0"/>
      <w:divBdr>
        <w:top w:val="none" w:sz="0" w:space="0" w:color="auto"/>
        <w:left w:val="none" w:sz="0" w:space="0" w:color="auto"/>
        <w:bottom w:val="none" w:sz="0" w:space="0" w:color="auto"/>
        <w:right w:val="none" w:sz="0" w:space="0" w:color="auto"/>
      </w:divBdr>
    </w:div>
    <w:div w:id="1070617848">
      <w:bodyDiv w:val="1"/>
      <w:marLeft w:val="0"/>
      <w:marRight w:val="0"/>
      <w:marTop w:val="0"/>
      <w:marBottom w:val="0"/>
      <w:divBdr>
        <w:top w:val="none" w:sz="0" w:space="0" w:color="auto"/>
        <w:left w:val="none" w:sz="0" w:space="0" w:color="auto"/>
        <w:bottom w:val="none" w:sz="0" w:space="0" w:color="auto"/>
        <w:right w:val="none" w:sz="0" w:space="0" w:color="auto"/>
      </w:divBdr>
    </w:div>
    <w:div w:id="1073819691">
      <w:bodyDiv w:val="1"/>
      <w:marLeft w:val="0"/>
      <w:marRight w:val="0"/>
      <w:marTop w:val="0"/>
      <w:marBottom w:val="0"/>
      <w:divBdr>
        <w:top w:val="none" w:sz="0" w:space="0" w:color="auto"/>
        <w:left w:val="none" w:sz="0" w:space="0" w:color="auto"/>
        <w:bottom w:val="none" w:sz="0" w:space="0" w:color="auto"/>
        <w:right w:val="none" w:sz="0" w:space="0" w:color="auto"/>
      </w:divBdr>
    </w:div>
    <w:div w:id="1109201701">
      <w:bodyDiv w:val="1"/>
      <w:marLeft w:val="0"/>
      <w:marRight w:val="0"/>
      <w:marTop w:val="0"/>
      <w:marBottom w:val="0"/>
      <w:divBdr>
        <w:top w:val="none" w:sz="0" w:space="0" w:color="auto"/>
        <w:left w:val="none" w:sz="0" w:space="0" w:color="auto"/>
        <w:bottom w:val="none" w:sz="0" w:space="0" w:color="auto"/>
        <w:right w:val="none" w:sz="0" w:space="0" w:color="auto"/>
      </w:divBdr>
    </w:div>
    <w:div w:id="1138575582">
      <w:bodyDiv w:val="1"/>
      <w:marLeft w:val="0"/>
      <w:marRight w:val="0"/>
      <w:marTop w:val="0"/>
      <w:marBottom w:val="0"/>
      <w:divBdr>
        <w:top w:val="none" w:sz="0" w:space="0" w:color="auto"/>
        <w:left w:val="none" w:sz="0" w:space="0" w:color="auto"/>
        <w:bottom w:val="none" w:sz="0" w:space="0" w:color="auto"/>
        <w:right w:val="none" w:sz="0" w:space="0" w:color="auto"/>
      </w:divBdr>
      <w:divsChild>
        <w:div w:id="460467149">
          <w:marLeft w:val="0"/>
          <w:marRight w:val="0"/>
          <w:marTop w:val="0"/>
          <w:marBottom w:val="0"/>
          <w:divBdr>
            <w:top w:val="none" w:sz="0" w:space="0" w:color="auto"/>
            <w:left w:val="none" w:sz="0" w:space="0" w:color="auto"/>
            <w:bottom w:val="none" w:sz="0" w:space="0" w:color="auto"/>
            <w:right w:val="none" w:sz="0" w:space="0" w:color="auto"/>
          </w:divBdr>
        </w:div>
        <w:div w:id="1546915372">
          <w:marLeft w:val="0"/>
          <w:marRight w:val="0"/>
          <w:marTop w:val="0"/>
          <w:marBottom w:val="0"/>
          <w:divBdr>
            <w:top w:val="none" w:sz="0" w:space="0" w:color="auto"/>
            <w:left w:val="none" w:sz="0" w:space="0" w:color="auto"/>
            <w:bottom w:val="none" w:sz="0" w:space="0" w:color="auto"/>
            <w:right w:val="none" w:sz="0" w:space="0" w:color="auto"/>
          </w:divBdr>
        </w:div>
      </w:divsChild>
    </w:div>
    <w:div w:id="1174153803">
      <w:bodyDiv w:val="1"/>
      <w:marLeft w:val="0"/>
      <w:marRight w:val="0"/>
      <w:marTop w:val="0"/>
      <w:marBottom w:val="0"/>
      <w:divBdr>
        <w:top w:val="none" w:sz="0" w:space="0" w:color="auto"/>
        <w:left w:val="none" w:sz="0" w:space="0" w:color="auto"/>
        <w:bottom w:val="none" w:sz="0" w:space="0" w:color="auto"/>
        <w:right w:val="none" w:sz="0" w:space="0" w:color="auto"/>
      </w:divBdr>
      <w:divsChild>
        <w:div w:id="978806449">
          <w:marLeft w:val="0"/>
          <w:marRight w:val="0"/>
          <w:marTop w:val="0"/>
          <w:marBottom w:val="0"/>
          <w:divBdr>
            <w:top w:val="none" w:sz="0" w:space="0" w:color="auto"/>
            <w:left w:val="none" w:sz="0" w:space="0" w:color="auto"/>
            <w:bottom w:val="none" w:sz="0" w:space="0" w:color="auto"/>
            <w:right w:val="none" w:sz="0" w:space="0" w:color="auto"/>
          </w:divBdr>
        </w:div>
      </w:divsChild>
    </w:div>
    <w:div w:id="1213930287">
      <w:bodyDiv w:val="1"/>
      <w:marLeft w:val="0"/>
      <w:marRight w:val="0"/>
      <w:marTop w:val="0"/>
      <w:marBottom w:val="0"/>
      <w:divBdr>
        <w:top w:val="none" w:sz="0" w:space="0" w:color="auto"/>
        <w:left w:val="none" w:sz="0" w:space="0" w:color="auto"/>
        <w:bottom w:val="none" w:sz="0" w:space="0" w:color="auto"/>
        <w:right w:val="none" w:sz="0" w:space="0" w:color="auto"/>
      </w:divBdr>
    </w:div>
    <w:div w:id="1477336858">
      <w:bodyDiv w:val="1"/>
      <w:marLeft w:val="0"/>
      <w:marRight w:val="0"/>
      <w:marTop w:val="0"/>
      <w:marBottom w:val="0"/>
      <w:divBdr>
        <w:top w:val="none" w:sz="0" w:space="0" w:color="auto"/>
        <w:left w:val="none" w:sz="0" w:space="0" w:color="auto"/>
        <w:bottom w:val="none" w:sz="0" w:space="0" w:color="auto"/>
        <w:right w:val="none" w:sz="0" w:space="0" w:color="auto"/>
      </w:divBdr>
    </w:div>
    <w:div w:id="1514419080">
      <w:bodyDiv w:val="1"/>
      <w:marLeft w:val="0"/>
      <w:marRight w:val="0"/>
      <w:marTop w:val="0"/>
      <w:marBottom w:val="0"/>
      <w:divBdr>
        <w:top w:val="none" w:sz="0" w:space="0" w:color="auto"/>
        <w:left w:val="none" w:sz="0" w:space="0" w:color="auto"/>
        <w:bottom w:val="none" w:sz="0" w:space="0" w:color="auto"/>
        <w:right w:val="none" w:sz="0" w:space="0" w:color="auto"/>
      </w:divBdr>
    </w:div>
    <w:div w:id="1523132312">
      <w:bodyDiv w:val="1"/>
      <w:marLeft w:val="0"/>
      <w:marRight w:val="0"/>
      <w:marTop w:val="0"/>
      <w:marBottom w:val="0"/>
      <w:divBdr>
        <w:top w:val="none" w:sz="0" w:space="0" w:color="auto"/>
        <w:left w:val="none" w:sz="0" w:space="0" w:color="auto"/>
        <w:bottom w:val="none" w:sz="0" w:space="0" w:color="auto"/>
        <w:right w:val="none" w:sz="0" w:space="0" w:color="auto"/>
      </w:divBdr>
    </w:div>
    <w:div w:id="1638140142">
      <w:bodyDiv w:val="1"/>
      <w:marLeft w:val="0"/>
      <w:marRight w:val="0"/>
      <w:marTop w:val="0"/>
      <w:marBottom w:val="0"/>
      <w:divBdr>
        <w:top w:val="none" w:sz="0" w:space="0" w:color="auto"/>
        <w:left w:val="none" w:sz="0" w:space="0" w:color="auto"/>
        <w:bottom w:val="none" w:sz="0" w:space="0" w:color="auto"/>
        <w:right w:val="none" w:sz="0" w:space="0" w:color="auto"/>
      </w:divBdr>
    </w:div>
    <w:div w:id="1639727606">
      <w:bodyDiv w:val="1"/>
      <w:marLeft w:val="0"/>
      <w:marRight w:val="0"/>
      <w:marTop w:val="0"/>
      <w:marBottom w:val="0"/>
      <w:divBdr>
        <w:top w:val="none" w:sz="0" w:space="0" w:color="auto"/>
        <w:left w:val="none" w:sz="0" w:space="0" w:color="auto"/>
        <w:bottom w:val="none" w:sz="0" w:space="0" w:color="auto"/>
        <w:right w:val="none" w:sz="0" w:space="0" w:color="auto"/>
      </w:divBdr>
      <w:divsChild>
        <w:div w:id="1196430593">
          <w:marLeft w:val="0"/>
          <w:marRight w:val="0"/>
          <w:marTop w:val="0"/>
          <w:marBottom w:val="0"/>
          <w:divBdr>
            <w:top w:val="none" w:sz="0" w:space="0" w:color="auto"/>
            <w:left w:val="none" w:sz="0" w:space="0" w:color="auto"/>
            <w:bottom w:val="none" w:sz="0" w:space="0" w:color="auto"/>
            <w:right w:val="none" w:sz="0" w:space="0" w:color="auto"/>
          </w:divBdr>
        </w:div>
      </w:divsChild>
    </w:div>
    <w:div w:id="1661301438">
      <w:bodyDiv w:val="1"/>
      <w:marLeft w:val="0"/>
      <w:marRight w:val="0"/>
      <w:marTop w:val="0"/>
      <w:marBottom w:val="0"/>
      <w:divBdr>
        <w:top w:val="none" w:sz="0" w:space="0" w:color="auto"/>
        <w:left w:val="none" w:sz="0" w:space="0" w:color="auto"/>
        <w:bottom w:val="none" w:sz="0" w:space="0" w:color="auto"/>
        <w:right w:val="none" w:sz="0" w:space="0" w:color="auto"/>
      </w:divBdr>
    </w:div>
    <w:div w:id="1790582393">
      <w:bodyDiv w:val="1"/>
      <w:marLeft w:val="0"/>
      <w:marRight w:val="0"/>
      <w:marTop w:val="0"/>
      <w:marBottom w:val="0"/>
      <w:divBdr>
        <w:top w:val="none" w:sz="0" w:space="0" w:color="auto"/>
        <w:left w:val="none" w:sz="0" w:space="0" w:color="auto"/>
        <w:bottom w:val="none" w:sz="0" w:space="0" w:color="auto"/>
        <w:right w:val="none" w:sz="0" w:space="0" w:color="auto"/>
      </w:divBdr>
    </w:div>
    <w:div w:id="1798640103">
      <w:bodyDiv w:val="1"/>
      <w:marLeft w:val="0"/>
      <w:marRight w:val="0"/>
      <w:marTop w:val="0"/>
      <w:marBottom w:val="0"/>
      <w:divBdr>
        <w:top w:val="none" w:sz="0" w:space="0" w:color="auto"/>
        <w:left w:val="none" w:sz="0" w:space="0" w:color="auto"/>
        <w:bottom w:val="none" w:sz="0" w:space="0" w:color="auto"/>
        <w:right w:val="none" w:sz="0" w:space="0" w:color="auto"/>
      </w:divBdr>
    </w:div>
    <w:div w:id="1834300174">
      <w:bodyDiv w:val="1"/>
      <w:marLeft w:val="0"/>
      <w:marRight w:val="0"/>
      <w:marTop w:val="0"/>
      <w:marBottom w:val="0"/>
      <w:divBdr>
        <w:top w:val="none" w:sz="0" w:space="0" w:color="auto"/>
        <w:left w:val="none" w:sz="0" w:space="0" w:color="auto"/>
        <w:bottom w:val="none" w:sz="0" w:space="0" w:color="auto"/>
        <w:right w:val="none" w:sz="0" w:space="0" w:color="auto"/>
      </w:divBdr>
    </w:div>
    <w:div w:id="1883205674">
      <w:bodyDiv w:val="1"/>
      <w:marLeft w:val="0"/>
      <w:marRight w:val="0"/>
      <w:marTop w:val="0"/>
      <w:marBottom w:val="0"/>
      <w:divBdr>
        <w:top w:val="none" w:sz="0" w:space="0" w:color="auto"/>
        <w:left w:val="none" w:sz="0" w:space="0" w:color="auto"/>
        <w:bottom w:val="none" w:sz="0" w:space="0" w:color="auto"/>
        <w:right w:val="none" w:sz="0" w:space="0" w:color="auto"/>
      </w:divBdr>
    </w:div>
    <w:div w:id="1948082353">
      <w:bodyDiv w:val="1"/>
      <w:marLeft w:val="0"/>
      <w:marRight w:val="0"/>
      <w:marTop w:val="0"/>
      <w:marBottom w:val="0"/>
      <w:divBdr>
        <w:top w:val="none" w:sz="0" w:space="0" w:color="auto"/>
        <w:left w:val="none" w:sz="0" w:space="0" w:color="auto"/>
        <w:bottom w:val="none" w:sz="0" w:space="0" w:color="auto"/>
        <w:right w:val="none" w:sz="0" w:space="0" w:color="auto"/>
      </w:divBdr>
    </w:div>
    <w:div w:id="1994287266">
      <w:bodyDiv w:val="1"/>
      <w:marLeft w:val="0"/>
      <w:marRight w:val="0"/>
      <w:marTop w:val="0"/>
      <w:marBottom w:val="0"/>
      <w:divBdr>
        <w:top w:val="none" w:sz="0" w:space="0" w:color="auto"/>
        <w:left w:val="none" w:sz="0" w:space="0" w:color="auto"/>
        <w:bottom w:val="none" w:sz="0" w:space="0" w:color="auto"/>
        <w:right w:val="none" w:sz="0" w:space="0" w:color="auto"/>
      </w:divBdr>
    </w:div>
    <w:div w:id="2000381131">
      <w:bodyDiv w:val="1"/>
      <w:marLeft w:val="0"/>
      <w:marRight w:val="0"/>
      <w:marTop w:val="0"/>
      <w:marBottom w:val="0"/>
      <w:divBdr>
        <w:top w:val="none" w:sz="0" w:space="0" w:color="auto"/>
        <w:left w:val="none" w:sz="0" w:space="0" w:color="auto"/>
        <w:bottom w:val="none" w:sz="0" w:space="0" w:color="auto"/>
        <w:right w:val="none" w:sz="0" w:space="0" w:color="auto"/>
      </w:divBdr>
    </w:div>
    <w:div w:id="2020156429">
      <w:bodyDiv w:val="1"/>
      <w:marLeft w:val="0"/>
      <w:marRight w:val="0"/>
      <w:marTop w:val="0"/>
      <w:marBottom w:val="0"/>
      <w:divBdr>
        <w:top w:val="none" w:sz="0" w:space="0" w:color="auto"/>
        <w:left w:val="none" w:sz="0" w:space="0" w:color="auto"/>
        <w:bottom w:val="none" w:sz="0" w:space="0" w:color="auto"/>
        <w:right w:val="none" w:sz="0" w:space="0" w:color="auto"/>
      </w:divBdr>
    </w:div>
    <w:div w:id="2025283826">
      <w:bodyDiv w:val="1"/>
      <w:marLeft w:val="0"/>
      <w:marRight w:val="0"/>
      <w:marTop w:val="0"/>
      <w:marBottom w:val="0"/>
      <w:divBdr>
        <w:top w:val="none" w:sz="0" w:space="0" w:color="auto"/>
        <w:left w:val="none" w:sz="0" w:space="0" w:color="auto"/>
        <w:bottom w:val="none" w:sz="0" w:space="0" w:color="auto"/>
        <w:right w:val="none" w:sz="0" w:space="0" w:color="auto"/>
      </w:divBdr>
    </w:div>
    <w:div w:id="2036492947">
      <w:bodyDiv w:val="1"/>
      <w:marLeft w:val="0"/>
      <w:marRight w:val="0"/>
      <w:marTop w:val="0"/>
      <w:marBottom w:val="0"/>
      <w:divBdr>
        <w:top w:val="none" w:sz="0" w:space="0" w:color="auto"/>
        <w:left w:val="none" w:sz="0" w:space="0" w:color="auto"/>
        <w:bottom w:val="none" w:sz="0" w:space="0" w:color="auto"/>
        <w:right w:val="none" w:sz="0" w:space="0" w:color="auto"/>
      </w:divBdr>
    </w:div>
    <w:div w:id="2091462504">
      <w:bodyDiv w:val="1"/>
      <w:marLeft w:val="0"/>
      <w:marRight w:val="0"/>
      <w:marTop w:val="0"/>
      <w:marBottom w:val="0"/>
      <w:divBdr>
        <w:top w:val="none" w:sz="0" w:space="0" w:color="auto"/>
        <w:left w:val="none" w:sz="0" w:space="0" w:color="auto"/>
        <w:bottom w:val="none" w:sz="0" w:space="0" w:color="auto"/>
        <w:right w:val="none" w:sz="0" w:space="0" w:color="auto"/>
      </w:divBdr>
      <w:divsChild>
        <w:div w:id="173031931">
          <w:marLeft w:val="0"/>
          <w:marRight w:val="0"/>
          <w:marTop w:val="0"/>
          <w:marBottom w:val="0"/>
          <w:divBdr>
            <w:top w:val="none" w:sz="0" w:space="0" w:color="auto"/>
            <w:left w:val="none" w:sz="0" w:space="0" w:color="auto"/>
            <w:bottom w:val="none" w:sz="0" w:space="0" w:color="auto"/>
            <w:right w:val="none" w:sz="0" w:space="0" w:color="auto"/>
          </w:divBdr>
        </w:div>
        <w:div w:id="1125463654">
          <w:marLeft w:val="0"/>
          <w:marRight w:val="0"/>
          <w:marTop w:val="0"/>
          <w:marBottom w:val="0"/>
          <w:divBdr>
            <w:top w:val="none" w:sz="0" w:space="0" w:color="auto"/>
            <w:left w:val="none" w:sz="0" w:space="0" w:color="auto"/>
            <w:bottom w:val="none" w:sz="0" w:space="0" w:color="auto"/>
            <w:right w:val="none" w:sz="0" w:space="0" w:color="auto"/>
          </w:divBdr>
        </w:div>
        <w:div w:id="1606843319">
          <w:marLeft w:val="0"/>
          <w:marRight w:val="0"/>
          <w:marTop w:val="0"/>
          <w:marBottom w:val="0"/>
          <w:divBdr>
            <w:top w:val="none" w:sz="0" w:space="0" w:color="auto"/>
            <w:left w:val="none" w:sz="0" w:space="0" w:color="auto"/>
            <w:bottom w:val="none" w:sz="0" w:space="0" w:color="auto"/>
            <w:right w:val="none" w:sz="0" w:space="0" w:color="auto"/>
          </w:divBdr>
        </w:div>
      </w:divsChild>
    </w:div>
    <w:div w:id="211454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7A29D8-450B-4323-9509-FD610D905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12804</Words>
  <Characters>75580</Characters>
  <Application>Microsoft Office Word</Application>
  <DocSecurity>0</DocSecurity>
  <Lines>629</Lines>
  <Paragraphs>176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88208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Fałat-Radziejewska Natalia</dc:creator>
  <cp:lastModifiedBy>Grażyna D. Grabowska</cp:lastModifiedBy>
  <cp:revision>2</cp:revision>
  <cp:lastPrinted>2020-01-29T14:04:00Z</cp:lastPrinted>
  <dcterms:created xsi:type="dcterms:W3CDTF">2021-01-25T14:33:00Z</dcterms:created>
  <dcterms:modified xsi:type="dcterms:W3CDTF">2021-01-25T14:33:00Z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