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D5A" w:rsidRDefault="00AD1D5A" w:rsidP="00F379AA">
      <w:pPr>
        <w:pStyle w:val="OZNPROJEKTUwskazaniedatylubwersjiprojektu"/>
        <w:keepNext/>
      </w:pPr>
      <w:r>
        <w:t>projekt</w:t>
      </w:r>
    </w:p>
    <w:p w:rsidR="00AD1D5A" w:rsidRPr="00E000DC" w:rsidRDefault="00AD1D5A" w:rsidP="004810D7">
      <w:pPr>
        <w:pStyle w:val="OZNRODZAKTUtznustawalubrozporzdzenieiorganwydajcy"/>
      </w:pPr>
      <w:r w:rsidRPr="004810D7">
        <w:t>ustawa</w:t>
      </w:r>
    </w:p>
    <w:p w:rsidR="00AD1D5A" w:rsidRDefault="00AD1D5A" w:rsidP="00912118">
      <w:pPr>
        <w:pStyle w:val="DATAAKTUdatauchwalenialubwydaniaaktu"/>
      </w:pPr>
      <w:r w:rsidRPr="00E000DC">
        <w:t>z dnia</w:t>
      </w:r>
    </w:p>
    <w:p w:rsidR="00AD1D5A" w:rsidRPr="00620730" w:rsidRDefault="00AD1D5A" w:rsidP="00F379AA">
      <w:pPr>
        <w:pStyle w:val="TYTUAKTUprzedmiotregulacjiustawylubrozporzdzenia"/>
      </w:pPr>
      <w:r>
        <w:t xml:space="preserve">o zmianie ustawy o </w:t>
      </w:r>
      <w:r w:rsidRPr="005E172B">
        <w:t xml:space="preserve">podatkach i opłatach lokalnych </w:t>
      </w:r>
    </w:p>
    <w:p w:rsidR="00AD1D5A" w:rsidRPr="00EB67D1" w:rsidRDefault="00AD1D5A" w:rsidP="00E57412">
      <w:pPr>
        <w:pStyle w:val="ARTartustawynprozporzdzenia"/>
      </w:pPr>
      <w:r w:rsidRPr="00F379AA">
        <w:rPr>
          <w:rStyle w:val="Ppogrubienie"/>
        </w:rPr>
        <w:t>Art. 1.</w:t>
      </w:r>
      <w:r w:rsidRPr="000C4698">
        <w:t xml:space="preserve"> </w:t>
      </w:r>
      <w:r>
        <w:rPr>
          <w:rStyle w:val="Kkursywa"/>
        </w:rPr>
        <w:t xml:space="preserve">W ustawie </w:t>
      </w:r>
      <w:r w:rsidRPr="005E172B">
        <w:t xml:space="preserve">z dnia 12 stycznia 1991 r. o podatkach i opłatach lokalnych </w:t>
      </w:r>
      <w:r>
        <w:rPr>
          <w:rStyle w:val="Kkursywa"/>
        </w:rPr>
        <w:t xml:space="preserve">(Dz. U. z 2019 r. poz. 1170) w art. 7 </w:t>
      </w:r>
      <w:r w:rsidRPr="00EB67D1">
        <w:t>w ust. 1 pkt 1 otrzymuje brzmienie:</w:t>
      </w:r>
    </w:p>
    <w:p w:rsidR="00AD1D5A" w:rsidRPr="00EB67D1" w:rsidRDefault="00AD1D5A" w:rsidP="00E57412">
      <w:pPr>
        <w:pStyle w:val="ZPKTzmpktartykuempunktem"/>
      </w:pPr>
      <w:r>
        <w:t>„</w:t>
      </w:r>
      <w:r w:rsidRPr="00EB67D1">
        <w:t>1)</w:t>
      </w:r>
      <w:r>
        <w:tab/>
      </w:r>
      <w:r w:rsidRPr="00EB67D1">
        <w:t>budynki</w:t>
      </w:r>
      <w:r>
        <w:t xml:space="preserve"> lub ich części</w:t>
      </w:r>
      <w:r w:rsidRPr="00EB67D1">
        <w:t xml:space="preserve"> i budowle </w:t>
      </w:r>
      <w:r>
        <w:t xml:space="preserve">lub ich części oraz zajęte pod nie grunty, </w:t>
      </w:r>
      <w:r w:rsidRPr="00EB67D1">
        <w:t>wchodzące w</w:t>
      </w:r>
      <w:r>
        <w:t xml:space="preserve"> skład infrastruktury kolejowej, o której mowa w art. 4 pkt 1 </w:t>
      </w:r>
      <w:r w:rsidRPr="00DE74AE">
        <w:t>ustawy z</w:t>
      </w:r>
      <w:r>
        <w:t> </w:t>
      </w:r>
      <w:r w:rsidRPr="00DE74AE">
        <w:t>dnia 28 marca 2003 r. o transporcie kolejowym (Dz. U. z 2020 r. poz. 1043</w:t>
      </w:r>
      <w:r>
        <w:t>, 1378 i 1778</w:t>
      </w:r>
      <w:r w:rsidRPr="00DE74AE">
        <w:t>)</w:t>
      </w:r>
      <w:r>
        <w:t>, które</w:t>
      </w:r>
      <w:r w:rsidRPr="00EB67D1">
        <w:t>:</w:t>
      </w:r>
    </w:p>
    <w:p w:rsidR="00AD1D5A" w:rsidRPr="00EB67D1" w:rsidRDefault="00AD1D5A" w:rsidP="00DD1AE8">
      <w:pPr>
        <w:pStyle w:val="ZLITwPKTzmlitwpktartykuempunktem"/>
      </w:pPr>
      <w:r w:rsidRPr="00EB67D1">
        <w:t>a)</w:t>
      </w:r>
      <w:r>
        <w:tab/>
        <w:t>są udostępniane</w:t>
      </w:r>
      <w:r w:rsidRPr="00EB67D1">
        <w:t xml:space="preserve"> przewoźnikom kolejowym</w:t>
      </w:r>
      <w:r>
        <w:t xml:space="preserve"> </w:t>
      </w:r>
      <w:r w:rsidRPr="00EB67D1">
        <w:t>lub</w:t>
      </w:r>
    </w:p>
    <w:p w:rsidR="00AD1D5A" w:rsidRPr="00EB67D1" w:rsidRDefault="00AD1D5A" w:rsidP="00DD1AE8">
      <w:pPr>
        <w:pStyle w:val="ZLITwPKTzmlitwpktartykuempunktem"/>
      </w:pPr>
      <w:r w:rsidRPr="00EB67D1">
        <w:t>b)</w:t>
      </w:r>
      <w:r>
        <w:tab/>
        <w:t>są wykorzystywane</w:t>
      </w:r>
      <w:r w:rsidRPr="00EB67D1">
        <w:t xml:space="preserve"> do przewozu osób, lub</w:t>
      </w:r>
    </w:p>
    <w:p w:rsidR="00AD1D5A" w:rsidRDefault="00AD1D5A" w:rsidP="00DD1AE8">
      <w:pPr>
        <w:pStyle w:val="ZLITwPKTzmlitwpktartykuempunktem"/>
      </w:pPr>
      <w:r w:rsidRPr="00EB67D1">
        <w:t>c)</w:t>
      </w:r>
      <w:r>
        <w:tab/>
        <w:t>tworzą</w:t>
      </w:r>
      <w:r w:rsidRPr="00EB67D1">
        <w:t xml:space="preserve"> linie kolejowe o szerok</w:t>
      </w:r>
      <w:r>
        <w:t>ości torów większej niż 1435 mm</w:t>
      </w:r>
    </w:p>
    <w:p w:rsidR="00AD1D5A" w:rsidRPr="00EB67D1" w:rsidRDefault="00AD1D5A" w:rsidP="00E57412">
      <w:pPr>
        <w:pStyle w:val="ZCZWSPLITwPKTzmczciwsplitwpktartykuempunktem"/>
      </w:pPr>
      <w:r>
        <w:t>– z wyłączeniem budynków, budowli i gruntów wchodzących</w:t>
      </w:r>
      <w:r w:rsidRPr="00E8344E">
        <w:t xml:space="preserve"> w skład infrastruktury kolejowej</w:t>
      </w:r>
      <w:r>
        <w:t>, wykorzystywanych na cele inne niż określone w tej ustawie;”</w:t>
      </w:r>
      <w:r w:rsidRPr="00EB67D1">
        <w:t>.</w:t>
      </w:r>
    </w:p>
    <w:p w:rsidR="00AD1D5A" w:rsidRPr="004C0C05" w:rsidRDefault="00AD1D5A" w:rsidP="000C4698">
      <w:pPr>
        <w:pStyle w:val="ARTartustawynprozporzdzenia"/>
      </w:pPr>
      <w:r w:rsidRPr="00F379AA">
        <w:rPr>
          <w:rStyle w:val="Ppogrubienie"/>
        </w:rPr>
        <w:t>Art. </w:t>
      </w:r>
      <w:r>
        <w:rPr>
          <w:rStyle w:val="Ppogrubienie"/>
        </w:rPr>
        <w:t>2</w:t>
      </w:r>
      <w:r w:rsidRPr="00F379AA">
        <w:rPr>
          <w:rStyle w:val="Ppogrubienie"/>
        </w:rPr>
        <w:t>.</w:t>
      </w:r>
      <w:r>
        <w:t xml:space="preserve"> Ustawa wchodzi w </w:t>
      </w:r>
      <w:r w:rsidRPr="000C4698">
        <w:t xml:space="preserve">życie </w:t>
      </w:r>
      <w:r w:rsidRPr="004C0C05">
        <w:t>z dniem 1 stycznia 2021 r.</w:t>
      </w:r>
    </w:p>
    <w:p w:rsidR="00C70646" w:rsidRPr="001B342E" w:rsidRDefault="00C70646" w:rsidP="003C0407">
      <w:pPr>
        <w:pStyle w:val="OZNRODZAKTUtznustawalubrozporzdzenieiorganwydajcy"/>
      </w:pPr>
      <w:bookmarkStart w:id="0" w:name="_GoBack"/>
      <w:bookmarkEnd w:id="0"/>
    </w:p>
    <w:sectPr w:rsidR="00C70646" w:rsidRPr="001B342E" w:rsidSect="003C0407">
      <w:headerReference w:type="default" r:id="rId7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B9C" w:rsidRDefault="00302B9C">
      <w:r>
        <w:separator/>
      </w:r>
    </w:p>
  </w:endnote>
  <w:endnote w:type="continuationSeparator" w:id="0">
    <w:p w:rsidR="00302B9C" w:rsidRDefault="00302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B9C" w:rsidRDefault="00302B9C">
      <w:r>
        <w:separator/>
      </w:r>
    </w:p>
  </w:footnote>
  <w:footnote w:type="continuationSeparator" w:id="0">
    <w:p w:rsidR="00302B9C" w:rsidRDefault="00302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D5A" w:rsidRPr="00B371CC" w:rsidRDefault="00AD1D5A" w:rsidP="00B371C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703E6"/>
    <w:multiLevelType w:val="hybridMultilevel"/>
    <w:tmpl w:val="63A4FD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E6EE4"/>
    <w:multiLevelType w:val="multilevel"/>
    <w:tmpl w:val="D682EE76"/>
    <w:lvl w:ilvl="0">
      <w:start w:val="1"/>
      <w:numFmt w:val="decimal"/>
      <w:lvlText w:val="%1."/>
      <w:lvlJc w:val="left"/>
      <w:pPr>
        <w:tabs>
          <w:tab w:val="num" w:pos="-960"/>
        </w:tabs>
        <w:ind w:left="-960" w:hanging="360"/>
      </w:pPr>
    </w:lvl>
    <w:lvl w:ilvl="1" w:tentative="1">
      <w:start w:val="1"/>
      <w:numFmt w:val="decimal"/>
      <w:lvlText w:val="%2."/>
      <w:lvlJc w:val="left"/>
      <w:pPr>
        <w:tabs>
          <w:tab w:val="num" w:pos="-240"/>
        </w:tabs>
        <w:ind w:left="-240" w:hanging="360"/>
      </w:pPr>
    </w:lvl>
    <w:lvl w:ilvl="2" w:tentative="1">
      <w:start w:val="1"/>
      <w:numFmt w:val="decimal"/>
      <w:lvlText w:val="%3."/>
      <w:lvlJc w:val="left"/>
      <w:pPr>
        <w:tabs>
          <w:tab w:val="num" w:pos="480"/>
        </w:tabs>
        <w:ind w:left="480" w:hanging="360"/>
      </w:pPr>
    </w:lvl>
    <w:lvl w:ilvl="3" w:tentative="1">
      <w:start w:val="1"/>
      <w:numFmt w:val="decimal"/>
      <w:lvlText w:val="%4."/>
      <w:lvlJc w:val="left"/>
      <w:pPr>
        <w:tabs>
          <w:tab w:val="num" w:pos="1200"/>
        </w:tabs>
        <w:ind w:left="1200" w:hanging="360"/>
      </w:pPr>
    </w:lvl>
    <w:lvl w:ilvl="4" w:tentative="1">
      <w:start w:val="1"/>
      <w:numFmt w:val="decimal"/>
      <w:lvlText w:val="%5."/>
      <w:lvlJc w:val="left"/>
      <w:pPr>
        <w:tabs>
          <w:tab w:val="num" w:pos="1920"/>
        </w:tabs>
        <w:ind w:left="1920" w:hanging="360"/>
      </w:pPr>
    </w:lvl>
    <w:lvl w:ilvl="5" w:tentative="1">
      <w:start w:val="1"/>
      <w:numFmt w:val="decimal"/>
      <w:lvlText w:val="%6."/>
      <w:lvlJc w:val="left"/>
      <w:pPr>
        <w:tabs>
          <w:tab w:val="num" w:pos="2640"/>
        </w:tabs>
        <w:ind w:left="2640" w:hanging="36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360"/>
      </w:pPr>
    </w:lvl>
    <w:lvl w:ilvl="7" w:tentative="1">
      <w:start w:val="1"/>
      <w:numFmt w:val="decimal"/>
      <w:lvlText w:val="%8."/>
      <w:lvlJc w:val="left"/>
      <w:pPr>
        <w:tabs>
          <w:tab w:val="num" w:pos="4080"/>
        </w:tabs>
        <w:ind w:left="4080" w:hanging="360"/>
      </w:pPr>
    </w:lvl>
    <w:lvl w:ilvl="8" w:tentative="1">
      <w:start w:val="1"/>
      <w:numFmt w:val="decimal"/>
      <w:lvlText w:val="%9."/>
      <w:lvlJc w:val="left"/>
      <w:pPr>
        <w:tabs>
          <w:tab w:val="num" w:pos="4800"/>
        </w:tabs>
        <w:ind w:left="4800" w:hanging="360"/>
      </w:pPr>
    </w:lvl>
  </w:abstractNum>
  <w:abstractNum w:abstractNumId="2" w15:restartNumberingAfterBreak="0">
    <w:nsid w:val="120D1D84"/>
    <w:multiLevelType w:val="hybridMultilevel"/>
    <w:tmpl w:val="1700AC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51544"/>
    <w:multiLevelType w:val="hybridMultilevel"/>
    <w:tmpl w:val="12C2EB2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6A802D1"/>
    <w:multiLevelType w:val="hybridMultilevel"/>
    <w:tmpl w:val="5A7EE9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7" w15:restartNumberingAfterBreak="0">
    <w:nsid w:val="68BA697D"/>
    <w:multiLevelType w:val="hybridMultilevel"/>
    <w:tmpl w:val="9C6A1564"/>
    <w:lvl w:ilvl="0" w:tplc="0B08B16A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F9840BF"/>
    <w:multiLevelType w:val="hybridMultilevel"/>
    <w:tmpl w:val="2C5054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8"/>
  </w:num>
  <w:num w:numId="5">
    <w:abstractNumId w:val="4"/>
  </w:num>
  <w:num w:numId="6">
    <w:abstractNumId w:val="0"/>
  </w:num>
  <w:num w:numId="7">
    <w:abstractNumId w:val="2"/>
  </w:num>
  <w:num w:numId="8">
    <w:abstractNumId w:val="3"/>
  </w:num>
  <w:num w:numId="9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1CB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02B9C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407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1C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1D5A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70D1DAB-EFA4-46EC-A91E-461880B6E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44AB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qFormat/>
    <w:rsid w:val="00500752"/>
    <w:pPr>
      <w:keepNext/>
      <w:keepLines/>
      <w:numPr>
        <w:numId w:val="1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AD1D5A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qFormat/>
    <w:rsid w:val="00AD1D5A"/>
    <w:pPr>
      <w:keepNext/>
      <w:widowControl/>
      <w:autoSpaceDE/>
      <w:autoSpaceDN/>
      <w:adjustRightInd/>
      <w:spacing w:before="240" w:after="60" w:line="240" w:lineRule="auto"/>
      <w:jc w:val="left"/>
      <w:outlineLvl w:val="2"/>
    </w:pPr>
    <w:rPr>
      <w:rFonts w:ascii="Arial" w:eastAsia="Times New Roman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5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10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34"/>
    <w:qFormat/>
    <w:rsid w:val="00C70646"/>
    <w:pPr>
      <w:ind w:left="720"/>
      <w:contextualSpacing/>
    </w:pPr>
  </w:style>
  <w:style w:type="character" w:customStyle="1" w:styleId="Ppogrubienie">
    <w:name w:val="_P_ – pogrubienie"/>
    <w:basedOn w:val="Domylnaczcionkaakapitu"/>
    <w:uiPriority w:val="1"/>
    <w:qFormat/>
    <w:rsid w:val="00AD1D5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AD1D5A"/>
    <w:rPr>
      <w:i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D1D5A"/>
    <w:rPr>
      <w:bCs/>
    </w:rPr>
  </w:style>
  <w:style w:type="paragraph" w:customStyle="1" w:styleId="Nagwek21">
    <w:name w:val="Nagłówek 21"/>
    <w:basedOn w:val="Normalny"/>
    <w:next w:val="Normalny"/>
    <w:semiHidden/>
    <w:unhideWhenUsed/>
    <w:qFormat/>
    <w:rsid w:val="00AD1D5A"/>
    <w:pPr>
      <w:keepNext/>
      <w:keepLines/>
      <w:widowControl/>
      <w:autoSpaceDE/>
      <w:autoSpaceDN/>
      <w:adjustRightInd/>
      <w:spacing w:before="200" w:line="276" w:lineRule="auto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rsid w:val="00AD1D5A"/>
    <w:rPr>
      <w:rFonts w:ascii="Arial" w:hAnsi="Arial" w:cs="Arial"/>
      <w:b/>
      <w:bCs/>
      <w:sz w:val="26"/>
      <w:szCs w:val="26"/>
    </w:rPr>
  </w:style>
  <w:style w:type="numbering" w:customStyle="1" w:styleId="Bezlisty1">
    <w:name w:val="Bez listy1"/>
    <w:next w:val="Bezlisty"/>
    <w:uiPriority w:val="99"/>
    <w:semiHidden/>
    <w:unhideWhenUsed/>
    <w:rsid w:val="00AD1D5A"/>
  </w:style>
  <w:style w:type="character" w:customStyle="1" w:styleId="Nagwek2Znak">
    <w:name w:val="Nagłówek 2 Znak"/>
    <w:basedOn w:val="Domylnaczcionkaakapitu"/>
    <w:link w:val="Nagwek2"/>
    <w:semiHidden/>
    <w:rsid w:val="00AD1D5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table" w:styleId="Tabela-Siatka">
    <w:name w:val="Table Grid"/>
    <w:basedOn w:val="Standardowy"/>
    <w:uiPriority w:val="99"/>
    <w:locked/>
    <w:rsid w:val="00AD1D5A"/>
    <w:pPr>
      <w:spacing w:line="240" w:lineRule="auto"/>
    </w:pPr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1D5A"/>
    <w:pPr>
      <w:widowControl/>
      <w:autoSpaceDE/>
      <w:autoSpaceDN/>
      <w:adjustRightInd/>
      <w:spacing w:line="240" w:lineRule="auto"/>
      <w:jc w:val="left"/>
    </w:pPr>
    <w:rPr>
      <w:rFonts w:ascii="Calibri" w:eastAsia="Calibri" w:hAnsi="Calibri" w:cs="Times New Roman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D1D5A"/>
    <w:rPr>
      <w:rFonts w:ascii="Calibri" w:eastAsia="Calibri" w:hAnsi="Calibri"/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unhideWhenUsed/>
    <w:rsid w:val="00AD1D5A"/>
    <w:rPr>
      <w:vertAlign w:val="superscript"/>
    </w:rPr>
  </w:style>
  <w:style w:type="character" w:styleId="Hipercze">
    <w:name w:val="Hyperlink"/>
    <w:uiPriority w:val="99"/>
    <w:unhideWhenUsed/>
    <w:rsid w:val="00AD1D5A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AD1D5A"/>
    <w:rPr>
      <w:color w:val="800080"/>
      <w:u w:val="single"/>
    </w:rPr>
  </w:style>
  <w:style w:type="character" w:customStyle="1" w:styleId="tabulatory">
    <w:name w:val="tabulatory"/>
    <w:basedOn w:val="Domylnaczcionkaakapitu"/>
    <w:rsid w:val="00AD1D5A"/>
  </w:style>
  <w:style w:type="paragraph" w:styleId="NormalnyWeb">
    <w:name w:val="Normal (Web)"/>
    <w:basedOn w:val="Normalny"/>
    <w:uiPriority w:val="99"/>
    <w:semiHidden/>
    <w:unhideWhenUsed/>
    <w:rsid w:val="00AD1D5A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customStyle="1" w:styleId="reference-text">
    <w:name w:val="reference-text"/>
    <w:basedOn w:val="Domylnaczcionkaakapitu"/>
    <w:rsid w:val="00AD1D5A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D1D5A"/>
    <w:rPr>
      <w:color w:val="605E5C"/>
      <w:shd w:val="clear" w:color="auto" w:fill="E1DFDD"/>
    </w:rPr>
  </w:style>
  <w:style w:type="paragraph" w:customStyle="1" w:styleId="int-title">
    <w:name w:val="int-title"/>
    <w:basedOn w:val="Normalny"/>
    <w:rsid w:val="00AD1D5A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paragraph" w:customStyle="1" w:styleId="intauthor">
    <w:name w:val="intauthor"/>
    <w:basedOn w:val="Normalny"/>
    <w:rsid w:val="00AD1D5A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paragraph" w:customStyle="1" w:styleId="intdate">
    <w:name w:val="intdate"/>
    <w:basedOn w:val="Normalny"/>
    <w:rsid w:val="00AD1D5A"/>
    <w:pPr>
      <w:widowControl/>
      <w:autoSpaceDE/>
      <w:autoSpaceDN/>
      <w:adjustRightInd/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styleId="Uwydatnienie">
    <w:name w:val="Emphasis"/>
    <w:basedOn w:val="Domylnaczcionkaakapitu"/>
    <w:uiPriority w:val="20"/>
    <w:qFormat/>
    <w:rsid w:val="00AD1D5A"/>
    <w:rPr>
      <w:i/>
      <w:iCs/>
    </w:rPr>
  </w:style>
  <w:style w:type="character" w:customStyle="1" w:styleId="mw-headline">
    <w:name w:val="mw-headline"/>
    <w:basedOn w:val="Domylnaczcionkaakapitu"/>
    <w:rsid w:val="00AD1D5A"/>
  </w:style>
  <w:style w:type="character" w:customStyle="1" w:styleId="Nagwek2Znak1">
    <w:name w:val="Nagłówek 2 Znak1"/>
    <w:basedOn w:val="Domylnaczcionkaakapitu"/>
    <w:uiPriority w:val="99"/>
    <w:semiHidden/>
    <w:rsid w:val="00AD1D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10</TotalTime>
  <Pages>1</Pages>
  <Words>121</Words>
  <Characters>726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Justyna Mazur</dc:creator>
  <cp:lastModifiedBy>Grzegorz Molesztak</cp:lastModifiedBy>
  <cp:revision>3</cp:revision>
  <cp:lastPrinted>2012-07-23T08:40:00Z</cp:lastPrinted>
  <dcterms:created xsi:type="dcterms:W3CDTF">2020-11-27T15:32:00Z</dcterms:created>
  <dcterms:modified xsi:type="dcterms:W3CDTF">2021-02-11T11:15:00Z</dcterms:modified>
</cp:coreProperties>
</file>