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881" w:rsidRPr="00E000DC" w:rsidRDefault="000C5881" w:rsidP="000C5881">
      <w:pPr>
        <w:pStyle w:val="OZNRODZAKTUtznustawalubrozporzdzenieiorganwydajcy"/>
      </w:pPr>
      <w:r w:rsidRPr="004810D7">
        <w:t>u</w:t>
      </w:r>
      <w:r>
        <w:t>zasadnienie</w:t>
      </w:r>
    </w:p>
    <w:p w:rsidR="000C5881" w:rsidRDefault="000C5881" w:rsidP="000C5881">
      <w:pPr>
        <w:pStyle w:val="ROZDZODDZPRZEDMprzedmiotregulacjirozdziauluboddziau"/>
        <w:jc w:val="left"/>
      </w:pPr>
    </w:p>
    <w:p w:rsidR="000C5881" w:rsidRPr="00F2384C" w:rsidRDefault="000C5881" w:rsidP="000C5881">
      <w:pPr>
        <w:pStyle w:val="ROZDZODDZPRZEDMprzedmiotregulacjirozdziauluboddziau"/>
        <w:jc w:val="left"/>
      </w:pPr>
      <w:r w:rsidRPr="00F2384C">
        <w:t>I. Geneza proponowanej regulacji prawnej</w:t>
      </w:r>
    </w:p>
    <w:p w:rsidR="000C5881" w:rsidRPr="00F2384C" w:rsidRDefault="000C5881" w:rsidP="000C5881">
      <w:pPr>
        <w:pStyle w:val="NIEARTTEKSTtekstnieartykuowanynppodstprawnarozplubpreambua"/>
      </w:pPr>
      <w:r w:rsidRPr="00F2384C">
        <w:t>Zgodnie z art. 68</w:t>
      </w:r>
      <w:r w:rsidRPr="008D4478">
        <w:t xml:space="preserve"> ust. 3</w:t>
      </w:r>
      <w:r>
        <w:t xml:space="preserve"> i</w:t>
      </w:r>
      <w:r w:rsidRPr="008D4478">
        <w:t xml:space="preserve"> 4 </w:t>
      </w:r>
      <w:r>
        <w:t>Konstytucji R</w:t>
      </w:r>
      <w:r w:rsidRPr="00F2384C">
        <w:t>P</w:t>
      </w:r>
      <w:r>
        <w:t xml:space="preserve"> </w:t>
      </w:r>
      <w:r w:rsidRPr="00F2384C">
        <w:t>„władze publiczne są obowiązane do</w:t>
      </w:r>
      <w:r>
        <w:t> </w:t>
      </w:r>
      <w:r w:rsidRPr="00F2384C">
        <w:t>zapewnienia</w:t>
      </w:r>
      <w:r>
        <w:t xml:space="preserve"> </w:t>
      </w:r>
      <w:r w:rsidRPr="00F2384C">
        <w:t>szczególnej opieki zdrowotnej dzieciom, kobietom ciężarnym, osobom niepełnosprawnym i</w:t>
      </w:r>
      <w:r>
        <w:t xml:space="preserve"> </w:t>
      </w:r>
      <w:r w:rsidRPr="00F2384C">
        <w:t>osobom w podeszłym wieku” oraz „są obowiązane do</w:t>
      </w:r>
      <w:r>
        <w:t xml:space="preserve"> </w:t>
      </w:r>
      <w:r w:rsidRPr="00F2384C">
        <w:t>zwalczania chorób</w:t>
      </w:r>
      <w:r>
        <w:t xml:space="preserve"> </w:t>
      </w:r>
      <w:r w:rsidRPr="00F2384C">
        <w:t>epidemicznych i zapobiegania negatywnym dla zdrowia skutkom degradacji środowiska”.</w:t>
      </w:r>
    </w:p>
    <w:p w:rsidR="000C5881" w:rsidRDefault="000C5881" w:rsidP="000C5881">
      <w:pPr>
        <w:pStyle w:val="NIEARTTEKSTtekstnieartykuowanynppodstprawnarozplubpreambua"/>
      </w:pPr>
      <w:r w:rsidRPr="00F2384C">
        <w:t xml:space="preserve">Przywołane </w:t>
      </w:r>
      <w:r>
        <w:t xml:space="preserve">przepisy </w:t>
      </w:r>
      <w:r w:rsidRPr="00F2384C">
        <w:t>Konstytucji RP są częścią szerszego obowiązku</w:t>
      </w:r>
      <w:r>
        <w:t xml:space="preserve"> </w:t>
      </w:r>
      <w:r w:rsidRPr="00F2384C">
        <w:t>spoczywającego na władzy publicznej</w:t>
      </w:r>
      <w:r>
        <w:t>,</w:t>
      </w:r>
      <w:r w:rsidRPr="00F2384C">
        <w:t xml:space="preserve"> jakim jest zapewnienie wszystkim obywatelom równego</w:t>
      </w:r>
      <w:r>
        <w:t xml:space="preserve"> </w:t>
      </w:r>
      <w:r w:rsidRPr="00F2384C">
        <w:t>dostępu do</w:t>
      </w:r>
      <w:r>
        <w:t> </w:t>
      </w:r>
      <w:r w:rsidRPr="00F2384C">
        <w:t>świadczeń opi</w:t>
      </w:r>
      <w:r>
        <w:t>eki zdrowotnej. Mając na uwadze</w:t>
      </w:r>
      <w:r w:rsidRPr="00F2384C">
        <w:t>, że cały ustęp art. 68</w:t>
      </w:r>
      <w:r>
        <w:t xml:space="preserve"> </w:t>
      </w:r>
      <w:r w:rsidRPr="00F2384C">
        <w:t>poświęcono zwalczaniu chorób epidemicznych, czyli powszechnie znanych chorób zakaźnych,</w:t>
      </w:r>
      <w:r>
        <w:t xml:space="preserve"> </w:t>
      </w:r>
      <w:r w:rsidRPr="00F2384C">
        <w:t>należy stwierdzić, że temu aspektowi ochrony zdrowia nadano szczególną rangę.</w:t>
      </w:r>
    </w:p>
    <w:p w:rsidR="000C5881" w:rsidRDefault="000C5881" w:rsidP="000C5881">
      <w:pPr>
        <w:pStyle w:val="NIEARTTEKSTtekstnieartykuowanynppodstprawnarozplubpreambua"/>
      </w:pPr>
      <w:r w:rsidRPr="00F2384C">
        <w:t>Najskuteczniejszą zaś metodą ochrony społeczeństwa przed chorobami zakaźnymi są</w:t>
      </w:r>
      <w:r>
        <w:t xml:space="preserve"> szczepienia,</w:t>
      </w:r>
      <w:r w:rsidRPr="00F2384C">
        <w:t xml:space="preserve"> praktykowane w formie zbliżonej do współczesnej oraz niejako powszechnej od</w:t>
      </w:r>
      <w:r>
        <w:t> </w:t>
      </w:r>
      <w:r w:rsidRPr="00F2384C">
        <w:t>1796</w:t>
      </w:r>
      <w:r>
        <w:t xml:space="preserve"> r.</w:t>
      </w:r>
      <w:r w:rsidRPr="00F2384C">
        <w:t>, kiedy to Edward Jenner przeprowadził pierwsze szczepienie przeciwko ospie</w:t>
      </w:r>
      <w:r>
        <w:t xml:space="preserve"> prawdziwej</w:t>
      </w:r>
      <w:r w:rsidRPr="00F2384C">
        <w:t xml:space="preserve"> szczepionką opracowaną na bazie wirusa ospy krowianki (odmiana wirusa ospy</w:t>
      </w:r>
      <w:r>
        <w:t xml:space="preserve"> </w:t>
      </w:r>
      <w:r w:rsidRPr="00F2384C">
        <w:t>prawdziwej występującej głównie u bydła domowego). Na terenie Polski pierwsze szczepienia</w:t>
      </w:r>
      <w:r>
        <w:t xml:space="preserve"> </w:t>
      </w:r>
      <w:r w:rsidRPr="00F2384C">
        <w:t>ochronne przeciwko ospie prawdziwej przeprowadzano w XIX w</w:t>
      </w:r>
      <w:r>
        <w:t>ieku</w:t>
      </w:r>
      <w:r w:rsidRPr="00F2384C">
        <w:t xml:space="preserve">, </w:t>
      </w:r>
      <w:r>
        <w:t xml:space="preserve">a </w:t>
      </w:r>
      <w:r w:rsidRPr="00F2384C">
        <w:t>pierwsze masowe</w:t>
      </w:r>
      <w:r>
        <w:t xml:space="preserve"> </w:t>
      </w:r>
      <w:r w:rsidRPr="00F2384C">
        <w:t>szczepienia ochronne wykonywano w Polsce w latach 50. XX w</w:t>
      </w:r>
      <w:r>
        <w:t>ieku</w:t>
      </w:r>
      <w:r w:rsidRPr="00F2384C">
        <w:t xml:space="preserve">. </w:t>
      </w:r>
      <w:r>
        <w:t>Natomiast w </w:t>
      </w:r>
      <w:r w:rsidRPr="00F2384C">
        <w:t>1963</w:t>
      </w:r>
      <w:r>
        <w:t xml:space="preserve"> r. </w:t>
      </w:r>
      <w:r w:rsidRPr="00F2384C">
        <w:t>opracowano pierwszy tzw. „kalendarz szczepień”, który zawierał wykaz szczepień</w:t>
      </w:r>
      <w:r>
        <w:t xml:space="preserve"> </w:t>
      </w:r>
      <w:r w:rsidRPr="00F2384C">
        <w:t>obowiązkowych z podziałem na wiek. Współczesny Program Szczepień Ochronnych został</w:t>
      </w:r>
      <w:r>
        <w:t xml:space="preserve"> </w:t>
      </w:r>
      <w:r w:rsidRPr="00F2384C">
        <w:t>opracowany przez Polski Zakład Higieny w 1994 r. Obecnie Program Szczepień Ochronnych</w:t>
      </w:r>
      <w:r>
        <w:t xml:space="preserve"> </w:t>
      </w:r>
      <w:r w:rsidRPr="00F2384C">
        <w:t>jest ogłaszany co roku w formie komunikatów Głównego Inspektora Sanitarnego w oparciu o</w:t>
      </w:r>
      <w:r>
        <w:t> </w:t>
      </w:r>
      <w:r w:rsidRPr="00F2384C">
        <w:t>delegację ustawową zawartą w przepisach ustawy z dnia 5 grudnia 2008 r. o zapobieganiu oraz</w:t>
      </w:r>
      <w:r>
        <w:t xml:space="preserve"> </w:t>
      </w:r>
      <w:r w:rsidRPr="00F2384C">
        <w:t>zwalczaniu zakażeń i chorób zakaźnych u ludzi.</w:t>
      </w:r>
    </w:p>
    <w:p w:rsidR="000C5881" w:rsidRPr="00F2384C" w:rsidRDefault="000C5881" w:rsidP="000C5881">
      <w:pPr>
        <w:pStyle w:val="NIEARTTEKSTtekstnieartykuowanynppodstprawnarozplubpreambua"/>
      </w:pPr>
      <w:r w:rsidRPr="00F2384C">
        <w:t>Powszechność oraz nieodpłatność szczepień przyczyniła się w istotnym stopniu do</w:t>
      </w:r>
      <w:r>
        <w:t> </w:t>
      </w:r>
      <w:r w:rsidRPr="00F2384C">
        <w:t>zmniejszenia liczby zachorowań oraz liczby zgonów spowodowanych chorobami zakaźnymi.</w:t>
      </w:r>
    </w:p>
    <w:p w:rsidR="000C5881" w:rsidRDefault="000C5881" w:rsidP="000C5881">
      <w:pPr>
        <w:pStyle w:val="NIEARTTEKSTtekstnieartykuowanynppodstprawnarozplubpreambua"/>
      </w:pPr>
      <w:r w:rsidRPr="00F2384C">
        <w:t xml:space="preserve">Zgodnie z danymi cytowanymi w Opracowaniu Tematycznym Biura </w:t>
      </w:r>
      <w:r>
        <w:t>A</w:t>
      </w:r>
      <w:r w:rsidRPr="00F2384C">
        <w:t xml:space="preserve">naliz, </w:t>
      </w:r>
      <w:r>
        <w:t>D</w:t>
      </w:r>
      <w:r w:rsidRPr="00F2384C">
        <w:t>okumentacji i</w:t>
      </w:r>
      <w:r>
        <w:t xml:space="preserve"> K</w:t>
      </w:r>
      <w:r w:rsidRPr="00F2384C">
        <w:t xml:space="preserve">orespondencji Kancelarii Senatu – Kontrowersje wokół szczepień </w:t>
      </w:r>
      <w:r w:rsidRPr="00F2384C">
        <w:lastRenderedPageBreak/>
        <w:t>obowiązkowych z marca</w:t>
      </w:r>
      <w:r>
        <w:t xml:space="preserve"> </w:t>
      </w:r>
      <w:r w:rsidRPr="00F2384C">
        <w:t>2018 r., liczba zachorowań na błonicę, polio czy ospę po</w:t>
      </w:r>
      <w:r>
        <w:t> </w:t>
      </w:r>
      <w:r w:rsidRPr="00F2384C">
        <w:t>wprowadzeniu szczepień spadła o</w:t>
      </w:r>
      <w:r>
        <w:t xml:space="preserve"> </w:t>
      </w:r>
      <w:r w:rsidRPr="00F2384C">
        <w:t>100%, natomiast w przypadku chorób takich jak: odra, świnka, krztusiec, różyczka, tężec liczba</w:t>
      </w:r>
      <w:r>
        <w:t xml:space="preserve"> </w:t>
      </w:r>
      <w:r w:rsidRPr="00F2384C">
        <w:t>zachorowań zmniejszyła się od 92 do 99,90%. Podobnie sytuacja wygląda w przypadku liczby</w:t>
      </w:r>
      <w:r>
        <w:t xml:space="preserve"> </w:t>
      </w:r>
      <w:r w:rsidRPr="00F2384C">
        <w:t>zgonów wywołanych chorobami zakaźnymi, w przypadku: błonicy, odry, świnki, polio,</w:t>
      </w:r>
      <w:r>
        <w:t xml:space="preserve"> </w:t>
      </w:r>
      <w:r w:rsidRPr="00F2384C">
        <w:t>różyczki czy ospy liczba zgonów zmniejszyła się o</w:t>
      </w:r>
      <w:r>
        <w:t> </w:t>
      </w:r>
      <w:r w:rsidRPr="00F2384C">
        <w:t>100%, natomiast w przypadku: krztuśca i</w:t>
      </w:r>
      <w:r>
        <w:t xml:space="preserve"> </w:t>
      </w:r>
      <w:r w:rsidRPr="00F2384C">
        <w:t xml:space="preserve">tężca o 99%. Cytowane przez Biuro </w:t>
      </w:r>
      <w:r>
        <w:t>A</w:t>
      </w:r>
      <w:r w:rsidRPr="00F2384C">
        <w:t xml:space="preserve">naliz, </w:t>
      </w:r>
      <w:r>
        <w:t>D</w:t>
      </w:r>
      <w:r w:rsidRPr="00F2384C">
        <w:t xml:space="preserve">okumentacji i </w:t>
      </w:r>
      <w:r>
        <w:t>K</w:t>
      </w:r>
      <w:r w:rsidRPr="00F2384C">
        <w:t>orespondencji Kancelarii Senatu</w:t>
      </w:r>
      <w:r>
        <w:t xml:space="preserve"> </w:t>
      </w:r>
      <w:r w:rsidRPr="00F2384C">
        <w:t>dane dotyczą Stanów Zjednoczonych, jednakże podobnie wygląda sytuacja w Polsce. Dla</w:t>
      </w:r>
      <w:r>
        <w:t xml:space="preserve"> </w:t>
      </w:r>
      <w:r w:rsidRPr="00F2384C">
        <w:t xml:space="preserve">przykładu </w:t>
      </w:r>
      <w:r>
        <w:t xml:space="preserve">– </w:t>
      </w:r>
      <w:r w:rsidRPr="00F2384C">
        <w:t>przed wprowadzeniem w</w:t>
      </w:r>
      <w:r>
        <w:t> </w:t>
      </w:r>
      <w:r w:rsidRPr="00F2384C">
        <w:t>1954</w:t>
      </w:r>
      <w:r>
        <w:t xml:space="preserve"> r.</w:t>
      </w:r>
      <w:r w:rsidRPr="00F2384C">
        <w:t xml:space="preserve"> powszechnego szczepienia przeciwko błonicy</w:t>
      </w:r>
      <w:r>
        <w:t xml:space="preserve"> </w:t>
      </w:r>
      <w:r w:rsidRPr="00F2384C">
        <w:t>rocznie miało miejsce ok</w:t>
      </w:r>
      <w:r>
        <w:t>oło</w:t>
      </w:r>
      <w:r w:rsidRPr="00F2384C">
        <w:t xml:space="preserve"> 40000 zachorowań</w:t>
      </w:r>
      <w:r>
        <w:t xml:space="preserve">, </w:t>
      </w:r>
      <w:r w:rsidRPr="00F2384C">
        <w:t>z czego ok</w:t>
      </w:r>
      <w:r>
        <w:t>oło</w:t>
      </w:r>
      <w:r w:rsidRPr="00F2384C">
        <w:t xml:space="preserve"> 3000 kończyło się śmiercią,</w:t>
      </w:r>
      <w:r>
        <w:t xml:space="preserve"> </w:t>
      </w:r>
      <w:r w:rsidRPr="00F2384C">
        <w:t>natomiast obecnie na terenie naszego kraju nie odnotowuje się zachorowań na błonicę.</w:t>
      </w:r>
    </w:p>
    <w:p w:rsidR="000C5881" w:rsidRPr="00F2384C" w:rsidRDefault="000C5881" w:rsidP="000C5881">
      <w:pPr>
        <w:pStyle w:val="NIEARTTEKSTtekstnieartykuowanynppodstprawnarozplubpreambua"/>
      </w:pPr>
      <w:r w:rsidRPr="00F2384C">
        <w:t>Podobnie sytuacja wygląda w przypadku pozostałych wymienionych chorób zakaźnych –</w:t>
      </w:r>
      <w:r>
        <w:t xml:space="preserve"> </w:t>
      </w:r>
      <w:r w:rsidRPr="00F2384C">
        <w:t>ostatni potwierdzony przypadek zachorowania w Polsce na poliomyelitis odnotowano 40 lat</w:t>
      </w:r>
      <w:r>
        <w:t xml:space="preserve"> temu (z</w:t>
      </w:r>
      <w:r w:rsidRPr="00F2384C">
        <w:t>godnie z informacjami pochodzącymi z witryny szczepienia.pzh.gov.pl, dostęp – 16 stycznia 2019 r.</w:t>
      </w:r>
      <w:r>
        <w:t>).</w:t>
      </w:r>
    </w:p>
    <w:p w:rsidR="000C5881" w:rsidRPr="00F2384C" w:rsidRDefault="000C5881" w:rsidP="000C5881">
      <w:pPr>
        <w:pStyle w:val="NIEARTTEKSTtekstnieartykuowanynppodstprawnarozplubpreambua"/>
      </w:pPr>
      <w:r w:rsidRPr="00F2384C">
        <w:t>Powszechność oraz skuteczność szczepień ochronnych doprowadziła w niektórych sytuacja</w:t>
      </w:r>
      <w:r>
        <w:t>ch</w:t>
      </w:r>
      <w:r w:rsidRPr="00F2384C">
        <w:t xml:space="preserve"> do</w:t>
      </w:r>
      <w:r>
        <w:t xml:space="preserve"> </w:t>
      </w:r>
      <w:r w:rsidRPr="00F2384C">
        <w:t>całkowitej eliminacji danej choroby, jak to miało miejsce w przypadku ospy prawdziwej.</w:t>
      </w:r>
    </w:p>
    <w:p w:rsidR="000C5881" w:rsidRDefault="000C5881" w:rsidP="000C5881">
      <w:pPr>
        <w:pStyle w:val="NIEARTTEKSTtekstnieartykuowanynppodstprawnarozplubpreambua"/>
      </w:pPr>
      <w:r w:rsidRPr="00F2384C">
        <w:t>Pośrednim skutkiem powszechności szczepień ochronnych jest brak świadomości</w:t>
      </w:r>
      <w:r>
        <w:t xml:space="preserve"> </w:t>
      </w:r>
      <w:r w:rsidRPr="00F2384C">
        <w:t>społeczeństwa na temat realnych zagrożeń</w:t>
      </w:r>
      <w:r>
        <w:t>,</w:t>
      </w:r>
      <w:r w:rsidRPr="00F2384C">
        <w:t xml:space="preserve"> jakie stwarzają choroby zakaźne. Wspomniany brak</w:t>
      </w:r>
      <w:r>
        <w:t xml:space="preserve"> </w:t>
      </w:r>
      <w:r w:rsidRPr="00F2384C">
        <w:t>świadomości najczęściej przejawia się w nieuzasadnionym sceptycyzmie co</w:t>
      </w:r>
      <w:r>
        <w:t> </w:t>
      </w:r>
      <w:r w:rsidRPr="00F2384C">
        <w:t>do</w:t>
      </w:r>
      <w:r>
        <w:t> </w:t>
      </w:r>
      <w:r w:rsidRPr="00F2384C">
        <w:t>bezpieczeństwa szczepionek. Bezpośrednią konsekwencją owego sceptycyzmu jest systematyczne zwiększanie się liczby dzieci, które nie są szczepione zgodnie z</w:t>
      </w:r>
      <w:r>
        <w:t xml:space="preserve"> </w:t>
      </w:r>
      <w:r w:rsidRPr="00F2384C">
        <w:t>Programem</w:t>
      </w:r>
      <w:r>
        <w:t xml:space="preserve"> </w:t>
      </w:r>
      <w:r w:rsidRPr="00F2384C">
        <w:t>Szczepień Ochronnych ze względu na przekonania rodziców. Zgodnie z danymi Narodowego</w:t>
      </w:r>
      <w:r>
        <w:t xml:space="preserve"> </w:t>
      </w:r>
      <w:r w:rsidRPr="00F2384C">
        <w:t>Instytutu Zdrowia Publicznego – Państwowego Zakładu Higieny, w 2010</w:t>
      </w:r>
      <w:r>
        <w:t xml:space="preserve"> r.</w:t>
      </w:r>
      <w:r w:rsidRPr="00F2384C">
        <w:t xml:space="preserve"> odnotowano</w:t>
      </w:r>
      <w:r>
        <w:t xml:space="preserve"> </w:t>
      </w:r>
      <w:r w:rsidRPr="00F2384C">
        <w:t>3437 przypadków uchylania się od obowiązku szczepień, w 2011</w:t>
      </w:r>
      <w:r>
        <w:t xml:space="preserve"> r.</w:t>
      </w:r>
      <w:r w:rsidRPr="00F2384C">
        <w:t xml:space="preserve"> – 4689 uchyleń, w</w:t>
      </w:r>
      <w:r>
        <w:t xml:space="preserve"> </w:t>
      </w:r>
      <w:r w:rsidRPr="00F2384C">
        <w:t>2015</w:t>
      </w:r>
      <w:r>
        <w:t xml:space="preserve"> r. było to już 16689 uchyleń, w</w:t>
      </w:r>
      <w:r w:rsidRPr="00F2384C">
        <w:t xml:space="preserve"> 2017</w:t>
      </w:r>
      <w:r>
        <w:t xml:space="preserve"> r.</w:t>
      </w:r>
      <w:r w:rsidRPr="00F2384C">
        <w:t xml:space="preserve"> – 30090 uchyleń, w 2018</w:t>
      </w:r>
      <w:r>
        <w:t xml:space="preserve"> r.</w:t>
      </w:r>
      <w:r w:rsidRPr="00F2384C">
        <w:t xml:space="preserve"> – 40342 uchylenia,</w:t>
      </w:r>
      <w:r>
        <w:t xml:space="preserve"> w</w:t>
      </w:r>
      <w:r w:rsidRPr="00F2384C">
        <w:t xml:space="preserve"> 2019</w:t>
      </w:r>
      <w:r>
        <w:t xml:space="preserve"> r.–</w:t>
      </w:r>
      <w:r w:rsidRPr="00F2384C">
        <w:t xml:space="preserve"> 48609. Na podstawie przywołanych danych można zaobserwować znaczny</w:t>
      </w:r>
      <w:r>
        <w:t xml:space="preserve"> </w:t>
      </w:r>
      <w:r w:rsidRPr="00F2384C">
        <w:t>wzrost uchyleń od</w:t>
      </w:r>
      <w:r>
        <w:t> </w:t>
      </w:r>
      <w:r w:rsidRPr="00F2384C">
        <w:t>obowiązku szczepień w przeciągu ostatnich 10 lat. Spadek liczby</w:t>
      </w:r>
      <w:r>
        <w:t xml:space="preserve"> </w:t>
      </w:r>
      <w:r w:rsidRPr="00F2384C">
        <w:t>szczepionych dzieci powoduje, że poziom tzw. „wyszczepialności”, obrazujący odsetek osób</w:t>
      </w:r>
      <w:r>
        <w:t xml:space="preserve"> </w:t>
      </w:r>
      <w:r w:rsidRPr="00F2384C">
        <w:t>zaszczepionych w</w:t>
      </w:r>
      <w:r>
        <w:t> </w:t>
      </w:r>
      <w:r w:rsidRPr="00F2384C">
        <w:t>społeczeństwie</w:t>
      </w:r>
      <w:r>
        <w:t>,</w:t>
      </w:r>
      <w:r w:rsidRPr="00F2384C">
        <w:t xml:space="preserve"> wynosi obecnie ok</w:t>
      </w:r>
      <w:r>
        <w:t>oło</w:t>
      </w:r>
      <w:r w:rsidRPr="00F2384C">
        <w:t xml:space="preserve"> 90%, co stanowi granicę działania</w:t>
      </w:r>
      <w:r>
        <w:t xml:space="preserve"> </w:t>
      </w:r>
      <w:r w:rsidRPr="00F2384C">
        <w:t>odporności zbiorowiskowej</w:t>
      </w:r>
      <w:r>
        <w:t xml:space="preserve"> – s</w:t>
      </w:r>
      <w:r w:rsidRPr="00F2384C">
        <w:t>tanu, w którym nawet osoby nieszczepione są chronione przed</w:t>
      </w:r>
      <w:r>
        <w:t xml:space="preserve"> </w:t>
      </w:r>
      <w:r w:rsidRPr="00F2384C">
        <w:t xml:space="preserve">chorobami </w:t>
      </w:r>
      <w:r w:rsidRPr="00F2384C">
        <w:lastRenderedPageBreak/>
        <w:t>zakaźnym</w:t>
      </w:r>
      <w:r>
        <w:t>i</w:t>
      </w:r>
      <w:r w:rsidRPr="00F2384C">
        <w:t>. W szczególności są to osoby starsze czy dzieci z wrodzonymi wadami,</w:t>
      </w:r>
      <w:r>
        <w:t xml:space="preserve"> jak </w:t>
      </w:r>
      <w:r w:rsidRPr="00F2384C">
        <w:t>n</w:t>
      </w:r>
      <w:r>
        <w:t>a </w:t>
      </w:r>
      <w:r w:rsidRPr="00F2384C">
        <w:t>p</w:t>
      </w:r>
      <w:r>
        <w:t>rzykład</w:t>
      </w:r>
      <w:r w:rsidRPr="00F2384C">
        <w:t xml:space="preserve"> wadami serca. Spadek wyszczepialności do poziomu ok</w:t>
      </w:r>
      <w:r>
        <w:t>oło</w:t>
      </w:r>
      <w:r w:rsidRPr="00F2384C">
        <w:t xml:space="preserve"> 85% prowadzić będzie do realnego</w:t>
      </w:r>
      <w:r>
        <w:t xml:space="preserve"> </w:t>
      </w:r>
      <w:r w:rsidRPr="00F2384C">
        <w:t>zagrożenia epidemią. Skutkiem mającym bardziej bezpośrednie przełożenie na</w:t>
      </w:r>
      <w:r>
        <w:t xml:space="preserve"> </w:t>
      </w:r>
      <w:r w:rsidRPr="00F2384C">
        <w:t>bezpieczeństwo</w:t>
      </w:r>
      <w:r>
        <w:t xml:space="preserve"> </w:t>
      </w:r>
      <w:r w:rsidRPr="00F2384C">
        <w:t>jest zwiększona liczba zachorowań na odrę, z którą mieliśmy do czynienia w 2018 r. W 2017</w:t>
      </w:r>
      <w:r>
        <w:t xml:space="preserve"> r.</w:t>
      </w:r>
      <w:r w:rsidRPr="00F2384C">
        <w:t xml:space="preserve"> odnotowano 63 potwierdzone przypadki odry w kraju, natomiast w</w:t>
      </w:r>
      <w:r>
        <w:t xml:space="preserve"> </w:t>
      </w:r>
      <w:r w:rsidRPr="00F2384C">
        <w:t>2018 r. odnotowano</w:t>
      </w:r>
      <w:r>
        <w:t xml:space="preserve"> </w:t>
      </w:r>
      <w:r w:rsidRPr="00F2384C">
        <w:t>339 przypadków zachorowań na od</w:t>
      </w:r>
      <w:r>
        <w:t>r</w:t>
      </w:r>
      <w:r w:rsidRPr="00F2384C">
        <w:t xml:space="preserve">ę, w 2019 </w:t>
      </w:r>
      <w:r>
        <w:t>r. –</w:t>
      </w:r>
      <w:r w:rsidRPr="00F2384C">
        <w:t xml:space="preserve"> 1492 przypadki.</w:t>
      </w:r>
    </w:p>
    <w:p w:rsidR="000C5881" w:rsidRDefault="000C5881" w:rsidP="000C5881">
      <w:pPr>
        <w:pStyle w:val="NIEARTTEKSTtekstnieartykuowanynppodstprawnarozplubpreambua"/>
      </w:pPr>
      <w:r w:rsidRPr="00F2384C">
        <w:t>Jednym ze sposobów walki z narastającą liczbą uchyleń od obowiązku szczepień są</w:t>
      </w:r>
      <w:r>
        <w:t xml:space="preserve"> </w:t>
      </w:r>
      <w:r w:rsidRPr="00F2384C">
        <w:t>obowiązujące przepisy zmierzające do penalizacji takiego zachowania, jednakże statystyki</w:t>
      </w:r>
      <w:r>
        <w:t xml:space="preserve"> </w:t>
      </w:r>
      <w:r w:rsidRPr="00F2384C">
        <w:t>zgromadzone przez Główny Inspektorat Sanitarny pokazują, że jedynie znikoma ilość uchyleń</w:t>
      </w:r>
      <w:r>
        <w:t xml:space="preserve"> </w:t>
      </w:r>
      <w:r w:rsidRPr="00F2384C">
        <w:t>zakończona jest wszczęciem postępowania administra</w:t>
      </w:r>
      <w:r>
        <w:t xml:space="preserve">cyjnego lub wykroczeniowego. W </w:t>
      </w:r>
      <w:r w:rsidRPr="00F2384C">
        <w:t>2014</w:t>
      </w:r>
      <w:r>
        <w:t xml:space="preserve"> r.</w:t>
      </w:r>
      <w:r w:rsidRPr="00F2384C">
        <w:t xml:space="preserve"> wystosowano jedynie 901 wniosków do wojewody o egzekucję administracyjną</w:t>
      </w:r>
      <w:r>
        <w:t xml:space="preserve"> </w:t>
      </w:r>
      <w:r w:rsidRPr="00F2384C">
        <w:t xml:space="preserve">obowiązku szczepień, w 2015 </w:t>
      </w:r>
      <w:r>
        <w:t xml:space="preserve">r. </w:t>
      </w:r>
      <w:r w:rsidRPr="00F2384C">
        <w:t>– 1604 wnioski, w 2016</w:t>
      </w:r>
      <w:r>
        <w:t xml:space="preserve"> r.</w:t>
      </w:r>
      <w:r w:rsidRPr="00F2384C">
        <w:t xml:space="preserve"> – 1851 wniosków. Taki stan</w:t>
      </w:r>
      <w:r>
        <w:t xml:space="preserve"> </w:t>
      </w:r>
      <w:r w:rsidRPr="00F2384C">
        <w:t>rzeczy spowodowany jest między innymi skomplikowaną procedurą dotyczą egzekucji</w:t>
      </w:r>
      <w:r>
        <w:t xml:space="preserve"> </w:t>
      </w:r>
      <w:r w:rsidRPr="00F2384C">
        <w:t>świadczeń w administracji. Wątpliwa jest również skuteczność tego typu działań. Pomimo</w:t>
      </w:r>
      <w:r>
        <w:t xml:space="preserve"> </w:t>
      </w:r>
      <w:r w:rsidRPr="00F2384C">
        <w:t>wynikającego z przepisów obowiązku szczepień, co więcej obowiązku ostatecznie</w:t>
      </w:r>
      <w:r>
        <w:t xml:space="preserve"> </w:t>
      </w:r>
      <w:r w:rsidRPr="00F2384C">
        <w:t>zagrożonego sankcją</w:t>
      </w:r>
      <w:r>
        <w:t>,</w:t>
      </w:r>
      <w:r w:rsidRPr="00F2384C">
        <w:t xml:space="preserve"> obserwuje</w:t>
      </w:r>
      <w:r>
        <w:t xml:space="preserve"> się</w:t>
      </w:r>
      <w:r w:rsidRPr="00F2384C">
        <w:t xml:space="preserve"> wzrost uchyleń od jego przestrzegania.</w:t>
      </w:r>
    </w:p>
    <w:p w:rsidR="000C5881" w:rsidRDefault="000C5881" w:rsidP="000C5881">
      <w:pPr>
        <w:pStyle w:val="NIEARTTEKSTtekstnieartykuowanynppodstprawnarozplubpreambua"/>
      </w:pPr>
      <w:r w:rsidRPr="00F2384C">
        <w:t>Na gruncie opisanych wyżej okoliczności został przygotowany projekt zmian przepisów</w:t>
      </w:r>
      <w:r>
        <w:t xml:space="preserve"> </w:t>
      </w:r>
      <w:r w:rsidRPr="00F2384C">
        <w:t>nazwany „Szczepimy, bo myślimy”, którego celem, zamiast penalizacji pewnych zachowań,</w:t>
      </w:r>
      <w:r>
        <w:t xml:space="preserve"> </w:t>
      </w:r>
      <w:r w:rsidRPr="00F2384C">
        <w:t>jest wskazanie, że przestrzeganie istniejących obowiązków może prowadzić do rzeczywistych</w:t>
      </w:r>
      <w:r>
        <w:t xml:space="preserve"> </w:t>
      </w:r>
      <w:r w:rsidRPr="00F2384C">
        <w:t>korzyści, w tym przypadku do większej punktacji przy przyjęciu do publicznego żłobka czy</w:t>
      </w:r>
      <w:r>
        <w:t> </w:t>
      </w:r>
      <w:r w:rsidRPr="00F2384C">
        <w:t>przedszkola lub, jak w przypadku istniejących już uchwał na poziomie prawa miejscowego,</w:t>
      </w:r>
      <w:r>
        <w:t xml:space="preserve"> możliwości</w:t>
      </w:r>
      <w:r w:rsidRPr="00F2384C">
        <w:t xml:space="preserve"> skorzystania z placówek publicznych w ogóle. Naturalnym skutkiem</w:t>
      </w:r>
      <w:r>
        <w:t xml:space="preserve"> </w:t>
      </w:r>
      <w:r w:rsidRPr="00F2384C">
        <w:t>proponowanych zmian będzie spadek uchyleń od realizacji obowiązku, a co za tym idzie wzrost</w:t>
      </w:r>
      <w:r>
        <w:t xml:space="preserve"> </w:t>
      </w:r>
      <w:r w:rsidRPr="00F2384C">
        <w:t>poziomu wyszczepialności społeczeństwa.</w:t>
      </w:r>
    </w:p>
    <w:p w:rsidR="000C5881" w:rsidRDefault="000C5881" w:rsidP="000C5881"/>
    <w:p w:rsidR="000C5881" w:rsidRPr="00F2384C" w:rsidRDefault="000C5881" w:rsidP="000C5881">
      <w:pPr>
        <w:pStyle w:val="ROZDZODDZPRZEDMprzedmiotregulacjirozdziauluboddziau"/>
        <w:jc w:val="left"/>
      </w:pPr>
      <w:r w:rsidRPr="00F2384C">
        <w:t>II. Rzeczywisty stan w dziedzinie, której dotyczy projekt ustawy</w:t>
      </w:r>
    </w:p>
    <w:p w:rsidR="000C5881" w:rsidRDefault="000C5881" w:rsidP="000C5881">
      <w:pPr>
        <w:pStyle w:val="NIEARTTEKSTtekstnieartykuowanynppodstprawnarozplubpreambua"/>
      </w:pPr>
      <w:r w:rsidRPr="00F2384C">
        <w:t>Procedura przyjęć do żłobków uregulowana jest w ustawie z dnia 4 lutego 2011 r.</w:t>
      </w:r>
      <w:r>
        <w:t xml:space="preserve"> </w:t>
      </w:r>
      <w:r w:rsidRPr="00F2384C">
        <w:t>o</w:t>
      </w:r>
      <w:r>
        <w:t> </w:t>
      </w:r>
      <w:r w:rsidRPr="00F2384C">
        <w:t>opiece nad dziećmi w wieku do lat 3. Zgodnie z przywołaną ustawą warunki</w:t>
      </w:r>
      <w:r>
        <w:t xml:space="preserve"> objęcia dziecka opieką w żłobku lub klubie dziecięcym</w:t>
      </w:r>
      <w:r w:rsidRPr="00F2384C">
        <w:t xml:space="preserve"> są</w:t>
      </w:r>
      <w:r>
        <w:t xml:space="preserve"> określone </w:t>
      </w:r>
      <w:r w:rsidRPr="00F2384C">
        <w:t>postanowie</w:t>
      </w:r>
      <w:r>
        <w:t>niami</w:t>
      </w:r>
      <w:r w:rsidRPr="00F2384C">
        <w:t xml:space="preserve"> statutu danej placówki i nie są w powiązane z</w:t>
      </w:r>
      <w:r>
        <w:t xml:space="preserve"> </w:t>
      </w:r>
      <w:r w:rsidRPr="00F2384C">
        <w:t>sytuacją zdrowotną czy epidemiologiczną w kraju.</w:t>
      </w:r>
      <w:r>
        <w:t xml:space="preserve"> </w:t>
      </w:r>
      <w:r w:rsidRPr="00F2384C">
        <w:t>Podobnie sytuacja wygląda w</w:t>
      </w:r>
      <w:r>
        <w:t xml:space="preserve"> </w:t>
      </w:r>
      <w:r w:rsidRPr="00F2384C">
        <w:t>przypadku publicznych przedszkoli</w:t>
      </w:r>
      <w:r>
        <w:t xml:space="preserve"> i szkół podstawowych</w:t>
      </w:r>
      <w:r w:rsidRPr="00F2384C">
        <w:t xml:space="preserve">, których </w:t>
      </w:r>
      <w:r w:rsidRPr="00F2384C">
        <w:lastRenderedPageBreak/>
        <w:t>organizacja, w tym</w:t>
      </w:r>
      <w:r>
        <w:t xml:space="preserve"> zasady przyjmowania kandydatów do tych placówek, </w:t>
      </w:r>
      <w:r w:rsidRPr="00F2384C">
        <w:t>są regulowane w</w:t>
      </w:r>
      <w:r>
        <w:t> </w:t>
      </w:r>
      <w:r w:rsidRPr="00F2384C">
        <w:t>ustaw</w:t>
      </w:r>
      <w:r>
        <w:t>ie</w:t>
      </w:r>
      <w:r w:rsidRPr="00F2384C">
        <w:t xml:space="preserve"> z dnia 14 grudnia 2016 r. </w:t>
      </w:r>
      <w:r>
        <w:t xml:space="preserve">– </w:t>
      </w:r>
      <w:r w:rsidRPr="00F2384C">
        <w:t>Prawo oświatowe</w:t>
      </w:r>
      <w:r>
        <w:t>. Przepisy tej ustawy r</w:t>
      </w:r>
      <w:r w:rsidRPr="00F2384C">
        <w:t>ównież nie</w:t>
      </w:r>
      <w:r>
        <w:t xml:space="preserve"> wiążą możliwości przyjęcia dziecka do publicznego przedszkola, </w:t>
      </w:r>
      <w:r w:rsidRPr="00AB01D6">
        <w:t>oddziału przedszkolnego w publicznej szkole podstawowej lub publicznej innej formy wychowania przedszkolnego</w:t>
      </w:r>
      <w:r>
        <w:t xml:space="preserve"> </w:t>
      </w:r>
      <w:r w:rsidRPr="00AB01D6">
        <w:t>z sytuacją zdrowotną czy epidemiologiczną w kraju</w:t>
      </w:r>
      <w:r>
        <w:t xml:space="preserve">. </w:t>
      </w:r>
      <w:r w:rsidRPr="00F2384C">
        <w:t>Taki stan rzeczy, w</w:t>
      </w:r>
      <w:r>
        <w:t> </w:t>
      </w:r>
      <w:r w:rsidRPr="00F2384C">
        <w:t>świetle rosnącej liczby uchyleń od realizacji obowiązku szczepień, stwarza</w:t>
      </w:r>
      <w:r>
        <w:t xml:space="preserve"> </w:t>
      </w:r>
      <w:r w:rsidRPr="00F2384C">
        <w:t>realne zagrożenie dla</w:t>
      </w:r>
      <w:r>
        <w:t xml:space="preserve"> </w:t>
      </w:r>
      <w:r w:rsidRPr="00F2384C">
        <w:t>wszystkich dzieci uc</w:t>
      </w:r>
      <w:r>
        <w:t>zęszczających do danej placówki, w</w:t>
      </w:r>
      <w:r w:rsidRPr="00F2384C">
        <w:t xml:space="preserve"> tym również</w:t>
      </w:r>
      <w:r>
        <w:t xml:space="preserve"> </w:t>
      </w:r>
      <w:r w:rsidRPr="00F2384C">
        <w:t>dla</w:t>
      </w:r>
      <w:r>
        <w:t> </w:t>
      </w:r>
      <w:r w:rsidRPr="00F2384C">
        <w:t xml:space="preserve">dzieci, które nie mogą realizować obowiązku szczepień zgodnie z </w:t>
      </w:r>
      <w:r>
        <w:t xml:space="preserve">Programem Szczepień Ochronnych </w:t>
      </w:r>
      <w:r w:rsidRPr="00F2384C">
        <w:t>ze względu</w:t>
      </w:r>
      <w:r>
        <w:t xml:space="preserve"> </w:t>
      </w:r>
      <w:r w:rsidRPr="00F2384C">
        <w:t>na</w:t>
      </w:r>
      <w:r>
        <w:t xml:space="preserve"> </w:t>
      </w:r>
      <w:r w:rsidRPr="00F2384C">
        <w:t xml:space="preserve">udokumentowane przeciwwskazania </w:t>
      </w:r>
      <w:r>
        <w:t>(</w:t>
      </w:r>
      <w:r w:rsidRPr="00F2384C">
        <w:t>najczęściej są to wady serca czy układu</w:t>
      </w:r>
      <w:r>
        <w:t xml:space="preserve"> </w:t>
      </w:r>
      <w:r w:rsidRPr="00F2384C">
        <w:t>odpornościowego</w:t>
      </w:r>
      <w:r>
        <w:t>)</w:t>
      </w:r>
      <w:r w:rsidRPr="00F2384C">
        <w:t>.</w:t>
      </w:r>
    </w:p>
    <w:p w:rsidR="000C5881" w:rsidRPr="00F2384C" w:rsidRDefault="000C5881" w:rsidP="000C5881">
      <w:pPr>
        <w:pStyle w:val="NIEARTTEKSTtekstnieartykuowanynppodstprawnarozplubpreambua"/>
      </w:pPr>
      <w:r w:rsidRPr="00F2384C">
        <w:t>Od 2019</w:t>
      </w:r>
      <w:r>
        <w:t xml:space="preserve"> r. można</w:t>
      </w:r>
      <w:r w:rsidRPr="00F2384C">
        <w:t xml:space="preserve"> zaobserwować pojawianie się w</w:t>
      </w:r>
      <w:r>
        <w:t xml:space="preserve"> </w:t>
      </w:r>
      <w:r w:rsidRPr="00F2384C">
        <w:t>poszczególnych gminach uchwał</w:t>
      </w:r>
      <w:r>
        <w:t xml:space="preserve"> </w:t>
      </w:r>
      <w:r w:rsidRPr="00F2384C">
        <w:t>ustalających jako kryterium przyjęcia do publicznych żłobków posiadanie przez dziecko</w:t>
      </w:r>
      <w:r>
        <w:t xml:space="preserve"> </w:t>
      </w:r>
      <w:r w:rsidRPr="00F2384C">
        <w:t>aktualnych szczepień</w:t>
      </w:r>
      <w:r>
        <w:t xml:space="preserve"> </w:t>
      </w:r>
      <w:r w:rsidRPr="00F2384C">
        <w:t>zgodnie z Programem Szczepień Ochronnych. Należy jednak podkreślić,</w:t>
      </w:r>
      <w:r>
        <w:t xml:space="preserve"> </w:t>
      </w:r>
      <w:r w:rsidRPr="00F2384C">
        <w:t xml:space="preserve">że regulacja </w:t>
      </w:r>
      <w:r>
        <w:t>w tym zakresie</w:t>
      </w:r>
      <w:r w:rsidRPr="00F2384C">
        <w:t xml:space="preserve"> na szczeblu prawa miejscowego może okazać się niewystarczająca</w:t>
      </w:r>
      <w:r>
        <w:t>. Z</w:t>
      </w:r>
      <w:r w:rsidRPr="00F2384C">
        <w:t xml:space="preserve">e względu na brak regulacji </w:t>
      </w:r>
      <w:r>
        <w:t>ustawowej w tym zakresie</w:t>
      </w:r>
      <w:r w:rsidRPr="00F2384C">
        <w:t>, każda z tych uchwał</w:t>
      </w:r>
      <w:r>
        <w:t xml:space="preserve"> </w:t>
      </w:r>
      <w:r w:rsidRPr="00F2384C">
        <w:t>może zostać zaskarżona, co może skończyć się jej uchyleniem. Po</w:t>
      </w:r>
      <w:r>
        <w:t>nadto</w:t>
      </w:r>
      <w:r w:rsidRPr="00F2384C">
        <w:t xml:space="preserve"> pozostawienie tej</w:t>
      </w:r>
      <w:r>
        <w:t xml:space="preserve"> </w:t>
      </w:r>
      <w:r w:rsidRPr="00F2384C">
        <w:t xml:space="preserve">materii całkowicie w </w:t>
      </w:r>
      <w:r>
        <w:t xml:space="preserve">gestii </w:t>
      </w:r>
      <w:r w:rsidRPr="00F2384C">
        <w:t>samorządów może doprowadzić do</w:t>
      </w:r>
      <w:r>
        <w:t xml:space="preserve"> </w:t>
      </w:r>
      <w:r w:rsidRPr="00F2384C">
        <w:t xml:space="preserve">sytuacji, </w:t>
      </w:r>
      <w:r>
        <w:t>w której</w:t>
      </w:r>
      <w:r w:rsidRPr="00F2384C">
        <w:t xml:space="preserve"> sąsiadujące</w:t>
      </w:r>
      <w:r>
        <w:t xml:space="preserve"> </w:t>
      </w:r>
      <w:r w:rsidRPr="00F2384C">
        <w:t>ze sobą gminy posiadać będą odmienne regulacje dotyczące przyjęć do</w:t>
      </w:r>
      <w:r>
        <w:t> </w:t>
      </w:r>
      <w:r w:rsidRPr="00F2384C">
        <w:t>publicznych żłobków.</w:t>
      </w:r>
      <w:r>
        <w:t xml:space="preserve"> </w:t>
      </w:r>
      <w:r w:rsidRPr="00F2384C">
        <w:t>W</w:t>
      </w:r>
      <w:r>
        <w:t xml:space="preserve"> </w:t>
      </w:r>
      <w:r w:rsidRPr="00F2384C">
        <w:t>konsekwencji jedynie regulacja na</w:t>
      </w:r>
      <w:r>
        <w:t xml:space="preserve"> </w:t>
      </w:r>
      <w:r w:rsidRPr="00F2384C">
        <w:t>poziomie ustawy może zapewnić realne narzędzie do</w:t>
      </w:r>
      <w:r>
        <w:t xml:space="preserve"> </w:t>
      </w:r>
      <w:r w:rsidRPr="00F2384C">
        <w:t xml:space="preserve">zapewnienia wzrostu poziomu wyszczepialności. </w:t>
      </w:r>
    </w:p>
    <w:p w:rsidR="000C5881" w:rsidRDefault="000C5881" w:rsidP="000C5881"/>
    <w:p w:rsidR="000C5881" w:rsidRPr="00F2384C" w:rsidRDefault="000C5881" w:rsidP="000C5881">
      <w:pPr>
        <w:pStyle w:val="ROZDZODDZPRZEDMprzedmiotregulacjirozdziauluboddziau"/>
        <w:jc w:val="left"/>
      </w:pPr>
      <w:r w:rsidRPr="00F2384C">
        <w:t>III. Różnice między dotychczasowym a proponowanym stanem prawnym</w:t>
      </w:r>
    </w:p>
    <w:p w:rsidR="000C5881" w:rsidRPr="00F2384C" w:rsidRDefault="000C5881" w:rsidP="000C5881">
      <w:pPr>
        <w:pStyle w:val="NIEARTTEKSTtekstnieartykuowanynppodstprawnarozplubpreambua"/>
      </w:pPr>
      <w:r w:rsidRPr="00F2384C">
        <w:t xml:space="preserve">W ramach proponowanych zmian jednym z kryteriów </w:t>
      </w:r>
      <w:r>
        <w:t xml:space="preserve">objęcia dziecka opieką w </w:t>
      </w:r>
      <w:r w:rsidRPr="00F2384C">
        <w:t>żłobk</w:t>
      </w:r>
      <w:r>
        <w:t>u</w:t>
      </w:r>
      <w:r w:rsidRPr="00F2384C">
        <w:t xml:space="preserve"> </w:t>
      </w:r>
      <w:r>
        <w:t xml:space="preserve">lub klubie dziecięcym </w:t>
      </w:r>
      <w:r w:rsidRPr="00F2384C">
        <w:t xml:space="preserve">miałoby być posiadanie przez </w:t>
      </w:r>
      <w:r>
        <w:t xml:space="preserve">dziecko </w:t>
      </w:r>
      <w:r w:rsidRPr="00F2384C">
        <w:t>obowiązkowych szczepień</w:t>
      </w:r>
      <w:r>
        <w:t xml:space="preserve"> odbytych </w:t>
      </w:r>
      <w:r w:rsidRPr="00853D91">
        <w:t>z</w:t>
      </w:r>
      <w:r>
        <w:t>godnie z</w:t>
      </w:r>
      <w:r w:rsidRPr="00853D91">
        <w:t xml:space="preserve"> Programem Szczepień Ochronnych</w:t>
      </w:r>
      <w:r>
        <w:t xml:space="preserve">. </w:t>
      </w:r>
      <w:r w:rsidRPr="00F2384C">
        <w:t>Realizacja obowiązku szczepień by</w:t>
      </w:r>
      <w:r>
        <w:t>łaby potwierdza</w:t>
      </w:r>
      <w:r w:rsidRPr="00F2384C">
        <w:t>na zaświadczeniem wydanym przez lekarza, do którego zapisane jest dziecko. W przypadku</w:t>
      </w:r>
      <w:r>
        <w:t xml:space="preserve"> </w:t>
      </w:r>
      <w:r w:rsidRPr="00F2384C">
        <w:t>przeciwwskazań do szczepienia zgodnie z Programem Szczepień Ochronnych, lekarz</w:t>
      </w:r>
      <w:r>
        <w:t xml:space="preserve"> </w:t>
      </w:r>
      <w:r w:rsidRPr="00F2384C">
        <w:t>sporządzałby</w:t>
      </w:r>
      <w:r>
        <w:t xml:space="preserve"> zaświadczenie potwierdzające tę</w:t>
      </w:r>
      <w:r w:rsidRPr="00F2384C">
        <w:t xml:space="preserve"> okoliczność.</w:t>
      </w:r>
      <w:r>
        <w:t xml:space="preserve"> W konsekwencji wprowadzenie takiego wymogu na poziomie ustawy stanowiłoby podstawę prawną do odpowiedniego zmodyfikowania postanowień statutu żłobka lub klubu dziecięcego.</w:t>
      </w:r>
    </w:p>
    <w:p w:rsidR="000C5881" w:rsidRDefault="000C5881" w:rsidP="000C5881">
      <w:pPr>
        <w:pStyle w:val="NIEARTTEKSTtekstnieartykuowanynppodstprawnarozplubpreambua"/>
      </w:pPr>
      <w:r>
        <w:lastRenderedPageBreak/>
        <w:t>W związku z tym projekt przewiduje zmianę ustawy</w:t>
      </w:r>
      <w:r w:rsidRPr="00B67B06">
        <w:t xml:space="preserve"> z dnia 4 lutego 2011 r. o opiece nad dziećmi w wieku do lat</w:t>
      </w:r>
      <w:r>
        <w:t xml:space="preserve"> 3, w myśl której r</w:t>
      </w:r>
      <w:r w:rsidRPr="00D1375D">
        <w:t>odzic ubiegający się o objęcie dziecka opieką w</w:t>
      </w:r>
      <w:r>
        <w:t> </w:t>
      </w:r>
      <w:r w:rsidRPr="00D1375D">
        <w:t xml:space="preserve">żłobku lub klubie dziecięcym albo przez dziennego opiekuna </w:t>
      </w:r>
      <w:r>
        <w:t xml:space="preserve">będzie </w:t>
      </w:r>
      <w:r w:rsidRPr="00D1375D">
        <w:t>przedstawia</w:t>
      </w:r>
      <w:r>
        <w:t>ł</w:t>
      </w:r>
      <w:r w:rsidRPr="004E6B73">
        <w:t xml:space="preserve"> informację</w:t>
      </w:r>
      <w:r>
        <w:t xml:space="preserve"> (w formie oświadczenia lub zaświadczenia)</w:t>
      </w:r>
      <w:r w:rsidRPr="004E6B73">
        <w:t>, czy dziecko posiada wymagane szczepienia lub przeciwwskazania do</w:t>
      </w:r>
      <w:r>
        <w:t xml:space="preserve"> </w:t>
      </w:r>
      <w:r w:rsidRPr="004E6B73">
        <w:t>odbycia szczepień zgodnie z Programem Szczepień Ochronnych, o którym mowa w art. 17 ust. 11 ustawy z dnia 5 grudnia 2008 r. o zapobieganiu oraz zwalczaniu zakażeń i chorób zakaźnych u ludzi</w:t>
      </w:r>
      <w:r>
        <w:t xml:space="preserve">. </w:t>
      </w:r>
    </w:p>
    <w:p w:rsidR="000C5881" w:rsidRDefault="000C5881" w:rsidP="000C5881">
      <w:pPr>
        <w:pStyle w:val="NIEARTTEKSTtekstnieartykuowanynppodstprawnarozplubpreambua"/>
      </w:pPr>
      <w:r>
        <w:t>Proponowane zmiany w odniesieniu do ustawy</w:t>
      </w:r>
      <w:r w:rsidRPr="00A31145">
        <w:t xml:space="preserve"> </w:t>
      </w:r>
      <w:r>
        <w:t xml:space="preserve">z dnia 14 grudnia 2016 r. – </w:t>
      </w:r>
      <w:r w:rsidRPr="00F2384C">
        <w:t xml:space="preserve">Prawo oświatowe </w:t>
      </w:r>
      <w:r>
        <w:t xml:space="preserve">wprowadzają dodatkowe kryterium, które będzie brane pod uwagę na pierwszym etapie postępowania rekrutacyjnego </w:t>
      </w:r>
      <w:r w:rsidRPr="00F2384C">
        <w:t xml:space="preserve">przy przyjęciu do publicznego </w:t>
      </w:r>
      <w:r w:rsidRPr="00806748">
        <w:t>przedszkola, oddziału przedszkolnego w publicznej szkole podstawowej lub publicznej innej formy wychowania przedszkolnego</w:t>
      </w:r>
      <w:r>
        <w:t xml:space="preserve">, w przypadku większej liczby </w:t>
      </w:r>
      <w:r w:rsidRPr="00806748">
        <w:t>kandydatów</w:t>
      </w:r>
      <w:r>
        <w:t xml:space="preserve"> spełniających warunek </w:t>
      </w:r>
      <w:r w:rsidRPr="00806748">
        <w:t>zamieszka</w:t>
      </w:r>
      <w:r>
        <w:t>nia</w:t>
      </w:r>
      <w:r w:rsidRPr="00806748">
        <w:t xml:space="preserve"> na obszarze danej gminy</w:t>
      </w:r>
      <w:r w:rsidRPr="00F2384C">
        <w:t xml:space="preserve">. </w:t>
      </w:r>
      <w:r>
        <w:t>Nowe kryterium będzie dotyczyło wymogu legitymowania</w:t>
      </w:r>
      <w:r w:rsidRPr="003A6EB4">
        <w:t xml:space="preserve"> się zaświadczeniem o posiadaniu przez kandydata wymaganych szczepień ochronnych lub zaświadczeniem potwierdzającym przeciwwskazania do odbycia szczepień zgodnie z Programem Szczepień Ochronnych, o którym mowa w art. 17 ust. 11 ustawy z dnia 5 grudnia 2008 r. o zapobieganiu oraz zwalczaniu zakażeń i chorób zakaźnych u ludzi</w:t>
      </w:r>
      <w:r>
        <w:t>.</w:t>
      </w:r>
    </w:p>
    <w:p w:rsidR="000C5881" w:rsidRPr="00F337F6" w:rsidRDefault="000C5881" w:rsidP="000C5881">
      <w:pPr>
        <w:pStyle w:val="ARTartustawynprozporzdzenia"/>
      </w:pPr>
      <w:r>
        <w:t>Wymóg ten nie będzie dotyczył dziecka w wieku 6 lat, które zgodnie z art. 31 ust. 4 ustawy</w:t>
      </w:r>
      <w:r w:rsidRPr="00F337F6">
        <w:t xml:space="preserve"> z dnia 14 grudnia 2016 r. – Prawo oświatowe</w:t>
      </w:r>
      <w:r>
        <w:t>, jest obowiązane do odbycia rocznego przygotowania przedszkolnego w przedszkolu, oddziale przedszkolnym w szkole podstawowej lub innej formie wychowania przedszkolnego.</w:t>
      </w:r>
    </w:p>
    <w:p w:rsidR="000C5881" w:rsidRDefault="000C5881" w:rsidP="000C5881">
      <w:pPr>
        <w:pStyle w:val="NIEARTTEKSTtekstnieartykuowanynppodstprawnarozplubpreambua"/>
      </w:pPr>
      <w:r>
        <w:t xml:space="preserve">W konsekwencji projektowanych rozwiązań, w odniesieniu do wymaganych </w:t>
      </w:r>
      <w:r w:rsidRPr="00F2384C">
        <w:t>zaświadcze</w:t>
      </w:r>
      <w:r>
        <w:t>ń dotyczących szczepień ochronnych, które będą wydawane przez lekarzy, została zaproponowana odpowiednia zmiana w ustawie</w:t>
      </w:r>
      <w:r w:rsidRPr="00A31145">
        <w:t xml:space="preserve"> z dnia 27 sierpnia 2004 r. o świadczeniach opieki zdrowotnej finansowanych ze środków publicznych</w:t>
      </w:r>
      <w:r>
        <w:t>.</w:t>
      </w:r>
    </w:p>
    <w:p w:rsidR="000C5881" w:rsidRDefault="000C5881" w:rsidP="000C5881">
      <w:pPr>
        <w:pStyle w:val="NIEARTTEKSTtekstnieartykuowanynppodstprawnarozplubpreambua"/>
      </w:pPr>
      <w:r w:rsidRPr="00F2384C">
        <w:t>Należy jednocześnie podkreślić, że w świetle obecnie obowiązujących</w:t>
      </w:r>
      <w:r>
        <w:t xml:space="preserve"> </w:t>
      </w:r>
      <w:r w:rsidRPr="00F2384C">
        <w:t>przepisów publiczne oraz niepubliczne zakłady opieki zdrowotnej mają obowiązek wydawania</w:t>
      </w:r>
      <w:r>
        <w:t xml:space="preserve"> </w:t>
      </w:r>
      <w:r w:rsidRPr="00F2384C">
        <w:t>kopii dokumentacji medycznej na życzenie pacjenta, w tym np. kopii karty szczepień, stąd</w:t>
      </w:r>
      <w:r>
        <w:t xml:space="preserve"> </w:t>
      </w:r>
      <w:r w:rsidRPr="00F2384C">
        <w:t>należy założyć, że wydanie, najczęściej jednorazowe, zaświadczenia potwierdzającego</w:t>
      </w:r>
      <w:r>
        <w:t xml:space="preserve"> </w:t>
      </w:r>
      <w:r w:rsidRPr="00F2384C">
        <w:t>szczepienia zgodnie z Programem Szczepień Ochronnych nie będzie stanowić zbytniego</w:t>
      </w:r>
      <w:r>
        <w:t xml:space="preserve"> </w:t>
      </w:r>
      <w:r w:rsidRPr="00F2384C">
        <w:t>obciążenia dla</w:t>
      </w:r>
      <w:r>
        <w:t> </w:t>
      </w:r>
      <w:r w:rsidRPr="00F2384C">
        <w:t>placówek</w:t>
      </w:r>
      <w:r>
        <w:t xml:space="preserve"> ochrony zdrowia.</w:t>
      </w:r>
    </w:p>
    <w:p w:rsidR="000C5881" w:rsidRDefault="000C5881" w:rsidP="000C5881">
      <w:pPr>
        <w:pStyle w:val="ARTartustawynprozporzdzenia"/>
      </w:pPr>
      <w:r w:rsidRPr="004C7C53">
        <w:lastRenderedPageBreak/>
        <w:t>Projekt</w:t>
      </w:r>
      <w:r>
        <w:t xml:space="preserve"> przewiduje, że w terminie roku </w:t>
      </w:r>
      <w:r w:rsidRPr="004C7C53">
        <w:t>od</w:t>
      </w:r>
      <w:r>
        <w:t xml:space="preserve"> dnia </w:t>
      </w:r>
      <w:r w:rsidRPr="004C7C53">
        <w:t>wejścia w życie proponowanych zmian</w:t>
      </w:r>
      <w:r w:rsidRPr="009901FC">
        <w:t xml:space="preserve"> </w:t>
      </w:r>
      <w:r>
        <w:t xml:space="preserve">zostaną zmienione </w:t>
      </w:r>
      <w:r w:rsidRPr="009901FC">
        <w:t>statuty żłobków i klubów dziecięcych</w:t>
      </w:r>
      <w:r>
        <w:t xml:space="preserve"> przez podmioty, które je prowadzą</w:t>
      </w:r>
      <w:r w:rsidRPr="004C7C53">
        <w:t xml:space="preserve"> aby możliwa była realizacja </w:t>
      </w:r>
      <w:r>
        <w:t xml:space="preserve">postanowień </w:t>
      </w:r>
      <w:r w:rsidRPr="004C7C53">
        <w:t>ustawy.</w:t>
      </w:r>
    </w:p>
    <w:p w:rsidR="000C5881" w:rsidRDefault="000C5881" w:rsidP="000C5881">
      <w:pPr>
        <w:pStyle w:val="ARTartustawynprozporzdzenia"/>
      </w:pPr>
      <w:r>
        <w:t>Zgodnie z art. 5</w:t>
      </w:r>
      <w:r w:rsidRPr="001F6BB7">
        <w:t xml:space="preserve"> projektowanej ustawy ma ona wejść w życie po upływie 14 dni od dnia ogłoszenia, co ma zapewnić minimalną </w:t>
      </w:r>
      <w:r w:rsidRPr="001F6BB7">
        <w:rPr>
          <w:rStyle w:val="Kkursywa"/>
        </w:rPr>
        <w:t>vacatio legis</w:t>
      </w:r>
      <w:r w:rsidRPr="001F6BB7">
        <w:t xml:space="preserve"> zgodnie z przepisami art. 4 ust. 1 ustawy z dnia 20 lipca 2000 r. o ogłaszaniu aktów normatywnych i niektórych innych aktów prawnych.</w:t>
      </w:r>
    </w:p>
    <w:p w:rsidR="000C5881" w:rsidRDefault="000C5881" w:rsidP="000C5881"/>
    <w:p w:rsidR="000C5881" w:rsidRPr="00F2384C" w:rsidRDefault="000C5881" w:rsidP="000C5881">
      <w:pPr>
        <w:pStyle w:val="ROZDZODDZPRZEDMprzedmiotregulacjirozdziauluboddziau"/>
        <w:jc w:val="left"/>
      </w:pPr>
      <w:r w:rsidRPr="00F2384C">
        <w:t>IV. Przewidywane skutki proponowanych zmian</w:t>
      </w:r>
    </w:p>
    <w:p w:rsidR="000C5881" w:rsidRDefault="000C5881" w:rsidP="000C5881">
      <w:pPr>
        <w:pStyle w:val="NIEARTTEKSTtekstnieartykuowanynppodstprawnarozplubpreambua"/>
      </w:pPr>
      <w:r w:rsidRPr="00F2384C">
        <w:t>Podstawowym skut</w:t>
      </w:r>
      <w:r>
        <w:t>kiem wejścia w życie proponowanych</w:t>
      </w:r>
      <w:r w:rsidRPr="00F2384C">
        <w:t xml:space="preserve"> </w:t>
      </w:r>
      <w:r>
        <w:t xml:space="preserve">zmian </w:t>
      </w:r>
      <w:r w:rsidRPr="00F2384C">
        <w:t>będzie wzrost</w:t>
      </w:r>
      <w:r>
        <w:t xml:space="preserve"> </w:t>
      </w:r>
      <w:r w:rsidRPr="00F2384C">
        <w:t>wyszczepialności społeczeństwa, co bezpośrednio przełoży się na z</w:t>
      </w:r>
      <w:r>
        <w:t>mniejszenie</w:t>
      </w:r>
      <w:r w:rsidRPr="00F2384C">
        <w:t xml:space="preserve"> liczb</w:t>
      </w:r>
      <w:r>
        <w:t xml:space="preserve">y </w:t>
      </w:r>
      <w:r w:rsidRPr="00F2384C">
        <w:t xml:space="preserve">przypadków zachorowań na choroby zakaźne, a </w:t>
      </w:r>
      <w:r>
        <w:t xml:space="preserve">w </w:t>
      </w:r>
      <w:r w:rsidRPr="00F2384C">
        <w:t xml:space="preserve">dłuższym </w:t>
      </w:r>
      <w:r>
        <w:t>czasie</w:t>
      </w:r>
      <w:r w:rsidRPr="00F2384C">
        <w:t xml:space="preserve"> może doprowadzić do</w:t>
      </w:r>
      <w:r>
        <w:t> całkowitej eliminacji</w:t>
      </w:r>
      <w:r w:rsidRPr="00F2384C">
        <w:t xml:space="preserve"> niektórych chorób.</w:t>
      </w:r>
    </w:p>
    <w:p w:rsidR="000C5881" w:rsidRDefault="000C5881" w:rsidP="000C5881">
      <w:pPr>
        <w:pStyle w:val="NIEARTTEKSTtekstnieartykuowanynppodstprawnarozplubpreambua"/>
      </w:pPr>
      <w:r w:rsidRPr="00F2384C">
        <w:t xml:space="preserve">Proponowane </w:t>
      </w:r>
      <w:r>
        <w:t xml:space="preserve">regulacje </w:t>
      </w:r>
      <w:r w:rsidRPr="00F2384C">
        <w:t>doprowadzą również do zmiany sposobu postrzegania Programu</w:t>
      </w:r>
      <w:r>
        <w:t xml:space="preserve"> </w:t>
      </w:r>
      <w:r w:rsidRPr="00F2384C">
        <w:t>Szczepień Ochronnych, który obecnie dla części społeczeństwa jest przymusem, do tego</w:t>
      </w:r>
      <w:r>
        <w:t xml:space="preserve"> </w:t>
      </w:r>
      <w:r w:rsidRPr="00F2384C">
        <w:t>z</w:t>
      </w:r>
      <w:r>
        <w:t>agrożonym konkretnymi sankcjami.</w:t>
      </w:r>
      <w:r w:rsidRPr="00F2384C">
        <w:t xml:space="preserve"> </w:t>
      </w:r>
      <w:r>
        <w:t>N</w:t>
      </w:r>
      <w:r w:rsidRPr="00F2384C">
        <w:t>atomiast proponowany projekt ma na celu ukazanie, że</w:t>
      </w:r>
      <w:r>
        <w:t xml:space="preserve"> </w:t>
      </w:r>
      <w:r w:rsidRPr="00F2384C">
        <w:t>stosowanie się do obowiązujących przepisów niesie ze sobą rzeczywiste korzyści, co</w:t>
      </w:r>
      <w:r>
        <w:t> </w:t>
      </w:r>
      <w:r w:rsidRPr="00F2384C">
        <w:t xml:space="preserve">jednocześnie w dłuższym </w:t>
      </w:r>
      <w:r>
        <w:t>czasie</w:t>
      </w:r>
      <w:r w:rsidRPr="00F2384C">
        <w:t xml:space="preserve"> może doprowadzić do zmiany sposobu</w:t>
      </w:r>
      <w:r>
        <w:t>,</w:t>
      </w:r>
      <w:r w:rsidRPr="00F2384C">
        <w:t xml:space="preserve"> w jaki są</w:t>
      </w:r>
      <w:r>
        <w:t xml:space="preserve"> </w:t>
      </w:r>
      <w:r w:rsidRPr="00F2384C">
        <w:t>postrzegane w społeczeństwie same szczepienia.</w:t>
      </w:r>
    </w:p>
    <w:p w:rsidR="000C5881" w:rsidRPr="00502743" w:rsidRDefault="000C5881" w:rsidP="000C5881">
      <w:pPr>
        <w:pStyle w:val="NIEARTTEKSTtekstnieartykuowanynppodstprawnarozplubpreambua"/>
      </w:pPr>
      <w:r w:rsidRPr="00502743">
        <w:t xml:space="preserve">Oczekiwane skutki społeczne, gospodarcze i finansowe </w:t>
      </w:r>
      <w:r>
        <w:t xml:space="preserve">zostały </w:t>
      </w:r>
      <w:r w:rsidRPr="00502743">
        <w:t>przedstawione w Ocenie Skutków Regulacji.</w:t>
      </w:r>
    </w:p>
    <w:p w:rsidR="000C5881" w:rsidRDefault="000C5881" w:rsidP="000C5881"/>
    <w:p w:rsidR="000C5881" w:rsidRPr="00F2384C" w:rsidRDefault="000C5881" w:rsidP="000C5881">
      <w:pPr>
        <w:pStyle w:val="ROZDZODDZPRZEDMprzedmiotregulacjirozdziauluboddziau"/>
        <w:jc w:val="left"/>
      </w:pPr>
      <w:r>
        <w:t>V. Konsultacje</w:t>
      </w:r>
    </w:p>
    <w:p w:rsidR="000C5881" w:rsidRPr="00502743" w:rsidRDefault="000C5881" w:rsidP="000C5881">
      <w:pPr>
        <w:pStyle w:val="NIEARTTEKSTtekstnieartykuowanynppodstprawnarozplubpreambua"/>
      </w:pPr>
      <w:r w:rsidRPr="00502743">
        <w:t>Nadesłane w ramach konsultacji opinie i uwagi</w:t>
      </w:r>
      <w:r>
        <w:t xml:space="preserve"> są</w:t>
      </w:r>
      <w:r w:rsidRPr="00502743">
        <w:t xml:space="preserve"> zamieszczone na senackiej stronie interne</w:t>
      </w:r>
      <w:r>
        <w:t>towej. Wyniki konsultacji zostały</w:t>
      </w:r>
      <w:r w:rsidRPr="00502743">
        <w:t xml:space="preserve"> przedstawione w Ocenie Skutków Regulacji.</w:t>
      </w:r>
    </w:p>
    <w:p w:rsidR="000C5881" w:rsidRDefault="000C5881" w:rsidP="000C5881"/>
    <w:p w:rsidR="000C5881" w:rsidRPr="00F2384C" w:rsidRDefault="000C5881" w:rsidP="000C5881">
      <w:pPr>
        <w:pStyle w:val="ROZDZODDZPRZEDMprzedmiotregulacjirozdziauluboddziau"/>
        <w:jc w:val="left"/>
      </w:pPr>
      <w:r w:rsidRPr="00F2384C">
        <w:t>VI. Oświadczenie o zgodności projektu ustawy z Prawem Unii Europejskiej</w:t>
      </w:r>
    </w:p>
    <w:p w:rsidR="000C5881" w:rsidRPr="00502743" w:rsidRDefault="000C5881" w:rsidP="000C5881">
      <w:pPr>
        <w:pStyle w:val="NIEARTTEKSTtekstnieartykuowanynppodstprawnarozplubpreambua"/>
      </w:pPr>
      <w:r w:rsidRPr="00502743">
        <w:t>Projekt ustawy nie jest objęty zakresem prawa Unii Europejskiej.</w:t>
      </w:r>
    </w:p>
    <w:p w:rsidR="000C5881" w:rsidRDefault="000C5881" w:rsidP="00EC2A6F">
      <w:pPr>
        <w:widowControl/>
        <w:tabs>
          <w:tab w:val="center" w:pos="6237"/>
        </w:tabs>
        <w:autoSpaceDE/>
        <w:autoSpaceDN/>
        <w:adjustRightInd/>
        <w:spacing w:line="240" w:lineRule="auto"/>
        <w:ind w:right="-2"/>
        <w:rPr>
          <w:b/>
          <w:bCs/>
          <w:color w:val="222222"/>
          <w:shd w:val="clear" w:color="auto" w:fill="FDFDFD"/>
        </w:rPr>
      </w:pPr>
      <w:bookmarkStart w:id="0" w:name="_GoBack"/>
      <w:bookmarkEnd w:id="0"/>
    </w:p>
    <w:sectPr w:rsidR="000C5881" w:rsidSect="000C5881">
      <w:headerReference w:type="default" r:id="rId7"/>
      <w:footnotePr>
        <w:numRestart w:val="eachSect"/>
      </w:footnotePr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650D" w:rsidRDefault="00BC650D">
      <w:r>
        <w:separator/>
      </w:r>
    </w:p>
  </w:endnote>
  <w:endnote w:type="continuationSeparator" w:id="0">
    <w:p w:rsidR="00BC650D" w:rsidRDefault="00BC6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650D" w:rsidRDefault="00BC650D">
      <w:r>
        <w:separator/>
      </w:r>
    </w:p>
  </w:footnote>
  <w:footnote w:type="continuationSeparator" w:id="0">
    <w:p w:rsidR="00BC650D" w:rsidRDefault="00BC6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753DEA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B0E1D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E6954"/>
    <w:multiLevelType w:val="hybridMultilevel"/>
    <w:tmpl w:val="636A5D3C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529264E"/>
    <w:multiLevelType w:val="hybridMultilevel"/>
    <w:tmpl w:val="7964802C"/>
    <w:lvl w:ilvl="0" w:tplc="04150001">
      <w:start w:val="1"/>
      <w:numFmt w:val="bullet"/>
      <w:lvlText w:val=""/>
      <w:lvlJc w:val="left"/>
      <w:pPr>
        <w:ind w:left="67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" w15:restartNumberingAfterBreak="0">
    <w:nsid w:val="05537789"/>
    <w:multiLevelType w:val="hybridMultilevel"/>
    <w:tmpl w:val="15DE58A8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EAD273F"/>
    <w:multiLevelType w:val="hybridMultilevel"/>
    <w:tmpl w:val="85F6CF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65FA8"/>
    <w:multiLevelType w:val="hybridMultilevel"/>
    <w:tmpl w:val="FB3027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4577F"/>
    <w:multiLevelType w:val="hybridMultilevel"/>
    <w:tmpl w:val="B73E3A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335C00"/>
    <w:multiLevelType w:val="hybridMultilevel"/>
    <w:tmpl w:val="8918E3F2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572F20"/>
    <w:multiLevelType w:val="hybridMultilevel"/>
    <w:tmpl w:val="51967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AA5980"/>
    <w:multiLevelType w:val="hybridMultilevel"/>
    <w:tmpl w:val="A936EE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032550"/>
    <w:multiLevelType w:val="hybridMultilevel"/>
    <w:tmpl w:val="44F016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67558"/>
    <w:multiLevelType w:val="hybridMultilevel"/>
    <w:tmpl w:val="0B925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D7B37"/>
    <w:multiLevelType w:val="hybridMultilevel"/>
    <w:tmpl w:val="92C2A678"/>
    <w:lvl w:ilvl="0" w:tplc="0415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32326283"/>
    <w:multiLevelType w:val="hybridMultilevel"/>
    <w:tmpl w:val="3386FC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5322F9"/>
    <w:multiLevelType w:val="hybridMultilevel"/>
    <w:tmpl w:val="EBC8D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5577EED"/>
    <w:multiLevelType w:val="multilevel"/>
    <w:tmpl w:val="2F261818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  <w:color w:val="222222"/>
      </w:rPr>
    </w:lvl>
    <w:lvl w:ilvl="1">
      <w:start w:val="1"/>
      <w:numFmt w:val="decimalZero"/>
      <w:lvlText w:val="%1.%2."/>
      <w:lvlJc w:val="left"/>
      <w:pPr>
        <w:ind w:left="444" w:hanging="444"/>
      </w:pPr>
      <w:rPr>
        <w:rFonts w:hint="default"/>
        <w:color w:val="2222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2222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2222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2222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2222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2222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2222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222222"/>
      </w:rPr>
    </w:lvl>
  </w:abstractNum>
  <w:abstractNum w:abstractNumId="15" w15:restartNumberingAfterBreak="0">
    <w:nsid w:val="375F7B34"/>
    <w:multiLevelType w:val="hybridMultilevel"/>
    <w:tmpl w:val="3058EFE6"/>
    <w:lvl w:ilvl="0" w:tplc="0415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37614BEA"/>
    <w:multiLevelType w:val="hybridMultilevel"/>
    <w:tmpl w:val="48FEB01C"/>
    <w:lvl w:ilvl="0" w:tplc="D15C527E">
      <w:start w:val="1"/>
      <w:numFmt w:val="upperRoman"/>
      <w:lvlText w:val="%1."/>
      <w:lvlJc w:val="righ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A55937"/>
    <w:multiLevelType w:val="hybridMultilevel"/>
    <w:tmpl w:val="D39EE50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3FE8703D"/>
    <w:multiLevelType w:val="hybridMultilevel"/>
    <w:tmpl w:val="64A0D6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8A362F"/>
    <w:multiLevelType w:val="hybridMultilevel"/>
    <w:tmpl w:val="D33C440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2601EB"/>
    <w:multiLevelType w:val="hybridMultilevel"/>
    <w:tmpl w:val="737AAF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B541C14"/>
    <w:multiLevelType w:val="hybridMultilevel"/>
    <w:tmpl w:val="AFAAA9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AB160A"/>
    <w:multiLevelType w:val="hybridMultilevel"/>
    <w:tmpl w:val="78E42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1C6E53"/>
    <w:multiLevelType w:val="hybridMultilevel"/>
    <w:tmpl w:val="80769578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812028"/>
    <w:multiLevelType w:val="hybridMultilevel"/>
    <w:tmpl w:val="C20E31C8"/>
    <w:lvl w:ilvl="0" w:tplc="EE9208B0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9B75E9"/>
    <w:multiLevelType w:val="multilevel"/>
    <w:tmpl w:val="2F261818"/>
    <w:lvl w:ilvl="0">
      <w:start w:val="1"/>
      <w:numFmt w:val="decimal"/>
      <w:lvlText w:val="%1."/>
      <w:lvlJc w:val="left"/>
      <w:pPr>
        <w:ind w:left="888" w:hanging="444"/>
      </w:pPr>
      <w:rPr>
        <w:rFonts w:hint="default"/>
        <w:color w:val="222222"/>
      </w:rPr>
    </w:lvl>
    <w:lvl w:ilvl="1">
      <w:start w:val="1"/>
      <w:numFmt w:val="decimalZero"/>
      <w:lvlText w:val="%1.%2."/>
      <w:lvlJc w:val="left"/>
      <w:pPr>
        <w:ind w:left="888" w:hanging="444"/>
      </w:pPr>
      <w:rPr>
        <w:rFonts w:hint="default"/>
        <w:color w:val="222222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  <w:color w:val="222222"/>
      </w:rPr>
    </w:lvl>
    <w:lvl w:ilvl="3">
      <w:start w:val="1"/>
      <w:numFmt w:val="decimal"/>
      <w:lvlText w:val="%1.%2.%3.%4."/>
      <w:lvlJc w:val="left"/>
      <w:pPr>
        <w:ind w:left="1164" w:hanging="720"/>
      </w:pPr>
      <w:rPr>
        <w:rFonts w:hint="default"/>
        <w:color w:val="222222"/>
      </w:rPr>
    </w:lvl>
    <w:lvl w:ilvl="4">
      <w:start w:val="1"/>
      <w:numFmt w:val="decimal"/>
      <w:lvlText w:val="%1.%2.%3.%4.%5."/>
      <w:lvlJc w:val="left"/>
      <w:pPr>
        <w:ind w:left="1524" w:hanging="1080"/>
      </w:pPr>
      <w:rPr>
        <w:rFonts w:hint="default"/>
        <w:color w:val="222222"/>
      </w:rPr>
    </w:lvl>
    <w:lvl w:ilvl="5">
      <w:start w:val="1"/>
      <w:numFmt w:val="decimal"/>
      <w:lvlText w:val="%1.%2.%3.%4.%5.%6."/>
      <w:lvlJc w:val="left"/>
      <w:pPr>
        <w:ind w:left="1524" w:hanging="1080"/>
      </w:pPr>
      <w:rPr>
        <w:rFonts w:hint="default"/>
        <w:color w:val="222222"/>
      </w:rPr>
    </w:lvl>
    <w:lvl w:ilvl="6">
      <w:start w:val="1"/>
      <w:numFmt w:val="decimal"/>
      <w:lvlText w:val="%1.%2.%3.%4.%5.%6.%7."/>
      <w:lvlJc w:val="left"/>
      <w:pPr>
        <w:ind w:left="1884" w:hanging="1440"/>
      </w:pPr>
      <w:rPr>
        <w:rFonts w:hint="default"/>
        <w:color w:val="222222"/>
      </w:rPr>
    </w:lvl>
    <w:lvl w:ilvl="7">
      <w:start w:val="1"/>
      <w:numFmt w:val="decimal"/>
      <w:lvlText w:val="%1.%2.%3.%4.%5.%6.%7.%8."/>
      <w:lvlJc w:val="left"/>
      <w:pPr>
        <w:ind w:left="1884" w:hanging="1440"/>
      </w:pPr>
      <w:rPr>
        <w:rFonts w:hint="default"/>
        <w:color w:val="222222"/>
      </w:rPr>
    </w:lvl>
    <w:lvl w:ilvl="8">
      <w:start w:val="1"/>
      <w:numFmt w:val="decimal"/>
      <w:lvlText w:val="%1.%2.%3.%4.%5.%6.%7.%8.%9."/>
      <w:lvlJc w:val="left"/>
      <w:pPr>
        <w:ind w:left="2244" w:hanging="1800"/>
      </w:pPr>
      <w:rPr>
        <w:rFonts w:hint="default"/>
        <w:color w:val="222222"/>
      </w:rPr>
    </w:lvl>
  </w:abstractNum>
  <w:abstractNum w:abstractNumId="28" w15:restartNumberingAfterBreak="0">
    <w:nsid w:val="62C8593D"/>
    <w:multiLevelType w:val="hybridMultilevel"/>
    <w:tmpl w:val="985CAA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48A557F"/>
    <w:multiLevelType w:val="hybridMultilevel"/>
    <w:tmpl w:val="540478F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B4B5816"/>
    <w:multiLevelType w:val="hybridMultilevel"/>
    <w:tmpl w:val="C7BAC2D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0182ADF"/>
    <w:multiLevelType w:val="hybridMultilevel"/>
    <w:tmpl w:val="D5C0BA00"/>
    <w:lvl w:ilvl="0" w:tplc="3096318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18"/>
  </w:num>
  <w:num w:numId="3">
    <w:abstractNumId w:val="31"/>
  </w:num>
  <w:num w:numId="4">
    <w:abstractNumId w:val="28"/>
  </w:num>
  <w:num w:numId="5">
    <w:abstractNumId w:val="13"/>
  </w:num>
  <w:num w:numId="6">
    <w:abstractNumId w:val="16"/>
  </w:num>
  <w:num w:numId="7">
    <w:abstractNumId w:val="9"/>
  </w:num>
  <w:num w:numId="8">
    <w:abstractNumId w:val="30"/>
  </w:num>
  <w:num w:numId="9">
    <w:abstractNumId w:val="17"/>
  </w:num>
  <w:num w:numId="10">
    <w:abstractNumId w:val="5"/>
  </w:num>
  <w:num w:numId="11">
    <w:abstractNumId w:val="22"/>
  </w:num>
  <w:num w:numId="12">
    <w:abstractNumId w:val="8"/>
  </w:num>
  <w:num w:numId="13">
    <w:abstractNumId w:val="7"/>
  </w:num>
  <w:num w:numId="14">
    <w:abstractNumId w:val="11"/>
  </w:num>
  <w:num w:numId="15">
    <w:abstractNumId w:val="15"/>
  </w:num>
  <w:num w:numId="16">
    <w:abstractNumId w:val="0"/>
  </w:num>
  <w:num w:numId="17">
    <w:abstractNumId w:val="25"/>
  </w:num>
  <w:num w:numId="18">
    <w:abstractNumId w:val="6"/>
  </w:num>
  <w:num w:numId="19">
    <w:abstractNumId w:val="21"/>
  </w:num>
  <w:num w:numId="20">
    <w:abstractNumId w:val="12"/>
  </w:num>
  <w:num w:numId="21">
    <w:abstractNumId w:val="14"/>
  </w:num>
  <w:num w:numId="22">
    <w:abstractNumId w:val="27"/>
  </w:num>
  <w:num w:numId="23">
    <w:abstractNumId w:val="20"/>
  </w:num>
  <w:num w:numId="24">
    <w:abstractNumId w:val="3"/>
  </w:num>
  <w:num w:numId="25">
    <w:abstractNumId w:val="23"/>
  </w:num>
  <w:num w:numId="26">
    <w:abstractNumId w:val="10"/>
  </w:num>
  <w:num w:numId="27">
    <w:abstractNumId w:val="26"/>
  </w:num>
  <w:num w:numId="28">
    <w:abstractNumId w:val="4"/>
  </w:num>
  <w:num w:numId="29">
    <w:abstractNumId w:val="24"/>
  </w:num>
  <w:num w:numId="30">
    <w:abstractNumId w:val="2"/>
  </w:num>
  <w:num w:numId="31">
    <w:abstractNumId w:val="1"/>
  </w:num>
  <w:num w:numId="32">
    <w:abstractNumId w:val="2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DC5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5881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40B61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5E82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36F55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0EC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25F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E74B0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A4DC5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6DDD"/>
    <w:rsid w:val="00717C2E"/>
    <w:rsid w:val="007204FA"/>
    <w:rsid w:val="0072457F"/>
    <w:rsid w:val="0072621B"/>
    <w:rsid w:val="00730555"/>
    <w:rsid w:val="007312CC"/>
    <w:rsid w:val="00740B81"/>
    <w:rsid w:val="007410B6"/>
    <w:rsid w:val="00744C6F"/>
    <w:rsid w:val="00745ABB"/>
    <w:rsid w:val="0074643B"/>
    <w:rsid w:val="00746E38"/>
    <w:rsid w:val="00753B51"/>
    <w:rsid w:val="00753DEA"/>
    <w:rsid w:val="00757B4F"/>
    <w:rsid w:val="0076260A"/>
    <w:rsid w:val="00764A67"/>
    <w:rsid w:val="00770F6B"/>
    <w:rsid w:val="00771883"/>
    <w:rsid w:val="00776DC2"/>
    <w:rsid w:val="00780122"/>
    <w:rsid w:val="0078214B"/>
    <w:rsid w:val="00784C12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046C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649"/>
    <w:rsid w:val="00965F88"/>
    <w:rsid w:val="00984E03"/>
    <w:rsid w:val="00987E85"/>
    <w:rsid w:val="009A0611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3FD1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0B96"/>
    <w:rsid w:val="00A95936"/>
    <w:rsid w:val="00A96265"/>
    <w:rsid w:val="00A97084"/>
    <w:rsid w:val="00AA1C2C"/>
    <w:rsid w:val="00AA6E91"/>
    <w:rsid w:val="00AB047E"/>
    <w:rsid w:val="00AB0B0A"/>
    <w:rsid w:val="00AB0BB7"/>
    <w:rsid w:val="00AB0E1D"/>
    <w:rsid w:val="00AB22C6"/>
    <w:rsid w:val="00AB67FC"/>
    <w:rsid w:val="00AC00F2"/>
    <w:rsid w:val="00AC31B5"/>
    <w:rsid w:val="00AC4EA1"/>
    <w:rsid w:val="00AC5381"/>
    <w:rsid w:val="00AC5920"/>
    <w:rsid w:val="00AC5DFE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4315"/>
    <w:rsid w:val="00B07700"/>
    <w:rsid w:val="00B1528C"/>
    <w:rsid w:val="00B21487"/>
    <w:rsid w:val="00B22FF3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4C6A"/>
    <w:rsid w:val="00BC52FD"/>
    <w:rsid w:val="00BC650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15F"/>
    <w:rsid w:val="00E2396E"/>
    <w:rsid w:val="00E34A35"/>
    <w:rsid w:val="00E35EA6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2A6F"/>
    <w:rsid w:val="00EC4CEB"/>
    <w:rsid w:val="00ED2072"/>
    <w:rsid w:val="00ED5553"/>
    <w:rsid w:val="00ED5E36"/>
    <w:rsid w:val="00ED6961"/>
    <w:rsid w:val="00EF0B96"/>
    <w:rsid w:val="00EF47AF"/>
    <w:rsid w:val="00F00B73"/>
    <w:rsid w:val="00F108D7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3412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DEB3688-85C4-47EE-971A-77F6B419E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5881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qFormat/>
    <w:rsid w:val="00500752"/>
    <w:pPr>
      <w:keepNext/>
      <w:keepLines/>
      <w:numPr>
        <w:numId w:val="1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nhideWhenUsed/>
    <w:qFormat/>
    <w:rsid w:val="00A90B96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qFormat/>
    <w:rsid w:val="00A90B96"/>
    <w:pPr>
      <w:keepNext/>
      <w:widowControl/>
      <w:autoSpaceDE/>
      <w:autoSpaceDN/>
      <w:adjustRightInd/>
      <w:spacing w:before="240" w:after="60" w:line="240" w:lineRule="auto"/>
      <w:jc w:val="left"/>
      <w:outlineLvl w:val="2"/>
    </w:pPr>
    <w:rPr>
      <w:rFonts w:ascii="Arial" w:eastAsia="Times New Roman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4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5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10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34"/>
    <w:qFormat/>
    <w:rsid w:val="00C70646"/>
    <w:pPr>
      <w:ind w:left="720"/>
      <w:contextualSpacing/>
    </w:pPr>
  </w:style>
  <w:style w:type="character" w:customStyle="1" w:styleId="IGindeksgrny">
    <w:name w:val="_IG_ – indeks górny"/>
    <w:basedOn w:val="Domylnaczcionkaakapitu"/>
    <w:uiPriority w:val="2"/>
    <w:qFormat/>
    <w:rsid w:val="00E2315F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E2315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E2315F"/>
    <w:rPr>
      <w:bCs/>
    </w:rPr>
  </w:style>
  <w:style w:type="character" w:customStyle="1" w:styleId="TeksttreciOdstpy0pt">
    <w:name w:val="Tekst treści + Odstępy 0 pt"/>
    <w:basedOn w:val="Domylnaczcionkaakapitu"/>
    <w:rsid w:val="001F5E82"/>
    <w:rPr>
      <w:rFonts w:ascii="Times New Roman" w:eastAsia="Times New Roman" w:hAnsi="Times New Roman"/>
      <w:color w:val="000000"/>
      <w:spacing w:val="2"/>
      <w:w w:val="100"/>
      <w:position w:val="0"/>
      <w:sz w:val="21"/>
      <w:szCs w:val="21"/>
      <w:shd w:val="clear" w:color="auto" w:fill="FFFFFF"/>
      <w:lang w:val="pl-PL"/>
    </w:rPr>
  </w:style>
  <w:style w:type="paragraph" w:customStyle="1" w:styleId="Nagwek21">
    <w:name w:val="Nagłówek 21"/>
    <w:basedOn w:val="Normalny"/>
    <w:next w:val="Normalny"/>
    <w:unhideWhenUsed/>
    <w:qFormat/>
    <w:rsid w:val="00A90B96"/>
    <w:pPr>
      <w:keepNext/>
      <w:keepLines/>
      <w:widowControl/>
      <w:autoSpaceDE/>
      <w:autoSpaceDN/>
      <w:adjustRightInd/>
      <w:spacing w:before="200" w:line="276" w:lineRule="auto"/>
      <w:jc w:val="left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rsid w:val="00A90B96"/>
    <w:rPr>
      <w:rFonts w:ascii="Arial" w:hAnsi="Arial" w:cs="Arial"/>
      <w:b/>
      <w:bCs/>
      <w:sz w:val="26"/>
      <w:szCs w:val="26"/>
    </w:rPr>
  </w:style>
  <w:style w:type="numbering" w:customStyle="1" w:styleId="Bezlisty1">
    <w:name w:val="Bez listy1"/>
    <w:next w:val="Bezlisty"/>
    <w:uiPriority w:val="99"/>
    <w:semiHidden/>
    <w:unhideWhenUsed/>
    <w:rsid w:val="00A90B96"/>
  </w:style>
  <w:style w:type="character" w:customStyle="1" w:styleId="Nagwek2Znak">
    <w:name w:val="Nagłówek 2 Znak"/>
    <w:basedOn w:val="Domylnaczcionkaakapitu"/>
    <w:link w:val="Nagwek2"/>
    <w:rsid w:val="00A90B96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table" w:styleId="Tabela-Siatka">
    <w:name w:val="Table Grid"/>
    <w:basedOn w:val="Standardowy"/>
    <w:uiPriority w:val="99"/>
    <w:locked/>
    <w:rsid w:val="00A90B96"/>
    <w:pPr>
      <w:spacing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0B96"/>
    <w:pPr>
      <w:widowControl/>
      <w:autoSpaceDE/>
      <w:autoSpaceDN/>
      <w:adjustRightInd/>
      <w:spacing w:line="240" w:lineRule="auto"/>
      <w:jc w:val="left"/>
    </w:pPr>
    <w:rPr>
      <w:rFonts w:ascii="Calibri" w:eastAsia="Calibri" w:hAnsi="Calibri" w:cs="Times New Roman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0B96"/>
    <w:rPr>
      <w:rFonts w:ascii="Calibri" w:eastAsia="Calibri" w:hAnsi="Calibri"/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unhideWhenUsed/>
    <w:rsid w:val="00A90B96"/>
    <w:rPr>
      <w:vertAlign w:val="superscript"/>
    </w:rPr>
  </w:style>
  <w:style w:type="character" w:styleId="Hipercze">
    <w:name w:val="Hyperlink"/>
    <w:uiPriority w:val="99"/>
    <w:unhideWhenUsed/>
    <w:rsid w:val="00A90B96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A90B96"/>
    <w:rPr>
      <w:color w:val="800080"/>
      <w:u w:val="single"/>
    </w:rPr>
  </w:style>
  <w:style w:type="character" w:styleId="Pogrubienie">
    <w:name w:val="Strong"/>
    <w:basedOn w:val="Domylnaczcionkaakapitu"/>
    <w:uiPriority w:val="22"/>
    <w:qFormat/>
    <w:rsid w:val="00A90B96"/>
    <w:rPr>
      <w:b/>
      <w:bCs/>
    </w:rPr>
  </w:style>
  <w:style w:type="paragraph" w:customStyle="1" w:styleId="tresc">
    <w:name w:val="tresc"/>
    <w:basedOn w:val="Normalny"/>
    <w:rsid w:val="00A90B96"/>
    <w:pPr>
      <w:widowControl/>
      <w:autoSpaceDE/>
      <w:autoSpaceDN/>
      <w:adjustRightInd/>
      <w:spacing w:after="300" w:line="240" w:lineRule="auto"/>
      <w:jc w:val="left"/>
    </w:pPr>
    <w:rPr>
      <w:rFonts w:ascii="inherit" w:eastAsia="Times New Roman" w:hAnsi="inherit" w:cs="Times New Roman"/>
      <w:szCs w:val="24"/>
    </w:rPr>
  </w:style>
  <w:style w:type="paragraph" w:styleId="NormalnyWeb">
    <w:name w:val="Normal (Web)"/>
    <w:basedOn w:val="Normalny"/>
    <w:uiPriority w:val="99"/>
    <w:unhideWhenUsed/>
    <w:rsid w:val="00A90B96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customStyle="1" w:styleId="mw-headline">
    <w:name w:val="mw-headline"/>
    <w:basedOn w:val="Domylnaczcionkaakapitu"/>
    <w:rsid w:val="00A90B96"/>
  </w:style>
  <w:style w:type="character" w:customStyle="1" w:styleId="mw-editsection1">
    <w:name w:val="mw-editsection1"/>
    <w:basedOn w:val="Domylnaczcionkaakapitu"/>
    <w:rsid w:val="00A90B96"/>
    <w:rPr>
      <w:sz w:val="20"/>
      <w:szCs w:val="20"/>
    </w:rPr>
  </w:style>
  <w:style w:type="character" w:customStyle="1" w:styleId="mw-editsection-bracket">
    <w:name w:val="mw-editsection-bracket"/>
    <w:basedOn w:val="Domylnaczcionkaakapitu"/>
    <w:rsid w:val="00A90B96"/>
  </w:style>
  <w:style w:type="character" w:customStyle="1" w:styleId="mw-editsection-divider1">
    <w:name w:val="mw-editsection-divider1"/>
    <w:basedOn w:val="Domylnaczcionkaakapitu"/>
    <w:rsid w:val="00A90B96"/>
    <w:rPr>
      <w:color w:val="54595D"/>
    </w:rPr>
  </w:style>
  <w:style w:type="paragraph" w:customStyle="1" w:styleId="Default">
    <w:name w:val="Default"/>
    <w:rsid w:val="00A90B96"/>
    <w:pPr>
      <w:autoSpaceDE w:val="0"/>
      <w:autoSpaceDN w:val="0"/>
      <w:adjustRightInd w:val="0"/>
      <w:spacing w:line="240" w:lineRule="auto"/>
    </w:pPr>
    <w:rPr>
      <w:rFonts w:ascii="Times New Roman" w:eastAsia="Calibri" w:hAnsi="Times New Roman"/>
      <w:color w:val="000000"/>
    </w:rPr>
  </w:style>
  <w:style w:type="character" w:customStyle="1" w:styleId="citation">
    <w:name w:val="citation"/>
    <w:basedOn w:val="Domylnaczcionkaakapitu"/>
    <w:rsid w:val="00A90B96"/>
  </w:style>
  <w:style w:type="character" w:customStyle="1" w:styleId="isbn">
    <w:name w:val="isbn"/>
    <w:basedOn w:val="Domylnaczcionkaakapitu"/>
    <w:rsid w:val="00A90B96"/>
  </w:style>
  <w:style w:type="character" w:customStyle="1" w:styleId="Teksttreci">
    <w:name w:val="Tekst treści_"/>
    <w:basedOn w:val="Domylnaczcionkaakapitu"/>
    <w:link w:val="Teksttreci0"/>
    <w:rsid w:val="00A90B96"/>
    <w:rPr>
      <w:rFonts w:ascii="Times New Roman" w:hAnsi="Times New Roman"/>
      <w:spacing w:val="4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A90B96"/>
    <w:pPr>
      <w:shd w:val="clear" w:color="auto" w:fill="FFFFFF"/>
      <w:autoSpaceDE/>
      <w:autoSpaceDN/>
      <w:adjustRightInd/>
      <w:spacing w:after="180" w:line="0" w:lineRule="atLeast"/>
      <w:ind w:hanging="520"/>
      <w:jc w:val="right"/>
    </w:pPr>
    <w:rPr>
      <w:rFonts w:eastAsia="Times New Roman" w:cs="Times New Roman"/>
      <w:spacing w:val="4"/>
      <w:sz w:val="21"/>
      <w:szCs w:val="21"/>
    </w:rPr>
  </w:style>
  <w:style w:type="character" w:customStyle="1" w:styleId="tabulatory">
    <w:name w:val="tabulatory"/>
    <w:basedOn w:val="Domylnaczcionkaakapitu"/>
    <w:rsid w:val="00A90B96"/>
  </w:style>
  <w:style w:type="paragraph" w:customStyle="1" w:styleId="post-date">
    <w:name w:val="post-date"/>
    <w:basedOn w:val="Normalny"/>
    <w:rsid w:val="00A90B96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0B96"/>
    <w:rPr>
      <w:color w:val="605E5C"/>
      <w:shd w:val="clear" w:color="auto" w:fill="E1DFDD"/>
    </w:rPr>
  </w:style>
  <w:style w:type="character" w:customStyle="1" w:styleId="Nagwek2Znak1">
    <w:name w:val="Nagłówek 2 Znak1"/>
    <w:basedOn w:val="Domylnaczcionkaakapitu"/>
    <w:uiPriority w:val="99"/>
    <w:semiHidden/>
    <w:rsid w:val="00A90B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22FF3"/>
    <w:rPr>
      <w:color w:val="605E5C"/>
      <w:shd w:val="clear" w:color="auto" w:fill="E1DFDD"/>
    </w:rPr>
  </w:style>
  <w:style w:type="character" w:customStyle="1" w:styleId="Kkursywa">
    <w:name w:val="_K_ – kursywa"/>
    <w:basedOn w:val="Domylnaczcionkaakapitu"/>
    <w:uiPriority w:val="1"/>
    <w:qFormat/>
    <w:rsid w:val="000C5881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15</TotalTime>
  <Pages>6</Pages>
  <Words>1949</Words>
  <Characters>11695</Characters>
  <Application>Microsoft Office Word</Application>
  <DocSecurity>0</DocSecurity>
  <Lines>97</Lines>
  <Paragraphs>27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13617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dinf</dc:creator>
  <cp:lastModifiedBy>Grzegorz Molesztak</cp:lastModifiedBy>
  <cp:revision>6</cp:revision>
  <cp:lastPrinted>2020-12-03T13:53:00Z</cp:lastPrinted>
  <dcterms:created xsi:type="dcterms:W3CDTF">2020-12-17T18:58:00Z</dcterms:created>
  <dcterms:modified xsi:type="dcterms:W3CDTF">2020-12-21T09:10:00Z</dcterms:modified>
</cp:coreProperties>
</file>