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B4C90" w14:textId="10CBF929" w:rsidR="00C42EC3" w:rsidRPr="00061A04" w:rsidRDefault="00C42EC3" w:rsidP="00E4009E">
      <w:pPr>
        <w:spacing w:after="120" w:line="288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CF52B1F" w14:textId="77777777" w:rsidR="00C42EC3" w:rsidRPr="00061A04" w:rsidRDefault="00C42EC3" w:rsidP="00E4009E">
      <w:pPr>
        <w:spacing w:after="120" w:line="288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841303" w14:textId="3DAC0470" w:rsidR="00E52E44" w:rsidRDefault="00C42EC3" w:rsidP="00E4009E">
      <w:pPr>
        <w:spacing w:after="120" w:line="288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14:paraId="14D783AE" w14:textId="4F47E3C3" w:rsidR="008A3E0F" w:rsidRPr="0086181D" w:rsidRDefault="008A3E0F" w:rsidP="00E4009E">
      <w:pPr>
        <w:suppressAutoHyphens/>
        <w:autoSpaceDN w:val="0"/>
        <w:spacing w:after="120" w:line="288" w:lineRule="auto"/>
        <w:ind w:firstLine="35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6181D">
        <w:rPr>
          <w:rFonts w:ascii="Times New Roman" w:eastAsia="Calibri" w:hAnsi="Times New Roman" w:cs="Times New Roman"/>
          <w:sz w:val="24"/>
          <w:szCs w:val="24"/>
        </w:rPr>
        <w:t>Potrzeba i cel wydania ustawy</w:t>
      </w:r>
      <w:r w:rsidR="007557B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AE3749E" w14:textId="727BC4BA" w:rsidR="008A3E0F" w:rsidRPr="008A3E0F" w:rsidRDefault="008A3E0F" w:rsidP="00E4009E">
      <w:pPr>
        <w:suppressAutoHyphens/>
        <w:autoSpaceDN w:val="0"/>
        <w:spacing w:after="120" w:line="288" w:lineRule="auto"/>
        <w:ind w:firstLine="35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A3E0F">
        <w:rPr>
          <w:rFonts w:ascii="Times New Roman" w:eastAsia="Calibri" w:hAnsi="Times New Roman" w:cs="Times New Roman"/>
          <w:sz w:val="24"/>
          <w:szCs w:val="24"/>
        </w:rPr>
        <w:t xml:space="preserve">Głównym celem ustawy </w:t>
      </w:r>
      <w:r w:rsidR="000357FF">
        <w:rPr>
          <w:rFonts w:ascii="Times New Roman" w:eastAsia="Calibri" w:hAnsi="Times New Roman" w:cs="Times New Roman"/>
          <w:sz w:val="24"/>
          <w:szCs w:val="24"/>
        </w:rPr>
        <w:t>zmieniającej ustawę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6DC8">
        <w:rPr>
          <w:rFonts w:ascii="Times New Roman" w:eastAsia="Calibri" w:hAnsi="Times New Roman" w:cs="Times New Roman"/>
          <w:sz w:val="24"/>
          <w:szCs w:val="24"/>
        </w:rPr>
        <w:t xml:space="preserve">o </w:t>
      </w:r>
      <w:r>
        <w:rPr>
          <w:rFonts w:ascii="Times New Roman" w:eastAsia="Calibri" w:hAnsi="Times New Roman" w:cs="Times New Roman"/>
          <w:sz w:val="24"/>
          <w:szCs w:val="24"/>
        </w:rPr>
        <w:t>zmianie ustawy – Prawo łowieckie</w:t>
      </w:r>
      <w:r w:rsidR="001D4B65">
        <w:rPr>
          <w:rFonts w:ascii="Times New Roman" w:eastAsia="Calibri" w:hAnsi="Times New Roman" w:cs="Times New Roman"/>
          <w:sz w:val="24"/>
          <w:szCs w:val="24"/>
        </w:rPr>
        <w:t xml:space="preserve"> oraz niektórych innych ustaw</w:t>
      </w:r>
      <w:r w:rsidRPr="008A3E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jest </w:t>
      </w:r>
      <w:r w:rsidR="00763398">
        <w:rPr>
          <w:rFonts w:ascii="Times New Roman" w:eastAsia="Calibri" w:hAnsi="Times New Roman" w:cs="Times New Roman"/>
          <w:sz w:val="24"/>
          <w:szCs w:val="24"/>
        </w:rPr>
        <w:t>zapewnienie ciągłości prowadzenia na terytorium Rzeczypospolitej Polskiej</w:t>
      </w:r>
      <w:r w:rsidR="00F466FF">
        <w:rPr>
          <w:rFonts w:ascii="Times New Roman" w:eastAsia="Calibri" w:hAnsi="Times New Roman" w:cs="Times New Roman"/>
          <w:sz w:val="24"/>
          <w:szCs w:val="24"/>
        </w:rPr>
        <w:t xml:space="preserve"> przez dzierżawców i zarządców obwodów łowieckich</w:t>
      </w:r>
      <w:r w:rsidR="00763398">
        <w:rPr>
          <w:rFonts w:ascii="Times New Roman" w:eastAsia="Calibri" w:hAnsi="Times New Roman" w:cs="Times New Roman"/>
          <w:sz w:val="24"/>
          <w:szCs w:val="24"/>
        </w:rPr>
        <w:t xml:space="preserve"> gospodarki łowieckiej, szacowania szkód łowieckich w uprawach i</w:t>
      </w:r>
      <w:r w:rsidR="0090506F">
        <w:rPr>
          <w:rFonts w:ascii="Times New Roman" w:eastAsia="Calibri" w:hAnsi="Times New Roman" w:cs="Times New Roman"/>
          <w:sz w:val="24"/>
          <w:szCs w:val="24"/>
        </w:rPr>
        <w:t> </w:t>
      </w:r>
      <w:r w:rsidR="00763398">
        <w:rPr>
          <w:rFonts w:ascii="Times New Roman" w:eastAsia="Calibri" w:hAnsi="Times New Roman" w:cs="Times New Roman"/>
          <w:sz w:val="24"/>
          <w:szCs w:val="24"/>
        </w:rPr>
        <w:t>płodach rolnych oraz wypłaty należnych z tego tytułu odszkodowań</w:t>
      </w:r>
      <w:r w:rsidR="00F466FF">
        <w:rPr>
          <w:rFonts w:ascii="Times New Roman" w:eastAsia="Calibri" w:hAnsi="Times New Roman" w:cs="Times New Roman"/>
          <w:sz w:val="24"/>
          <w:szCs w:val="24"/>
        </w:rPr>
        <w:t xml:space="preserve">, jak również podejmowania działań na rzecz walki z afrykańskim pomorem świń. </w:t>
      </w:r>
    </w:p>
    <w:p w14:paraId="347FDC1A" w14:textId="63538C5C" w:rsidR="00466D3C" w:rsidRDefault="00466D3C" w:rsidP="00E4009E">
      <w:pPr>
        <w:suppressAutoHyphens/>
        <w:autoSpaceDN w:val="0"/>
        <w:spacing w:after="120" w:line="288" w:lineRule="auto"/>
        <w:ind w:firstLine="35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6D3C">
        <w:rPr>
          <w:rFonts w:ascii="Times New Roman" w:eastAsia="Calibri" w:hAnsi="Times New Roman" w:cs="Times New Roman"/>
          <w:sz w:val="24"/>
          <w:szCs w:val="24"/>
        </w:rPr>
        <w:t>Bezpośrednim powodem podjęcia prac legislacyjnych</w:t>
      </w:r>
      <w:r>
        <w:rPr>
          <w:rFonts w:ascii="Times New Roman" w:eastAsia="Calibri" w:hAnsi="Times New Roman" w:cs="Times New Roman"/>
          <w:sz w:val="24"/>
          <w:szCs w:val="24"/>
        </w:rPr>
        <w:t xml:space="preserve"> jest zagrożenie wygaśnięcia dotychczas obowiązującego podziału Polski na obwody łowieckie i obowiązujących umów dzierżawy obwodów łowieckich przed dokonaniem</w:t>
      </w:r>
      <w:r w:rsidR="00CB626B">
        <w:rPr>
          <w:rFonts w:ascii="Times New Roman" w:eastAsia="Calibri" w:hAnsi="Times New Roman" w:cs="Times New Roman"/>
          <w:sz w:val="24"/>
          <w:szCs w:val="24"/>
        </w:rPr>
        <w:t xml:space="preserve"> przez sejmiki województw</w:t>
      </w:r>
      <w:r>
        <w:rPr>
          <w:rFonts w:ascii="Times New Roman" w:eastAsia="Calibri" w:hAnsi="Times New Roman" w:cs="Times New Roman"/>
          <w:sz w:val="24"/>
          <w:szCs w:val="24"/>
        </w:rPr>
        <w:t xml:space="preserve"> nowego podziału województw na obwody łowieckie i przeprowadzeniem procedury związanej z</w:t>
      </w:r>
      <w:r w:rsidR="00CB626B">
        <w:rPr>
          <w:rFonts w:ascii="Times New Roman" w:eastAsia="Calibri" w:hAnsi="Times New Roman" w:cs="Times New Roman"/>
          <w:sz w:val="24"/>
          <w:szCs w:val="24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wydzierżawieniem lub przekazaniem w zarząd obwodów łowieckich.</w:t>
      </w:r>
      <w:r w:rsidR="00CB626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35C323C" w14:textId="00A835C6" w:rsidR="004E5A50" w:rsidRDefault="00C42EC3" w:rsidP="00E4009E">
      <w:pPr>
        <w:pStyle w:val="Akapitzlist"/>
        <w:suppressAutoHyphens/>
        <w:autoSpaceDN w:val="0"/>
        <w:spacing w:after="120" w:line="288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</w:t>
      </w:r>
      <w:r w:rsidR="004F4096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22 marca 2018 r. </w:t>
      </w:r>
      <w:r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>o zmi</w:t>
      </w:r>
      <w:r w:rsidR="00660CBA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>ni</w:t>
      </w:r>
      <w:r w:rsidR="00660CBA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r w:rsidR="007A29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łowieckie</w:t>
      </w:r>
      <w:r w:rsidR="00F3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niektórych innych ustaw</w:t>
      </w:r>
      <w:r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z 2018 r. poz. 651)</w:t>
      </w:r>
      <w:r w:rsidR="00F32D2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zmieniona ustawą z dnia </w:t>
      </w:r>
      <w:r w:rsidR="00660CBA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>20 grudnia 2019 r. o zmianie niektórych ustaw w celu ułatwienia zwalczania chorób zakaźnych zwierząt (Dz. U. z 2020 r. poz. 148)</w:t>
      </w:r>
      <w:r w:rsidR="00F32D2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60CBA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</w:t>
      </w:r>
      <w:r w:rsidR="00621549">
        <w:rPr>
          <w:rFonts w:ascii="Times New Roman" w:eastAsia="Times New Roman" w:hAnsi="Times New Roman" w:cs="Times New Roman"/>
          <w:sz w:val="24"/>
          <w:szCs w:val="24"/>
          <w:lang w:eastAsia="pl-PL"/>
        </w:rPr>
        <w:t>uje</w:t>
      </w:r>
      <w:r w:rsidR="00D23268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art. 7 ust. 1</w:t>
      </w:r>
      <w:r w:rsidR="00660CBA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sejmiki województw do dokonania podziału województw na obwody łowieckie, w obrębie województwa, w drodze uchwały, w terminie do dnia 31 marca 2021 r. </w:t>
      </w:r>
      <w:r w:rsidR="00D23268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zgodnie z art. 7 ust. 2 tejże ustawy, podziały województw na obwody łowieckie oraz zaliczenia obwodów łowieckich do poszczególnych kategorii dokonane przed dniem wejścia w życie tej ustawy zachowują ważność do dnia 31 marca 2021 r.</w:t>
      </w:r>
      <w:r w:rsidR="006E39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1549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8 ust. 1 tej ustawy umowy dzierżawy obwodów łowieckich obowiązujące w dniu wejścia w</w:t>
      </w:r>
      <w:r w:rsidR="0090506F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215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życie tej ustawy obowiązują do dnia 31 marca 2021 r. </w:t>
      </w:r>
      <w:r w:rsidR="0086181D">
        <w:rPr>
          <w:rFonts w:ascii="Times New Roman" w:eastAsia="Times New Roman" w:hAnsi="Times New Roman" w:cs="Times New Roman"/>
          <w:sz w:val="24"/>
          <w:szCs w:val="24"/>
          <w:lang w:eastAsia="pl-PL"/>
        </w:rPr>
        <w:t>Zaproponowana zmiana w zakresie art. 8 ust. 1 projektu będzie miała zastosowanie do art. 8 ust. 2  zmienianej ustawy w brzmieniu obowiązującym.</w:t>
      </w:r>
    </w:p>
    <w:p w14:paraId="2FF06E0F" w14:textId="01815242" w:rsidR="005B21BC" w:rsidRPr="00392332" w:rsidRDefault="00E4009E" w:rsidP="00577BA3">
      <w:pPr>
        <w:pStyle w:val="Akapitzlist"/>
        <w:suppressAutoHyphens/>
        <w:autoSpaceDN w:val="0"/>
        <w:spacing w:after="120" w:line="288" w:lineRule="auto"/>
        <w:ind w:left="0"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4E5A50">
        <w:rPr>
          <w:rFonts w:ascii="Times New Roman" w:eastAsia="Times New Roman" w:hAnsi="Times New Roman" w:cs="Times New Roman"/>
          <w:sz w:val="24"/>
          <w:szCs w:val="24"/>
          <w:lang w:eastAsia="pl-PL"/>
        </w:rPr>
        <w:t>owelizacj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4E5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E390E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</w:t>
      </w:r>
      <w:r w:rsidR="004E5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22 marca 2018 r.</w:t>
      </w:r>
      <w:r w:rsidR="006E39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zmianie ustawy</w:t>
      </w:r>
      <w:r w:rsidR="007A29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="006E39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Prawo łowieckie</w:t>
      </w:r>
      <w:r w:rsidR="004E5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niektórych innych ustaw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4E5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74FF">
        <w:rPr>
          <w:rFonts w:ascii="Times New Roman" w:eastAsia="Times New Roman" w:hAnsi="Times New Roman" w:cs="Times New Roman"/>
          <w:sz w:val="24"/>
          <w:szCs w:val="24"/>
          <w:lang w:eastAsia="pl-PL"/>
        </w:rPr>
        <w:t>która weszła w życie</w:t>
      </w:r>
      <w:r w:rsidR="004E5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923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</w:t>
      </w:r>
      <w:r w:rsidR="002374FF">
        <w:rPr>
          <w:rFonts w:ascii="Times New Roman" w:eastAsia="Times New Roman" w:hAnsi="Times New Roman" w:cs="Times New Roman"/>
          <w:sz w:val="24"/>
          <w:szCs w:val="24"/>
          <w:lang w:eastAsia="pl-PL"/>
        </w:rPr>
        <w:t>31</w:t>
      </w:r>
      <w:r w:rsidR="004E5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74FF">
        <w:rPr>
          <w:rFonts w:ascii="Times New Roman" w:eastAsia="Times New Roman" w:hAnsi="Times New Roman" w:cs="Times New Roman"/>
          <w:sz w:val="24"/>
          <w:szCs w:val="24"/>
          <w:lang w:eastAsia="pl-PL"/>
        </w:rPr>
        <w:t>stycznia</w:t>
      </w:r>
      <w:r w:rsidR="004E5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2374FF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96DC8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4E5A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E39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spowodowana była </w:t>
      </w:r>
      <w:r w:rsidR="00167F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wnioskami </w:t>
      </w:r>
      <w:r w:rsidR="006E390E">
        <w:rPr>
          <w:rFonts w:ascii="Times New Roman" w:eastAsia="Times New Roman" w:hAnsi="Times New Roman" w:cs="Times New Roman"/>
          <w:sz w:val="24"/>
          <w:szCs w:val="24"/>
          <w:lang w:eastAsia="pl-PL"/>
        </w:rPr>
        <w:t>od marszałków województw</w:t>
      </w:r>
      <w:r w:rsidR="003923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którzy wskazywali </w:t>
      </w:r>
      <w:r w:rsidR="00621549">
        <w:rPr>
          <w:rFonts w:ascii="Times New Roman" w:eastAsia="Times New Roman" w:hAnsi="Times New Roman" w:cs="Times New Roman"/>
          <w:sz w:val="24"/>
          <w:szCs w:val="24"/>
          <w:lang w:eastAsia="pl-PL"/>
        </w:rPr>
        <w:t>na b</w:t>
      </w:r>
      <w:r w:rsidR="006E39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rak możliwości podjęcia uchwał w przedmiocie podziałów województw na obwody w pierwotnie określonym terminie tj. do </w:t>
      </w:r>
      <w:r w:rsidR="00561F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6E39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31 marca 2020 r. Pomimo </w:t>
      </w:r>
      <w:r w:rsidR="005B21BC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wprowadzone</w:t>
      </w:r>
      <w:r w:rsidR="00B42638">
        <w:rPr>
          <w:rFonts w:ascii="Times New Roman" w:eastAsia="Times New Roman" w:hAnsi="Times New Roman" w:cs="Times New Roman"/>
          <w:sz w:val="24"/>
          <w:szCs w:val="24"/>
          <w:lang w:eastAsia="pl-PL"/>
        </w:rPr>
        <w:t>go przesunięcia terminu</w:t>
      </w:r>
      <w:r w:rsidR="006E390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D23268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B578E" w:rsidRPr="00061A04">
        <w:rPr>
          <w:rFonts w:ascii="Times New Roman" w:eastAsia="Calibri" w:hAnsi="Times New Roman" w:cs="Times New Roman"/>
          <w:sz w:val="24"/>
          <w:szCs w:val="24"/>
        </w:rPr>
        <w:t>dokonanie podziału województw na obwody łowieckie oraz zaliczenia obwodów łowieckich do kategorii do dnia 31 marca 2021 r.</w:t>
      </w:r>
      <w:r w:rsidR="00740945">
        <w:rPr>
          <w:rFonts w:ascii="Times New Roman" w:eastAsia="Calibri" w:hAnsi="Times New Roman" w:cs="Times New Roman"/>
          <w:sz w:val="24"/>
          <w:szCs w:val="24"/>
        </w:rPr>
        <w:t>,</w:t>
      </w:r>
      <w:r w:rsidR="003923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578E" w:rsidRPr="00061A04">
        <w:rPr>
          <w:rFonts w:ascii="Times New Roman" w:eastAsia="Calibri" w:hAnsi="Times New Roman" w:cs="Times New Roman"/>
          <w:sz w:val="24"/>
          <w:szCs w:val="24"/>
        </w:rPr>
        <w:t>w związku z obowiązującym stanem epidemii, złożonością tego zadania oraz koniecznością oddelegowania pracowników administracji publicznej niezbędnych do zrealizowania przedsięwzięcia  do pracy zdalnej  jest niemożliwe. Dokonanie ww. podziału wymaga  przygotowania szeregu danych graficznych i numerycznych dotyczących każdego obwodu łowieckiego, przy jednoczesnej bardzo rozbudowanej procedurze tego podziału zobowiązującej marszałków województw do wielotygodniowych konsultacji społecznych i</w:t>
      </w:r>
      <w:r w:rsidR="0090506F">
        <w:rPr>
          <w:rFonts w:ascii="Times New Roman" w:eastAsia="Calibri" w:hAnsi="Times New Roman" w:cs="Times New Roman"/>
          <w:sz w:val="24"/>
          <w:szCs w:val="24"/>
        </w:rPr>
        <w:t> </w:t>
      </w:r>
      <w:r w:rsidR="004B578E" w:rsidRPr="00061A04">
        <w:rPr>
          <w:rFonts w:ascii="Times New Roman" w:eastAsia="Calibri" w:hAnsi="Times New Roman" w:cs="Times New Roman"/>
          <w:sz w:val="24"/>
          <w:szCs w:val="24"/>
        </w:rPr>
        <w:t>niezbędnych, potencjalnie kilkukrotnych uzgodnień projektu podziału z różnymi podmiotami.</w:t>
      </w:r>
      <w:r w:rsidR="005952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21BC">
        <w:rPr>
          <w:rFonts w:ascii="Times New Roman" w:eastAsia="Calibri" w:hAnsi="Times New Roman" w:cs="Times New Roman"/>
          <w:sz w:val="24"/>
          <w:szCs w:val="24"/>
        </w:rPr>
        <w:lastRenderedPageBreak/>
        <w:t>Do końca stycznia</w:t>
      </w:r>
      <w:r w:rsidR="005952E0">
        <w:rPr>
          <w:rFonts w:ascii="Times New Roman" w:eastAsia="Calibri" w:hAnsi="Times New Roman" w:cs="Times New Roman"/>
          <w:sz w:val="24"/>
          <w:szCs w:val="24"/>
        </w:rPr>
        <w:t xml:space="preserve"> 2021 r. uchwały w sprawie podziału województw na obwody łowieckie podjęto jedynie w siedmiu województwach – opolskim, lubuskim, dolnośląskim, warmińsko-mazurskim, pomorskim, podkarpackim oraz świętokrzyskim. </w:t>
      </w:r>
      <w:r w:rsidR="00B42638">
        <w:rPr>
          <w:rFonts w:ascii="Times New Roman" w:eastAsia="Calibri" w:hAnsi="Times New Roman" w:cs="Times New Roman"/>
          <w:sz w:val="24"/>
          <w:szCs w:val="24"/>
        </w:rPr>
        <w:t xml:space="preserve">Biorąc pod uwagę obecny stan prac nad projektami uchwał o podziale województwa na obwody łowieckie w pozostałych  województwach, nie jest możliwe </w:t>
      </w:r>
      <w:r w:rsidR="00392332">
        <w:rPr>
          <w:rFonts w:ascii="Times New Roman" w:eastAsia="Calibri" w:hAnsi="Times New Roman" w:cs="Times New Roman"/>
          <w:sz w:val="24"/>
          <w:szCs w:val="24"/>
        </w:rPr>
        <w:t xml:space="preserve">podjęcie </w:t>
      </w:r>
      <w:r w:rsidR="00B42638">
        <w:rPr>
          <w:rFonts w:ascii="Times New Roman" w:eastAsia="Calibri" w:hAnsi="Times New Roman" w:cs="Times New Roman"/>
          <w:sz w:val="24"/>
          <w:szCs w:val="24"/>
        </w:rPr>
        <w:t xml:space="preserve"> tych uchwał we wszystkich województwach</w:t>
      </w:r>
      <w:r w:rsidR="00392332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r w:rsidR="00561F00">
        <w:rPr>
          <w:rFonts w:ascii="Times New Roman" w:eastAsia="Calibri" w:hAnsi="Times New Roman" w:cs="Times New Roman"/>
          <w:sz w:val="24"/>
          <w:szCs w:val="24"/>
        </w:rPr>
        <w:t xml:space="preserve">dnia </w:t>
      </w:r>
      <w:r w:rsidR="00392332">
        <w:rPr>
          <w:rFonts w:ascii="Times New Roman" w:eastAsia="Calibri" w:hAnsi="Times New Roman" w:cs="Times New Roman"/>
          <w:sz w:val="24"/>
          <w:szCs w:val="24"/>
        </w:rPr>
        <w:t xml:space="preserve">31 marca 2021 r. </w:t>
      </w:r>
      <w:r w:rsidR="005952E0" w:rsidRPr="00B42638">
        <w:rPr>
          <w:rFonts w:ascii="Times New Roman" w:eastAsia="Calibri" w:hAnsi="Times New Roman" w:cs="Times New Roman"/>
          <w:sz w:val="24"/>
          <w:szCs w:val="24"/>
        </w:rPr>
        <w:t>Urząd Marszałkowski Województwa Mazowieckiego oraz Małopolskiego wystąpił do Ministra Klimatu i Środowiska o</w:t>
      </w:r>
      <w:r w:rsidR="004E5A50" w:rsidRPr="00B42638">
        <w:rPr>
          <w:rFonts w:ascii="Times New Roman" w:eastAsia="Calibri" w:hAnsi="Times New Roman" w:cs="Times New Roman"/>
          <w:sz w:val="24"/>
          <w:szCs w:val="24"/>
        </w:rPr>
        <w:t xml:space="preserve"> podjęcie prac nad</w:t>
      </w:r>
      <w:r w:rsidR="005952E0" w:rsidRPr="00B42638">
        <w:rPr>
          <w:rFonts w:ascii="Times New Roman" w:eastAsia="Calibri" w:hAnsi="Times New Roman" w:cs="Times New Roman"/>
          <w:sz w:val="24"/>
          <w:szCs w:val="24"/>
        </w:rPr>
        <w:t xml:space="preserve"> wydłużenie</w:t>
      </w:r>
      <w:r w:rsidR="004E5A50" w:rsidRPr="00B42638">
        <w:rPr>
          <w:rFonts w:ascii="Times New Roman" w:eastAsia="Calibri" w:hAnsi="Times New Roman" w:cs="Times New Roman"/>
          <w:sz w:val="24"/>
          <w:szCs w:val="24"/>
        </w:rPr>
        <w:t>m</w:t>
      </w:r>
      <w:r w:rsidR="005952E0" w:rsidRPr="00B42638">
        <w:rPr>
          <w:rFonts w:ascii="Times New Roman" w:eastAsia="Calibri" w:hAnsi="Times New Roman" w:cs="Times New Roman"/>
          <w:sz w:val="24"/>
          <w:szCs w:val="24"/>
        </w:rPr>
        <w:t xml:space="preserve"> terminu na dokonanie podziału województw na obwody łowieckie</w:t>
      </w:r>
      <w:r w:rsidR="00DD33C8" w:rsidRPr="00B42638">
        <w:rPr>
          <w:rFonts w:ascii="Times New Roman" w:eastAsia="Calibri" w:hAnsi="Times New Roman" w:cs="Times New Roman"/>
          <w:sz w:val="24"/>
          <w:szCs w:val="24"/>
        </w:rPr>
        <w:t>.</w:t>
      </w:r>
      <w:r w:rsidR="00A96DC8">
        <w:rPr>
          <w:rFonts w:ascii="Times New Roman" w:eastAsia="Calibri" w:hAnsi="Times New Roman" w:cs="Times New Roman"/>
          <w:sz w:val="24"/>
          <w:szCs w:val="24"/>
        </w:rPr>
        <w:t xml:space="preserve"> Z informacji przekazywanych przez urzędy marszałkowskie wynika, że dokonanie podziału województw na obwody łowieckie w terminie określonym w projekcie ustawy jest realne i możliwe do zrealizowania.</w:t>
      </w:r>
    </w:p>
    <w:p w14:paraId="11B6B1F4" w14:textId="2FF295D0" w:rsidR="00A523C4" w:rsidRDefault="00D23268" w:rsidP="00577BA3">
      <w:pPr>
        <w:pStyle w:val="Akapitzlist"/>
        <w:suppressAutoHyphens/>
        <w:autoSpaceDN w:val="0"/>
        <w:spacing w:after="120" w:line="288" w:lineRule="auto"/>
        <w:ind w:left="0"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61A04">
        <w:rPr>
          <w:rFonts w:ascii="Times New Roman" w:eastAsia="Calibri" w:hAnsi="Times New Roman" w:cs="Times New Roman"/>
          <w:sz w:val="24"/>
          <w:szCs w:val="24"/>
        </w:rPr>
        <w:t xml:space="preserve">Utrata ważności obowiązującego podziału województw na obwody łowieckie, przy równoczesnym braku możliwości ponownego ich wydzierżawienia </w:t>
      </w:r>
      <w:r w:rsidR="001E6675" w:rsidRPr="00061A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61A04">
        <w:rPr>
          <w:rFonts w:ascii="Times New Roman" w:eastAsia="Calibri" w:hAnsi="Times New Roman" w:cs="Times New Roman"/>
          <w:sz w:val="24"/>
          <w:szCs w:val="24"/>
        </w:rPr>
        <w:t xml:space="preserve">związanego </w:t>
      </w:r>
      <w:r w:rsidR="00392332">
        <w:rPr>
          <w:rFonts w:ascii="Times New Roman" w:eastAsia="Calibri" w:hAnsi="Times New Roman" w:cs="Times New Roman"/>
          <w:sz w:val="24"/>
          <w:szCs w:val="24"/>
        </w:rPr>
        <w:br/>
      </w:r>
      <w:r w:rsidRPr="00061A04">
        <w:rPr>
          <w:rFonts w:ascii="Times New Roman" w:eastAsia="Calibri" w:hAnsi="Times New Roman" w:cs="Times New Roman"/>
          <w:sz w:val="24"/>
          <w:szCs w:val="24"/>
        </w:rPr>
        <w:t>z niedokonaniem nowego podziału województw na obwody łowieckie doprowadzi do sytuacji, w której na</w:t>
      </w:r>
      <w:r w:rsidR="00DD33C8">
        <w:rPr>
          <w:rFonts w:ascii="Times New Roman" w:eastAsia="Calibri" w:hAnsi="Times New Roman" w:cs="Times New Roman"/>
          <w:sz w:val="24"/>
          <w:szCs w:val="24"/>
        </w:rPr>
        <w:t xml:space="preserve"> części</w:t>
      </w:r>
      <w:r w:rsidR="004E030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61A04">
        <w:rPr>
          <w:rFonts w:ascii="Times New Roman" w:eastAsia="Calibri" w:hAnsi="Times New Roman" w:cs="Times New Roman"/>
          <w:sz w:val="24"/>
          <w:szCs w:val="24"/>
        </w:rPr>
        <w:t xml:space="preserve">terytorium Rzeczypospolitej Polskiej niemożliwe będzie prowadzenie 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 xml:space="preserve">szeroko pojętej </w:t>
      </w:r>
      <w:r w:rsidRPr="00061A04">
        <w:rPr>
          <w:rFonts w:ascii="Times New Roman" w:eastAsia="Calibri" w:hAnsi="Times New Roman" w:cs="Times New Roman"/>
          <w:sz w:val="24"/>
          <w:szCs w:val="24"/>
        </w:rPr>
        <w:t>gospodarki łowieckiej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>.</w:t>
      </w:r>
      <w:r w:rsidRPr="00061A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>W</w:t>
      </w:r>
      <w:r w:rsidRPr="00061A04">
        <w:rPr>
          <w:rFonts w:ascii="Times New Roman" w:eastAsia="Calibri" w:hAnsi="Times New Roman" w:cs="Times New Roman"/>
          <w:sz w:val="24"/>
          <w:szCs w:val="24"/>
        </w:rPr>
        <w:t xml:space="preserve"> szczególności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 xml:space="preserve"> brak będzie możliwości podejmowania działań mających na celu</w:t>
      </w:r>
      <w:r w:rsidRPr="00061A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 xml:space="preserve">przeciwdziałanie szkodom łowieckim wyrządzanym </w:t>
      </w:r>
      <w:r w:rsidRPr="00061A04">
        <w:rPr>
          <w:rFonts w:ascii="Times New Roman" w:eastAsia="Calibri" w:hAnsi="Times New Roman" w:cs="Times New Roman"/>
          <w:sz w:val="24"/>
          <w:szCs w:val="24"/>
        </w:rPr>
        <w:t>w uprawach i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> </w:t>
      </w:r>
      <w:r w:rsidRPr="00061A04">
        <w:rPr>
          <w:rFonts w:ascii="Times New Roman" w:eastAsia="Calibri" w:hAnsi="Times New Roman" w:cs="Times New Roman"/>
          <w:sz w:val="24"/>
          <w:szCs w:val="24"/>
        </w:rPr>
        <w:t xml:space="preserve">płodach rolnych przez zwierzynę 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>oraz ich szacowanie przez dzierżawców obwodów łowieckich i</w:t>
      </w:r>
      <w:r w:rsidRPr="00061A04">
        <w:rPr>
          <w:rFonts w:ascii="Times New Roman" w:eastAsia="Calibri" w:hAnsi="Times New Roman" w:cs="Times New Roman"/>
          <w:sz w:val="24"/>
          <w:szCs w:val="24"/>
        </w:rPr>
        <w:t xml:space="preserve"> wypłata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 xml:space="preserve"> przez nich</w:t>
      </w:r>
      <w:r w:rsidRPr="00061A04">
        <w:rPr>
          <w:rFonts w:ascii="Times New Roman" w:eastAsia="Calibri" w:hAnsi="Times New Roman" w:cs="Times New Roman"/>
          <w:sz w:val="24"/>
          <w:szCs w:val="24"/>
        </w:rPr>
        <w:t xml:space="preserve"> należnych z tego tytułu odszkodowań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>.</w:t>
      </w:r>
      <w:r w:rsidRPr="00061A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>Niemożliwe będzie również gospodarowanie przez dzierżawców obwodów łowieckich populacjami zwierzyny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>,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 xml:space="preserve"> co doprowadzi do niekontrolowanego wzrostu liczebności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 xml:space="preserve"> populacji jej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 xml:space="preserve"> poszczególnych gatunków, przekładając się tym samym na rozmiar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 xml:space="preserve"> i wartość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 xml:space="preserve"> szkód wyrządzanych w uprawach i płodach rolnych, oraz w odniesieniu do dzików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>,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 xml:space="preserve"> będących rezerwuarem występowania wirusa ASF w środowisku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>,</w:t>
      </w:r>
      <w:r w:rsidR="00F43DE0" w:rsidRPr="00061A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>na dynamikę jego rozprzestrzeniania się, co zagraża gospodarce i bezpieczeństwu żywnościowemu Polski.</w:t>
      </w:r>
      <w:r w:rsidR="004F19E0">
        <w:rPr>
          <w:rFonts w:ascii="Times New Roman" w:eastAsia="Calibri" w:hAnsi="Times New Roman" w:cs="Times New Roman"/>
          <w:sz w:val="24"/>
          <w:szCs w:val="24"/>
        </w:rPr>
        <w:t xml:space="preserve"> Dla zobrazowania skali zagrożenia należy wskazać, </w:t>
      </w:r>
      <w:r w:rsidR="006F57A3">
        <w:rPr>
          <w:rFonts w:ascii="Times New Roman" w:eastAsia="Calibri" w:hAnsi="Times New Roman" w:cs="Times New Roman"/>
          <w:sz w:val="24"/>
          <w:szCs w:val="24"/>
        </w:rPr>
        <w:t xml:space="preserve">w oparciu o dane z Polskiego Związku Łowieckiego, </w:t>
      </w:r>
      <w:r w:rsidR="004F19E0">
        <w:rPr>
          <w:rFonts w:ascii="Times New Roman" w:eastAsia="Calibri" w:hAnsi="Times New Roman" w:cs="Times New Roman"/>
          <w:sz w:val="24"/>
          <w:szCs w:val="24"/>
        </w:rPr>
        <w:t>że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9E0">
        <w:rPr>
          <w:rFonts w:ascii="Times New Roman" w:eastAsia="Calibri" w:hAnsi="Times New Roman" w:cs="Times New Roman"/>
          <w:sz w:val="24"/>
          <w:szCs w:val="24"/>
        </w:rPr>
        <w:t>w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 xml:space="preserve"> łowieckim roku gospodarczym 2019/2020 </w:t>
      </w:r>
      <w:r w:rsidR="00994C6B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>w okresie od 1</w:t>
      </w:r>
      <w:r w:rsidR="00492BE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994C6B" w:rsidRPr="00061A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kwietnia 2019 r. do 31 marca 2020 r. myśliwi pozyskali na terytorium Polski 412 784 dzików. 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>Zaniechanie prowadzenia odstrzału dzików w</w:t>
      </w:r>
      <w:r w:rsidR="004E0308">
        <w:rPr>
          <w:rFonts w:ascii="Times New Roman" w:eastAsia="Calibri" w:hAnsi="Times New Roman" w:cs="Times New Roman"/>
          <w:sz w:val="24"/>
          <w:szCs w:val="24"/>
        </w:rPr>
        <w:t> 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 xml:space="preserve">kolejnym łowieckim roku gospodarczym, przy założeniu, że pozyskanie dzików byłoby takie same jak w łowieckim roku gospodarczym 2019/2020, </w:t>
      </w:r>
      <w:r w:rsidR="00492BE3">
        <w:rPr>
          <w:rFonts w:ascii="Times New Roman" w:eastAsia="Calibri" w:hAnsi="Times New Roman" w:cs="Times New Roman"/>
          <w:sz w:val="24"/>
          <w:szCs w:val="24"/>
        </w:rPr>
        <w:t>mogłoby skutkować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 xml:space="preserve"> wzrostem populacji dzików o </w:t>
      </w:r>
      <w:r w:rsidR="00061A04" w:rsidRPr="00061A04">
        <w:rPr>
          <w:rFonts w:ascii="Times New Roman" w:eastAsia="Calibri" w:hAnsi="Times New Roman" w:cs="Times New Roman"/>
          <w:sz w:val="24"/>
          <w:szCs w:val="24"/>
        </w:rPr>
        <w:t>ponad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061A04" w:rsidRPr="00061A04">
        <w:rPr>
          <w:rFonts w:ascii="Times New Roman" w:eastAsia="Calibri" w:hAnsi="Times New Roman" w:cs="Times New Roman"/>
          <w:sz w:val="24"/>
          <w:szCs w:val="24"/>
        </w:rPr>
        <w:t xml:space="preserve"> 00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>0 000 osobników (przy uwzględnieniu przyrostu zrealizowanego na poziomie 150% stanu wiosennego populacji).</w:t>
      </w:r>
      <w:r w:rsidR="00492BE3">
        <w:rPr>
          <w:rFonts w:ascii="Times New Roman" w:eastAsia="Calibri" w:hAnsi="Times New Roman" w:cs="Times New Roman"/>
          <w:sz w:val="24"/>
          <w:szCs w:val="24"/>
        </w:rPr>
        <w:t xml:space="preserve"> W przypadku braku dokonania podziału wszystkich województw na obwody łowieckie, przyrost ten można oszacować proporcjonalnie do liczby województw, w</w:t>
      </w:r>
      <w:r w:rsidR="006F57A3">
        <w:rPr>
          <w:rFonts w:ascii="Times New Roman" w:eastAsia="Calibri" w:hAnsi="Times New Roman" w:cs="Times New Roman"/>
          <w:sz w:val="24"/>
          <w:szCs w:val="24"/>
        </w:rPr>
        <w:t> </w:t>
      </w:r>
      <w:r w:rsidR="00492BE3">
        <w:rPr>
          <w:rFonts w:ascii="Times New Roman" w:eastAsia="Calibri" w:hAnsi="Times New Roman" w:cs="Times New Roman"/>
          <w:sz w:val="24"/>
          <w:szCs w:val="24"/>
        </w:rPr>
        <w:t>których nie zostaną utworzone obwody łowieckie</w:t>
      </w:r>
      <w:r w:rsidR="005308F3">
        <w:rPr>
          <w:rFonts w:ascii="Times New Roman" w:eastAsia="Calibri" w:hAnsi="Times New Roman" w:cs="Times New Roman"/>
          <w:sz w:val="24"/>
          <w:szCs w:val="24"/>
        </w:rPr>
        <w:t>.</w:t>
      </w:r>
      <w:r w:rsidR="00492BE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F19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 xml:space="preserve">Tak duży, niekontrolowany wzrost populacji dzików może istotnie zwiększyć dynamikę rozprzestrzeniania się wirusa </w:t>
      </w:r>
      <w:r w:rsidR="00473F0B">
        <w:rPr>
          <w:rFonts w:ascii="Times New Roman" w:eastAsia="Calibri" w:hAnsi="Times New Roman" w:cs="Times New Roman"/>
          <w:sz w:val="24"/>
          <w:szCs w:val="24"/>
        </w:rPr>
        <w:t>a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 xml:space="preserve">frykańskiego </w:t>
      </w:r>
      <w:r w:rsidR="00473F0B">
        <w:rPr>
          <w:rFonts w:ascii="Times New Roman" w:eastAsia="Calibri" w:hAnsi="Times New Roman" w:cs="Times New Roman"/>
          <w:sz w:val="24"/>
          <w:szCs w:val="24"/>
        </w:rPr>
        <w:t>p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 xml:space="preserve">omoru </w:t>
      </w:r>
      <w:r w:rsidR="00473F0B">
        <w:rPr>
          <w:rFonts w:ascii="Times New Roman" w:eastAsia="Calibri" w:hAnsi="Times New Roman" w:cs="Times New Roman"/>
          <w:sz w:val="24"/>
          <w:szCs w:val="24"/>
        </w:rPr>
        <w:t>ś</w:t>
      </w:r>
      <w:r w:rsidR="00994C6B" w:rsidRPr="00061A04">
        <w:rPr>
          <w:rFonts w:ascii="Times New Roman" w:eastAsia="Calibri" w:hAnsi="Times New Roman" w:cs="Times New Roman"/>
          <w:sz w:val="24"/>
          <w:szCs w:val="24"/>
        </w:rPr>
        <w:t>wiń i zniweczyć efekty prowadzonych dotychczas prac na rzecz ograniczenia liczebności populacji w celu obniżenia ryzyka rozprzestrzeniania się ASF.</w:t>
      </w:r>
      <w:r w:rsidR="00A523C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C621E48" w14:textId="3D6313F2" w:rsidR="00492BE3" w:rsidRDefault="00492BE3" w:rsidP="00577BA3">
      <w:pPr>
        <w:pStyle w:val="Akapitzlist"/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Określony w przedmiotowej nowelizacji termin </w:t>
      </w:r>
      <w:r w:rsidR="005308F3">
        <w:rPr>
          <w:rFonts w:ascii="Times New Roman" w:eastAsia="Calibri" w:hAnsi="Times New Roman" w:cs="Times New Roman"/>
          <w:sz w:val="24"/>
          <w:szCs w:val="24"/>
        </w:rPr>
        <w:t xml:space="preserve">do dnia </w:t>
      </w:r>
      <w:r>
        <w:rPr>
          <w:rFonts w:ascii="Times New Roman" w:eastAsia="Calibri" w:hAnsi="Times New Roman" w:cs="Times New Roman"/>
          <w:sz w:val="24"/>
          <w:szCs w:val="24"/>
        </w:rPr>
        <w:t xml:space="preserve">31 grudnia 2021 r. na podjęcie przez sejmiki województw uchwał w przedmiocie podziału województw na obwody łowieckie ma na celu zapewnienie dzierżawcom obwodów łowieckich czasu niezbędnego do przejścia procedury związanej z wydzierżawianiem obwodów łowieckich oraz zawarcie umów dzierżawy przed rozpoczęciem kolejnego łowieckiego roku gospodarczego 2022/2023. </w:t>
      </w:r>
    </w:p>
    <w:p w14:paraId="4266421E" w14:textId="117A3388" w:rsidR="002374FF" w:rsidRDefault="006F57A3" w:rsidP="002374FF">
      <w:pPr>
        <w:pStyle w:val="Akapitzlist"/>
        <w:suppressAutoHyphens/>
        <w:autoSpaceDN w:val="0"/>
        <w:spacing w:after="0" w:line="276" w:lineRule="auto"/>
        <w:ind w:left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Zaproponowany w projekcie ustawy termin jej wejścia w życie z dniem następującym po dniu ogłoszenia z mocą od 31 marca 2021 r. wynika z faktu, iż  łowieck</w:t>
      </w:r>
      <w:r w:rsidR="004E0308">
        <w:rPr>
          <w:rFonts w:ascii="Times New Roman" w:eastAsia="Calibri" w:hAnsi="Times New Roman" w:cs="Times New Roman"/>
          <w:sz w:val="24"/>
          <w:szCs w:val="24"/>
        </w:rPr>
        <w:t xml:space="preserve">i rok gospodarczy trwa od </w:t>
      </w:r>
      <w:r w:rsidR="00561F00">
        <w:rPr>
          <w:rFonts w:ascii="Times New Roman" w:eastAsia="Calibri" w:hAnsi="Times New Roman" w:cs="Times New Roman"/>
          <w:sz w:val="24"/>
          <w:szCs w:val="24"/>
        </w:rPr>
        <w:t xml:space="preserve">dnia </w:t>
      </w:r>
      <w:r w:rsidR="004E0308">
        <w:rPr>
          <w:rFonts w:ascii="Times New Roman" w:eastAsia="Calibri" w:hAnsi="Times New Roman" w:cs="Times New Roman"/>
          <w:sz w:val="24"/>
          <w:szCs w:val="24"/>
        </w:rPr>
        <w:t xml:space="preserve">1 kwietnia do </w:t>
      </w:r>
      <w:r w:rsidR="00561F00">
        <w:rPr>
          <w:rFonts w:ascii="Times New Roman" w:eastAsia="Calibri" w:hAnsi="Times New Roman" w:cs="Times New Roman"/>
          <w:sz w:val="24"/>
          <w:szCs w:val="24"/>
        </w:rPr>
        <w:t xml:space="preserve">dnia </w:t>
      </w:r>
      <w:r w:rsidR="004E0308">
        <w:rPr>
          <w:rFonts w:ascii="Times New Roman" w:eastAsia="Calibri" w:hAnsi="Times New Roman" w:cs="Times New Roman"/>
          <w:sz w:val="24"/>
          <w:szCs w:val="24"/>
        </w:rPr>
        <w:t>31 marca i nie pokrywa się z rokiem kalendarzowym</w:t>
      </w:r>
      <w:r>
        <w:rPr>
          <w:rFonts w:ascii="Times New Roman" w:eastAsia="Calibri" w:hAnsi="Times New Roman" w:cs="Times New Roman"/>
          <w:sz w:val="24"/>
          <w:szCs w:val="24"/>
        </w:rPr>
        <w:t>. Jednocześn</w:t>
      </w:r>
      <w:r w:rsidR="002374FF">
        <w:rPr>
          <w:rFonts w:ascii="Times New Roman" w:eastAsia="Calibri" w:hAnsi="Times New Roman" w:cs="Times New Roman"/>
          <w:sz w:val="24"/>
          <w:szCs w:val="24"/>
        </w:rPr>
        <w:t xml:space="preserve">ie </w:t>
      </w:r>
      <w:r w:rsidR="002374FF"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  <w:t>i</w:t>
      </w:r>
      <w:r w:rsidR="002374FF" w:rsidRPr="002374FF"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  <w:t>stnieje duże ryzyko, że proces ustawodawczy nie zakończy się przed dniem</w:t>
      </w:r>
      <w:r w:rsidR="002374FF"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  <w:t xml:space="preserve"> 31 marca 2021 r.</w:t>
      </w:r>
      <w:r w:rsidR="002374FF" w:rsidRPr="002374FF"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  <w:t>, w szczególności mając na uwadze konstytucyjnie określone terminy na dokonanie czynności w tym procesie przez Senat i Prezydenta RP. W takich okolicznościach niezbędnym</w:t>
      </w:r>
      <w:r w:rsidR="002374FF"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  <w:t xml:space="preserve"> jest</w:t>
      </w:r>
      <w:r w:rsidR="002374FF" w:rsidRPr="002374FF"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  <w:t xml:space="preserve"> </w:t>
      </w:r>
      <w:r w:rsidR="002374FF"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  <w:t>takie skonstruowanie przepisu o wejściu w życie ustawy, który</w:t>
      </w:r>
      <w:r w:rsidR="00A96DC8"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  <w:t xml:space="preserve"> zapewni jej moc obowiązującą od dnia 31 marca 2021 r. </w:t>
      </w:r>
      <w:r w:rsidR="002374FF">
        <w:rPr>
          <w:rFonts w:ascii="Times New Roman" w:eastAsia="SimSun" w:hAnsi="Times New Roman" w:cs="Arial"/>
          <w:kern w:val="3"/>
          <w:sz w:val="24"/>
          <w:szCs w:val="24"/>
          <w:lang w:eastAsia="zh-CN" w:bidi="hi-IN"/>
        </w:rPr>
        <w:t xml:space="preserve"> niezależnie od terminu, w którym zakończy się proces ustawodawczy.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74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74FF" w:rsidRPr="002374FF">
        <w:rPr>
          <w:rFonts w:ascii="Times New Roman" w:eastAsia="Calibri" w:hAnsi="Times New Roman" w:cs="Times New Roman"/>
          <w:sz w:val="24"/>
          <w:szCs w:val="24"/>
        </w:rPr>
        <w:t>Zaproponowany termin vacatio legis nie narusza zasady demokratycznego państwa prawa.</w:t>
      </w:r>
      <w:r w:rsidR="002374F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22046DC" w14:textId="1AAB8DA9" w:rsidR="00A523C4" w:rsidRDefault="006F57A3" w:rsidP="00577BA3">
      <w:pPr>
        <w:pStyle w:val="Akapitzlist"/>
        <w:suppressAutoHyphens/>
        <w:autoSpaceDN w:val="0"/>
        <w:spacing w:after="0" w:line="276" w:lineRule="auto"/>
        <w:ind w:left="0"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Projektowana ustawa nie wywołuje skutków finansowych.</w:t>
      </w:r>
    </w:p>
    <w:p w14:paraId="4448AA8E" w14:textId="77777777" w:rsidR="00A523C4" w:rsidRPr="00473F0B" w:rsidRDefault="00A523C4" w:rsidP="00577BA3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73F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Przedmiotowa ustawa nie będzie miała wpływu na budżet jednostek samorządu terytorialnego. </w:t>
      </w:r>
    </w:p>
    <w:p w14:paraId="32C3D7E3" w14:textId="0FF4CCD7" w:rsidR="00A523C4" w:rsidRPr="00473F0B" w:rsidRDefault="00A523C4" w:rsidP="00577BA3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73F0B">
        <w:rPr>
          <w:rFonts w:ascii="Times New Roman" w:eastAsia="Calibri" w:hAnsi="Times New Roman" w:cs="Times New Roman"/>
          <w:color w:val="000000"/>
          <w:sz w:val="24"/>
          <w:szCs w:val="24"/>
        </w:rPr>
        <w:t>Projektowana ustawa nie będzie dotyczyć praw i obowiązków mikro</w:t>
      </w:r>
      <w:r w:rsidR="006F57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473F0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przedsiębiorców oraz małych i średnich przedsiębiorców. W związku z powyższym nie będzie miała bezpośredniego wpływu na ww. podmioty. </w:t>
      </w:r>
    </w:p>
    <w:p w14:paraId="1E3DF230" w14:textId="77777777" w:rsidR="00A523C4" w:rsidRDefault="00A523C4" w:rsidP="00577BA3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473F0B">
        <w:rPr>
          <w:rFonts w:ascii="Times New Roman" w:eastAsia="Calibri" w:hAnsi="Times New Roman" w:cs="Times New Roman"/>
          <w:bCs/>
          <w:sz w:val="24"/>
          <w:szCs w:val="24"/>
        </w:rPr>
        <w:t>Na podstawie projektowanej ustawy, poprzez nowelizację przepisów ustawy –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o zmianie ustawy</w:t>
      </w:r>
      <w:r w:rsidRPr="00473F0B">
        <w:rPr>
          <w:rFonts w:ascii="Times New Roman" w:eastAsia="Calibri" w:hAnsi="Times New Roman" w:cs="Times New Roman"/>
          <w:bCs/>
          <w:sz w:val="24"/>
          <w:szCs w:val="24"/>
        </w:rPr>
        <w:t xml:space="preserve"> Prawo łowieckie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i niektórych innych ustaw nie</w:t>
      </w:r>
      <w:r w:rsidRPr="00473F0B">
        <w:rPr>
          <w:rFonts w:ascii="Times New Roman" w:eastAsia="Calibri" w:hAnsi="Times New Roman" w:cs="Times New Roman"/>
          <w:bCs/>
          <w:sz w:val="24"/>
          <w:szCs w:val="24"/>
        </w:rPr>
        <w:t xml:space="preserve"> przewiduje się wydani</w:t>
      </w:r>
      <w:r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Pr="00473F0B">
        <w:rPr>
          <w:rFonts w:ascii="Times New Roman" w:eastAsia="Calibri" w:hAnsi="Times New Roman" w:cs="Times New Roman"/>
          <w:bCs/>
          <w:sz w:val="24"/>
          <w:szCs w:val="24"/>
        </w:rPr>
        <w:t xml:space="preserve"> aktów wykonawczych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980E34B" w14:textId="77777777" w:rsidR="00A523C4" w:rsidRPr="00473F0B" w:rsidRDefault="00A523C4" w:rsidP="00577BA3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73F0B">
        <w:rPr>
          <w:rFonts w:ascii="Times New Roman" w:eastAsia="Calibri" w:hAnsi="Times New Roman" w:cs="Times New Roman"/>
          <w:sz w:val="24"/>
          <w:szCs w:val="24"/>
        </w:rPr>
        <w:t xml:space="preserve">Projekt ustawy jest zgodny z prawem Unii Europejskiej. </w:t>
      </w:r>
    </w:p>
    <w:p w14:paraId="23A5E3A7" w14:textId="77777777" w:rsidR="00A523C4" w:rsidRDefault="00A523C4" w:rsidP="00E4009E">
      <w:pPr>
        <w:pStyle w:val="Akapitzlist"/>
        <w:suppressAutoHyphens/>
        <w:autoSpaceDN w:val="0"/>
        <w:spacing w:after="120" w:line="288" w:lineRule="auto"/>
        <w:ind w:left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7D73485" w14:textId="557BC6AC" w:rsidR="00C904BC" w:rsidRPr="003649B1" w:rsidRDefault="00C904BC" w:rsidP="00E4009E">
      <w:pPr>
        <w:pStyle w:val="NIEARTTEKSTtekstnieartykuowanynppodstprawnarozplubpreambua"/>
        <w:spacing w:before="0" w:after="120" w:line="288" w:lineRule="auto"/>
        <w:rPr>
          <w:rFonts w:ascii="Times New Roman" w:hAnsi="Times New Roman" w:cs="Times New Roman"/>
        </w:rPr>
      </w:pPr>
    </w:p>
    <w:p w14:paraId="2261A682" w14:textId="77777777" w:rsidR="00C904BC" w:rsidRPr="00061A04" w:rsidRDefault="00C904BC" w:rsidP="00E4009E">
      <w:pPr>
        <w:pStyle w:val="Akapitzlist"/>
        <w:suppressAutoHyphens/>
        <w:autoSpaceDN w:val="0"/>
        <w:spacing w:after="120" w:line="288" w:lineRule="auto"/>
        <w:ind w:left="0" w:firstLine="567"/>
        <w:jc w:val="both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7A2978" w14:textId="77777777" w:rsidR="00C42EC3" w:rsidRPr="00D23268" w:rsidRDefault="00C42EC3" w:rsidP="00E4009E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95C419" w14:textId="77777777" w:rsidR="00E52E44" w:rsidRDefault="00E52E44" w:rsidP="00E4009E">
      <w:pPr>
        <w:spacing w:after="120"/>
        <w:ind w:firstLine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90D550" w14:textId="77777777" w:rsidR="00E52E44" w:rsidRDefault="00E52E44" w:rsidP="00E4009E">
      <w:pP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543CEC" w14:textId="77777777" w:rsidR="00E52E44" w:rsidRPr="00E52E44" w:rsidRDefault="00E52E44" w:rsidP="00E4009E">
      <w:pPr>
        <w:spacing w:after="120"/>
        <w:ind w:firstLine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B201EC" w14:textId="77777777" w:rsidR="00E52E44" w:rsidRDefault="00E52E44" w:rsidP="00E4009E">
      <w:pPr>
        <w:spacing w:after="120"/>
        <w:jc w:val="both"/>
      </w:pPr>
    </w:p>
    <w:sectPr w:rsidR="00E52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E4678"/>
    <w:multiLevelType w:val="hybridMultilevel"/>
    <w:tmpl w:val="6C9ADB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93270"/>
    <w:multiLevelType w:val="hybridMultilevel"/>
    <w:tmpl w:val="E070C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E01"/>
    <w:rsid w:val="000357FF"/>
    <w:rsid w:val="0004029C"/>
    <w:rsid w:val="00061A04"/>
    <w:rsid w:val="00104BB1"/>
    <w:rsid w:val="00126953"/>
    <w:rsid w:val="00157406"/>
    <w:rsid w:val="00167FC5"/>
    <w:rsid w:val="001D4B65"/>
    <w:rsid w:val="001E6675"/>
    <w:rsid w:val="002374FF"/>
    <w:rsid w:val="00351065"/>
    <w:rsid w:val="00392332"/>
    <w:rsid w:val="003965AC"/>
    <w:rsid w:val="00435932"/>
    <w:rsid w:val="00455DE9"/>
    <w:rsid w:val="004575EC"/>
    <w:rsid w:val="00466D3C"/>
    <w:rsid w:val="00473F0B"/>
    <w:rsid w:val="00492BE3"/>
    <w:rsid w:val="004B578E"/>
    <w:rsid w:val="004E0308"/>
    <w:rsid w:val="004E5A50"/>
    <w:rsid w:val="004F19E0"/>
    <w:rsid w:val="004F4096"/>
    <w:rsid w:val="005308F3"/>
    <w:rsid w:val="00561F00"/>
    <w:rsid w:val="00577BA3"/>
    <w:rsid w:val="005952E0"/>
    <w:rsid w:val="005A03E6"/>
    <w:rsid w:val="005B21BC"/>
    <w:rsid w:val="00621549"/>
    <w:rsid w:val="00655C93"/>
    <w:rsid w:val="00660CBA"/>
    <w:rsid w:val="00676B9D"/>
    <w:rsid w:val="006E390E"/>
    <w:rsid w:val="006F57A3"/>
    <w:rsid w:val="00740945"/>
    <w:rsid w:val="007557B7"/>
    <w:rsid w:val="00763398"/>
    <w:rsid w:val="007A2998"/>
    <w:rsid w:val="007F6123"/>
    <w:rsid w:val="00814B16"/>
    <w:rsid w:val="0086181D"/>
    <w:rsid w:val="008A3E0F"/>
    <w:rsid w:val="008D4A10"/>
    <w:rsid w:val="0090506F"/>
    <w:rsid w:val="00911ED2"/>
    <w:rsid w:val="00974E01"/>
    <w:rsid w:val="00994C6B"/>
    <w:rsid w:val="00A523C4"/>
    <w:rsid w:val="00A96DC8"/>
    <w:rsid w:val="00B42638"/>
    <w:rsid w:val="00BC15A4"/>
    <w:rsid w:val="00C42EC3"/>
    <w:rsid w:val="00C904BC"/>
    <w:rsid w:val="00CB626B"/>
    <w:rsid w:val="00D23268"/>
    <w:rsid w:val="00D909BF"/>
    <w:rsid w:val="00DA6B82"/>
    <w:rsid w:val="00DD33C8"/>
    <w:rsid w:val="00DF2E11"/>
    <w:rsid w:val="00E4009E"/>
    <w:rsid w:val="00E4177F"/>
    <w:rsid w:val="00E52E44"/>
    <w:rsid w:val="00ED2355"/>
    <w:rsid w:val="00F32D21"/>
    <w:rsid w:val="00F43DE0"/>
    <w:rsid w:val="00F466FF"/>
    <w:rsid w:val="00FB3748"/>
    <w:rsid w:val="00FD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CC8B3"/>
  <w15:chartTrackingRefBased/>
  <w15:docId w15:val="{AE1EEAE4-5288-4B6D-A25A-1ADB456D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4E0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965A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965A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3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3E0F"/>
    <w:rPr>
      <w:rFonts w:ascii="Segoe UI" w:hAnsi="Segoe UI" w:cs="Segoe UI"/>
      <w:sz w:val="18"/>
      <w:szCs w:val="18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rsid w:val="00C904BC"/>
    <w:pPr>
      <w:suppressAutoHyphens/>
      <w:autoSpaceDE w:val="0"/>
      <w:autoSpaceDN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6B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6B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6B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6B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6B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7218E-7597-4D93-AD80-353D1FA23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1121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Molesztak</dc:creator>
  <cp:keywords/>
  <dc:description/>
  <cp:lastModifiedBy>Grażyna D. Grabowska</cp:lastModifiedBy>
  <cp:revision>2</cp:revision>
  <cp:lastPrinted>2021-02-11T12:50:00Z</cp:lastPrinted>
  <dcterms:created xsi:type="dcterms:W3CDTF">2021-02-16T11:07:00Z</dcterms:created>
  <dcterms:modified xsi:type="dcterms:W3CDTF">2021-02-16T11:07:00Z</dcterms:modified>
</cp:coreProperties>
</file>