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2212A" w14:textId="3EA2B8A1" w:rsidR="005F6FA4" w:rsidRPr="005B135A" w:rsidRDefault="005F6FA4" w:rsidP="005B135A">
      <w:pPr>
        <w:suppressAutoHyphens/>
        <w:spacing w:before="120" w:after="0" w:line="360" w:lineRule="auto"/>
        <w:jc w:val="center"/>
        <w:rPr>
          <w:rFonts w:ascii="Times New Roman" w:eastAsia="SimSun" w:hAnsi="Times New Roman" w:cs="Times New Roman"/>
          <w:kern w:val="1"/>
          <w:sz w:val="24"/>
          <w:szCs w:val="24"/>
          <w:lang w:val="pt-BR" w:eastAsia="ar-SA"/>
        </w:rPr>
      </w:pPr>
      <w:bookmarkStart w:id="0" w:name="_GoBack"/>
      <w:bookmarkEnd w:id="0"/>
      <w:r w:rsidRPr="005B135A">
        <w:rPr>
          <w:rFonts w:ascii="Times New Roman" w:eastAsia="SimSun" w:hAnsi="Times New Roman" w:cs="Times New Roman"/>
          <w:kern w:val="1"/>
          <w:sz w:val="24"/>
          <w:szCs w:val="24"/>
          <w:lang w:val="pt-BR" w:eastAsia="ar-SA"/>
        </w:rPr>
        <w:t>UZASADNIENIE</w:t>
      </w:r>
    </w:p>
    <w:p w14:paraId="21B532DF" w14:textId="5CDD093F" w:rsidR="00823FF8" w:rsidRDefault="005F6FA4" w:rsidP="005B135A">
      <w:pPr>
        <w:suppressAutoHyphens/>
        <w:spacing w:before="24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Projektowana ustawa o zmianie ustawy o transporcie kolejowym dokonuje częściowego wdrożenia dyrektywy</w:t>
      </w:r>
      <w:r w:rsidRPr="00B12F65">
        <w:rPr>
          <w:rFonts w:ascii="Times New Roman" w:eastAsia="SimSun" w:hAnsi="Times New Roman" w:cs="Times New Roman"/>
          <w:kern w:val="1"/>
          <w:sz w:val="24"/>
          <w:szCs w:val="24"/>
          <w:lang w:eastAsia="ar-SA"/>
        </w:rPr>
        <w:t xml:space="preserve"> Parlamentu Europejskiego i Rady </w:t>
      </w:r>
      <w:r w:rsidR="009A2C4E">
        <w:rPr>
          <w:rFonts w:ascii="Times New Roman" w:eastAsia="SimSun" w:hAnsi="Times New Roman" w:cs="Times New Roman"/>
          <w:kern w:val="1"/>
          <w:sz w:val="24"/>
          <w:szCs w:val="24"/>
          <w:lang w:eastAsia="ar-SA"/>
        </w:rPr>
        <w:t xml:space="preserve">(UE) 2016/797 </w:t>
      </w:r>
      <w:r w:rsidRPr="00B12F65">
        <w:rPr>
          <w:rFonts w:ascii="Times New Roman" w:eastAsia="SimSun" w:hAnsi="Times New Roman" w:cs="Times New Roman"/>
          <w:kern w:val="1"/>
          <w:sz w:val="24"/>
          <w:szCs w:val="24"/>
          <w:lang w:eastAsia="ar-SA"/>
        </w:rPr>
        <w:t xml:space="preserve">z dnia 11 maja 2016 r. w sprawie interoperacyjności systemu kolei w Unii Europejskiej </w:t>
      </w:r>
      <w:r w:rsidR="009E595C" w:rsidRPr="009E595C">
        <w:rPr>
          <w:rFonts w:ascii="Times New Roman" w:eastAsia="SimSun" w:hAnsi="Times New Roman" w:cs="Times New Roman"/>
          <w:kern w:val="1"/>
          <w:sz w:val="24"/>
          <w:szCs w:val="24"/>
          <w:lang w:eastAsia="ar-SA"/>
        </w:rPr>
        <w:t>(Dz. Urz. UE L 138 z</w:t>
      </w:r>
      <w:r w:rsidR="002B3168">
        <w:rPr>
          <w:rFonts w:ascii="Times New Roman" w:eastAsia="SimSun" w:hAnsi="Times New Roman" w:cs="Times New Roman"/>
          <w:kern w:val="1"/>
          <w:sz w:val="24"/>
          <w:szCs w:val="24"/>
          <w:lang w:eastAsia="ar-SA"/>
        </w:rPr>
        <w:t> </w:t>
      </w:r>
      <w:r w:rsidR="009E595C" w:rsidRPr="009E595C">
        <w:rPr>
          <w:rFonts w:ascii="Times New Roman" w:eastAsia="SimSun" w:hAnsi="Times New Roman" w:cs="Times New Roman"/>
          <w:kern w:val="1"/>
          <w:sz w:val="24"/>
          <w:szCs w:val="24"/>
          <w:lang w:eastAsia="ar-SA"/>
        </w:rPr>
        <w:t>26.05.2016, str. 44</w:t>
      </w:r>
      <w:r w:rsidR="009A2C4E">
        <w:rPr>
          <w:rFonts w:ascii="Times New Roman" w:eastAsia="SimSun" w:hAnsi="Times New Roman" w:cs="Times New Roman"/>
          <w:kern w:val="1"/>
          <w:sz w:val="24"/>
          <w:szCs w:val="24"/>
          <w:lang w:eastAsia="ar-SA"/>
        </w:rPr>
        <w:t>, z późn. zm.</w:t>
      </w:r>
      <w:r w:rsidR="009E595C" w:rsidRPr="009E595C">
        <w:rPr>
          <w:rFonts w:ascii="Times New Roman" w:eastAsia="SimSun" w:hAnsi="Times New Roman" w:cs="Times New Roman"/>
          <w:kern w:val="1"/>
          <w:sz w:val="24"/>
          <w:szCs w:val="24"/>
          <w:lang w:eastAsia="ar-SA"/>
        </w:rPr>
        <w:t>)</w:t>
      </w:r>
      <w:r w:rsidRPr="00B12F65">
        <w:rPr>
          <w:rFonts w:ascii="Times New Roman" w:eastAsia="SimSun" w:hAnsi="Times New Roman" w:cs="Times New Roman"/>
          <w:kern w:val="1"/>
          <w:sz w:val="24"/>
          <w:szCs w:val="24"/>
          <w:lang w:eastAsia="ar-SA"/>
        </w:rPr>
        <w:t>, zwanej dalej „dyrektywą 2016/797”</w:t>
      </w:r>
      <w:r w:rsidR="00655A8E">
        <w:rPr>
          <w:rFonts w:ascii="Times New Roman" w:eastAsia="SimSun" w:hAnsi="Times New Roman" w:cs="Times New Roman"/>
          <w:kern w:val="1"/>
          <w:sz w:val="24"/>
          <w:szCs w:val="24"/>
          <w:lang w:eastAsia="ar-SA"/>
        </w:rPr>
        <w:t>,</w:t>
      </w:r>
      <w:r w:rsidRPr="00B12F65">
        <w:rPr>
          <w:rFonts w:ascii="Times New Roman" w:eastAsia="SimSun" w:hAnsi="Times New Roman" w:cs="Times New Roman"/>
          <w:kern w:val="1"/>
          <w:sz w:val="24"/>
          <w:szCs w:val="24"/>
          <w:lang w:eastAsia="ar-SA"/>
        </w:rPr>
        <w:t xml:space="preserve"> oraz dyrektywy Parlamentu Europejskiego i Rady (UE) 2016</w:t>
      </w:r>
      <w:r w:rsidRPr="008D1EBB">
        <w:rPr>
          <w:rFonts w:ascii="Times New Roman" w:eastAsia="SimSun" w:hAnsi="Times New Roman" w:cs="Times New Roman"/>
          <w:kern w:val="1"/>
          <w:sz w:val="24"/>
          <w:szCs w:val="24"/>
          <w:lang w:eastAsia="ar-SA"/>
        </w:rPr>
        <w:t xml:space="preserve">/798 z dnia 11 maja 2016 r. w sprawie bezpieczeństwa kolei </w:t>
      </w:r>
      <w:r w:rsidR="009E595C" w:rsidRPr="009E595C">
        <w:rPr>
          <w:rFonts w:ascii="Times New Roman" w:eastAsia="SimSun" w:hAnsi="Times New Roman" w:cs="Times New Roman"/>
          <w:kern w:val="1"/>
          <w:sz w:val="24"/>
          <w:szCs w:val="24"/>
          <w:lang w:eastAsia="ar-SA"/>
        </w:rPr>
        <w:t xml:space="preserve">(Dz. Urz. UE L 138 z 26.05.2016, str. 102, </w:t>
      </w:r>
      <w:r w:rsidR="009A2C4E">
        <w:rPr>
          <w:rFonts w:ascii="Times New Roman" w:eastAsia="SimSun" w:hAnsi="Times New Roman" w:cs="Times New Roman"/>
          <w:kern w:val="1"/>
          <w:sz w:val="24"/>
          <w:szCs w:val="24"/>
          <w:lang w:eastAsia="ar-SA"/>
        </w:rPr>
        <w:t>z późn. zm.</w:t>
      </w:r>
      <w:r w:rsidR="009E595C" w:rsidRPr="009E595C">
        <w:rPr>
          <w:rFonts w:ascii="Times New Roman" w:eastAsia="SimSun" w:hAnsi="Times New Roman" w:cs="Times New Roman"/>
          <w:kern w:val="1"/>
          <w:sz w:val="24"/>
          <w:szCs w:val="24"/>
          <w:lang w:eastAsia="ar-SA"/>
        </w:rPr>
        <w:t>)</w:t>
      </w:r>
      <w:r w:rsidR="009E595C" w:rsidRPr="009E595C" w:rsidDel="009E595C">
        <w:rPr>
          <w:rFonts w:ascii="Times New Roman" w:eastAsia="SimSun" w:hAnsi="Times New Roman" w:cs="Times New Roman"/>
          <w:kern w:val="1"/>
          <w:sz w:val="24"/>
          <w:szCs w:val="24"/>
          <w:lang w:eastAsia="ar-SA"/>
        </w:rPr>
        <w:t xml:space="preserve"> </w:t>
      </w:r>
      <w:r w:rsidRPr="008D1EBB">
        <w:rPr>
          <w:rFonts w:ascii="Times New Roman" w:eastAsia="SimSun" w:hAnsi="Times New Roman" w:cs="Times New Roman"/>
          <w:kern w:val="1"/>
          <w:sz w:val="24"/>
          <w:szCs w:val="24"/>
          <w:lang w:eastAsia="ar-SA"/>
        </w:rPr>
        <w:t>zwanej dalej „dyrektywą 2016/798</w:t>
      </w:r>
      <w:r w:rsidRPr="00B12F65">
        <w:rPr>
          <w:rFonts w:ascii="Times New Roman" w:eastAsia="SimSun" w:hAnsi="Times New Roman" w:cs="Times New Roman"/>
          <w:kern w:val="1"/>
          <w:sz w:val="24"/>
          <w:szCs w:val="24"/>
          <w:lang w:eastAsia="ar-SA"/>
        </w:rPr>
        <w:t>”, wchodząc</w:t>
      </w:r>
      <w:r w:rsidRPr="00643D03">
        <w:rPr>
          <w:rFonts w:ascii="Times New Roman" w:eastAsia="SimSun" w:hAnsi="Times New Roman" w:cs="Times New Roman"/>
          <w:kern w:val="1"/>
          <w:sz w:val="24"/>
          <w:szCs w:val="24"/>
          <w:lang w:eastAsia="ar-SA"/>
        </w:rPr>
        <w:t>ych</w:t>
      </w:r>
      <w:r w:rsidRPr="008D1EBB">
        <w:rPr>
          <w:rFonts w:ascii="Times New Roman" w:eastAsia="SimSun" w:hAnsi="Times New Roman" w:cs="Times New Roman"/>
          <w:kern w:val="1"/>
          <w:sz w:val="24"/>
          <w:szCs w:val="24"/>
          <w:lang w:eastAsia="ar-SA"/>
        </w:rPr>
        <w:t xml:space="preserve"> w skład tzw. części technicznej czwartego pakietu kolejowego. Obie dyrektywy przewidziały </w:t>
      </w:r>
      <w:r w:rsidRPr="000452F2">
        <w:rPr>
          <w:rFonts w:ascii="Times New Roman" w:eastAsia="SimSun" w:hAnsi="Times New Roman" w:cs="Times New Roman"/>
          <w:kern w:val="1"/>
          <w:sz w:val="24"/>
          <w:szCs w:val="24"/>
          <w:lang w:eastAsia="ar-SA"/>
        </w:rPr>
        <w:t>termin na wdrożenie swoich pos</w:t>
      </w:r>
      <w:r w:rsidRPr="004308B8">
        <w:rPr>
          <w:rFonts w:ascii="Times New Roman" w:eastAsia="SimSun" w:hAnsi="Times New Roman" w:cs="Times New Roman"/>
          <w:kern w:val="1"/>
          <w:sz w:val="24"/>
          <w:szCs w:val="24"/>
          <w:lang w:eastAsia="ar-SA"/>
        </w:rPr>
        <w:t>tanowień do dnia 16 czerwca 2019 r</w:t>
      </w:r>
      <w:r w:rsidR="009A2C4E">
        <w:rPr>
          <w:rFonts w:ascii="Times New Roman" w:eastAsia="SimSun" w:hAnsi="Times New Roman" w:cs="Times New Roman"/>
          <w:kern w:val="1"/>
          <w:sz w:val="24"/>
          <w:szCs w:val="24"/>
          <w:lang w:eastAsia="ar-SA"/>
        </w:rPr>
        <w:t>.</w:t>
      </w:r>
      <w:r w:rsidRPr="004308B8">
        <w:rPr>
          <w:rFonts w:ascii="Times New Roman" w:eastAsia="SimSun" w:hAnsi="Times New Roman" w:cs="Times New Roman"/>
          <w:kern w:val="1"/>
          <w:sz w:val="24"/>
          <w:szCs w:val="24"/>
          <w:lang w:eastAsia="ar-SA"/>
        </w:rPr>
        <w:t xml:space="preserve">, </w:t>
      </w:r>
      <w:r w:rsidRPr="008D6568">
        <w:rPr>
          <w:rFonts w:ascii="Times New Roman" w:eastAsia="SimSun" w:hAnsi="Times New Roman" w:cs="Times New Roman"/>
          <w:kern w:val="1"/>
          <w:sz w:val="24"/>
          <w:szCs w:val="24"/>
          <w:lang w:eastAsia="ar-SA"/>
        </w:rPr>
        <w:t xml:space="preserve">z możliwością </w:t>
      </w:r>
      <w:r w:rsidRPr="00CE789D">
        <w:rPr>
          <w:rFonts w:ascii="Times New Roman" w:eastAsia="SimSun" w:hAnsi="Times New Roman" w:cs="Times New Roman"/>
          <w:kern w:val="1"/>
          <w:sz w:val="24"/>
          <w:szCs w:val="24"/>
          <w:lang w:eastAsia="ar-SA"/>
        </w:rPr>
        <w:t>przedłużenia tego terminu o rok. W celu</w:t>
      </w:r>
      <w:r w:rsidR="006E76BA">
        <w:rPr>
          <w:rFonts w:ascii="Times New Roman" w:eastAsia="SimSun" w:hAnsi="Times New Roman" w:cs="Times New Roman"/>
          <w:kern w:val="1"/>
          <w:sz w:val="24"/>
          <w:szCs w:val="24"/>
          <w:lang w:eastAsia="ar-SA"/>
        </w:rPr>
        <w:t xml:space="preserve"> przesunięcia terminu wdrożenia</w:t>
      </w:r>
      <w:r w:rsidRPr="00CE789D">
        <w:rPr>
          <w:rFonts w:ascii="Times New Roman" w:eastAsia="SimSun" w:hAnsi="Times New Roman" w:cs="Times New Roman"/>
          <w:kern w:val="1"/>
          <w:sz w:val="24"/>
          <w:szCs w:val="24"/>
          <w:lang w:eastAsia="ar-SA"/>
        </w:rPr>
        <w:t xml:space="preserve"> państwa członkowskie</w:t>
      </w:r>
      <w:r w:rsidRPr="008C5540">
        <w:rPr>
          <w:rFonts w:ascii="Times New Roman" w:eastAsia="SimSun" w:hAnsi="Times New Roman" w:cs="Times New Roman"/>
          <w:kern w:val="1"/>
          <w:sz w:val="24"/>
          <w:szCs w:val="24"/>
          <w:lang w:eastAsia="ar-SA"/>
        </w:rPr>
        <w:t xml:space="preserve"> powiadamia</w:t>
      </w:r>
      <w:r w:rsidR="006E76BA">
        <w:rPr>
          <w:rFonts w:ascii="Times New Roman" w:eastAsia="SimSun" w:hAnsi="Times New Roman" w:cs="Times New Roman"/>
          <w:kern w:val="1"/>
          <w:sz w:val="24"/>
          <w:szCs w:val="24"/>
          <w:lang w:eastAsia="ar-SA"/>
        </w:rPr>
        <w:t>ły</w:t>
      </w:r>
      <w:r w:rsidRPr="008C5540">
        <w:rPr>
          <w:rFonts w:ascii="Times New Roman" w:eastAsia="SimSun" w:hAnsi="Times New Roman" w:cs="Times New Roman"/>
          <w:kern w:val="1"/>
          <w:sz w:val="24"/>
          <w:szCs w:val="24"/>
          <w:lang w:eastAsia="ar-SA"/>
        </w:rPr>
        <w:t xml:space="preserve"> Agencję </w:t>
      </w:r>
      <w:r w:rsidR="00D86544">
        <w:rPr>
          <w:rFonts w:ascii="Times New Roman" w:eastAsia="SimSun" w:hAnsi="Times New Roman" w:cs="Times New Roman"/>
          <w:kern w:val="1"/>
          <w:sz w:val="24"/>
          <w:szCs w:val="24"/>
          <w:lang w:eastAsia="ar-SA"/>
        </w:rPr>
        <w:t xml:space="preserve">Kolejową </w:t>
      </w:r>
      <w:r w:rsidR="0041567B">
        <w:rPr>
          <w:rFonts w:ascii="Times New Roman" w:eastAsia="SimSun" w:hAnsi="Times New Roman" w:cs="Times New Roman"/>
          <w:kern w:val="1"/>
          <w:sz w:val="24"/>
          <w:szCs w:val="24"/>
          <w:lang w:eastAsia="ar-SA"/>
        </w:rPr>
        <w:t>UE,</w:t>
      </w:r>
      <w:r w:rsidR="00D86544">
        <w:rPr>
          <w:rFonts w:ascii="Times New Roman" w:eastAsia="SimSun" w:hAnsi="Times New Roman" w:cs="Times New Roman"/>
          <w:kern w:val="1"/>
          <w:sz w:val="24"/>
          <w:szCs w:val="24"/>
          <w:lang w:eastAsia="ar-SA"/>
        </w:rPr>
        <w:t xml:space="preserve"> </w:t>
      </w:r>
      <w:r w:rsidR="0041567B">
        <w:rPr>
          <w:rFonts w:ascii="Times New Roman" w:eastAsia="SimSun" w:hAnsi="Times New Roman" w:cs="Times New Roman"/>
          <w:kern w:val="1"/>
          <w:sz w:val="24"/>
          <w:szCs w:val="24"/>
          <w:lang w:eastAsia="ar-SA"/>
        </w:rPr>
        <w:t>zwaną</w:t>
      </w:r>
      <w:r w:rsidR="00552015">
        <w:rPr>
          <w:rFonts w:ascii="Times New Roman" w:eastAsia="SimSun" w:hAnsi="Times New Roman" w:cs="Times New Roman"/>
          <w:kern w:val="1"/>
          <w:sz w:val="24"/>
          <w:szCs w:val="24"/>
          <w:lang w:eastAsia="ar-SA"/>
        </w:rPr>
        <w:t xml:space="preserve"> dalej także „Agencją</w:t>
      </w:r>
      <w:r w:rsidR="00D86544" w:rsidRPr="00D86544">
        <w:rPr>
          <w:rFonts w:ascii="Times New Roman" w:eastAsia="SimSun" w:hAnsi="Times New Roman" w:cs="Times New Roman"/>
          <w:kern w:val="1"/>
          <w:sz w:val="24"/>
          <w:szCs w:val="24"/>
          <w:lang w:eastAsia="ar-SA"/>
        </w:rPr>
        <w:t>”</w:t>
      </w:r>
      <w:r w:rsidR="00D86544">
        <w:rPr>
          <w:rFonts w:ascii="Times New Roman" w:eastAsia="SimSun" w:hAnsi="Times New Roman" w:cs="Times New Roman"/>
          <w:kern w:val="1"/>
          <w:sz w:val="24"/>
          <w:szCs w:val="24"/>
          <w:lang w:eastAsia="ar-SA"/>
        </w:rPr>
        <w:t>,</w:t>
      </w:r>
      <w:r w:rsidR="00D86544" w:rsidRPr="00D86544">
        <w:rPr>
          <w:rFonts w:ascii="Times New Roman" w:eastAsia="SimSun" w:hAnsi="Times New Roman" w:cs="Times New Roman"/>
          <w:kern w:val="1"/>
          <w:sz w:val="24"/>
          <w:szCs w:val="24"/>
          <w:lang w:eastAsia="ar-SA"/>
        </w:rPr>
        <w:t xml:space="preserve"> </w:t>
      </w:r>
      <w:r w:rsidRPr="008C5540">
        <w:rPr>
          <w:rFonts w:ascii="Times New Roman" w:eastAsia="SimSun" w:hAnsi="Times New Roman" w:cs="Times New Roman"/>
          <w:kern w:val="1"/>
          <w:sz w:val="24"/>
          <w:szCs w:val="24"/>
          <w:lang w:eastAsia="ar-SA"/>
        </w:rPr>
        <w:t>i Komisję,</w:t>
      </w:r>
      <w:r w:rsidR="004308B8">
        <w:rPr>
          <w:rFonts w:ascii="Times New Roman" w:eastAsia="SimSun" w:hAnsi="Times New Roman" w:cs="Times New Roman"/>
          <w:kern w:val="1"/>
          <w:sz w:val="24"/>
          <w:szCs w:val="24"/>
          <w:lang w:eastAsia="ar-SA"/>
        </w:rPr>
        <w:t xml:space="preserve"> </w:t>
      </w:r>
      <w:r w:rsidRPr="004308B8">
        <w:rPr>
          <w:rFonts w:ascii="Times New Roman" w:eastAsia="SimSun" w:hAnsi="Times New Roman" w:cs="Times New Roman"/>
          <w:kern w:val="1"/>
          <w:sz w:val="24"/>
          <w:szCs w:val="24"/>
          <w:lang w:eastAsia="ar-SA"/>
        </w:rPr>
        <w:t xml:space="preserve">podając jednocześnie uzasadnienie takiego przedłużenia. Rzeczpospolita Polska postanowiła skorzystać z tej </w:t>
      </w:r>
      <w:r w:rsidRPr="008D6568">
        <w:rPr>
          <w:rFonts w:ascii="Times New Roman" w:eastAsia="SimSun" w:hAnsi="Times New Roman" w:cs="Times New Roman"/>
          <w:kern w:val="1"/>
          <w:sz w:val="24"/>
          <w:szCs w:val="24"/>
          <w:lang w:eastAsia="ar-SA"/>
        </w:rPr>
        <w:t xml:space="preserve">możliwości, w związku z powyższym w przypadku </w:t>
      </w:r>
      <w:r w:rsidR="006E76BA">
        <w:rPr>
          <w:rFonts w:ascii="Times New Roman" w:eastAsia="SimSun" w:hAnsi="Times New Roman" w:cs="Times New Roman"/>
          <w:kern w:val="1"/>
          <w:sz w:val="24"/>
          <w:szCs w:val="24"/>
          <w:lang w:eastAsia="ar-SA"/>
        </w:rPr>
        <w:t>RP</w:t>
      </w:r>
      <w:r w:rsidRPr="008D6568">
        <w:rPr>
          <w:rFonts w:ascii="Times New Roman" w:eastAsia="SimSun" w:hAnsi="Times New Roman" w:cs="Times New Roman"/>
          <w:kern w:val="1"/>
          <w:sz w:val="24"/>
          <w:szCs w:val="24"/>
          <w:lang w:eastAsia="ar-SA"/>
        </w:rPr>
        <w:t xml:space="preserve"> termin dokonania transpozycji przepisów dyrektywy 2016/798</w:t>
      </w:r>
      <w:r w:rsidRPr="00B12F65">
        <w:rPr>
          <w:rFonts w:ascii="Times New Roman" w:eastAsia="SimSun" w:hAnsi="Times New Roman" w:cs="Times New Roman"/>
          <w:kern w:val="1"/>
          <w:sz w:val="24"/>
          <w:szCs w:val="24"/>
          <w:lang w:eastAsia="ar-SA"/>
        </w:rPr>
        <w:t xml:space="preserve"> oraz dyrektywy 2016/797 </w:t>
      </w:r>
      <w:r w:rsidR="00820735">
        <w:rPr>
          <w:rFonts w:ascii="Times New Roman" w:eastAsia="SimSun" w:hAnsi="Times New Roman" w:cs="Times New Roman"/>
          <w:kern w:val="1"/>
          <w:sz w:val="24"/>
          <w:szCs w:val="24"/>
          <w:lang w:eastAsia="ar-SA"/>
        </w:rPr>
        <w:t>został przesunięty</w:t>
      </w:r>
      <w:r w:rsidRPr="00B12F65">
        <w:rPr>
          <w:rFonts w:ascii="Times New Roman" w:eastAsia="SimSun" w:hAnsi="Times New Roman" w:cs="Times New Roman"/>
          <w:kern w:val="1"/>
          <w:sz w:val="24"/>
          <w:szCs w:val="24"/>
          <w:lang w:eastAsia="ar-SA"/>
        </w:rPr>
        <w:t xml:space="preserve"> </w:t>
      </w:r>
      <w:r w:rsidR="00823FF8">
        <w:rPr>
          <w:rFonts w:ascii="Times New Roman" w:eastAsia="SimSun" w:hAnsi="Times New Roman" w:cs="Times New Roman"/>
          <w:kern w:val="1"/>
          <w:sz w:val="24"/>
          <w:szCs w:val="24"/>
          <w:lang w:eastAsia="ar-SA"/>
        </w:rPr>
        <w:t>na</w:t>
      </w:r>
      <w:r w:rsidRPr="00B12F65">
        <w:rPr>
          <w:rFonts w:ascii="Times New Roman" w:eastAsia="SimSun" w:hAnsi="Times New Roman" w:cs="Times New Roman"/>
          <w:kern w:val="1"/>
          <w:sz w:val="24"/>
          <w:szCs w:val="24"/>
          <w:lang w:eastAsia="ar-SA"/>
        </w:rPr>
        <w:t xml:space="preserve"> </w:t>
      </w:r>
      <w:r w:rsidR="00823FF8">
        <w:rPr>
          <w:rFonts w:ascii="Times New Roman" w:eastAsia="SimSun" w:hAnsi="Times New Roman" w:cs="Times New Roman"/>
          <w:kern w:val="1"/>
          <w:sz w:val="24"/>
          <w:szCs w:val="24"/>
          <w:lang w:eastAsia="ar-SA"/>
        </w:rPr>
        <w:t xml:space="preserve">dzień </w:t>
      </w:r>
      <w:r w:rsidRPr="00B12F65">
        <w:rPr>
          <w:rFonts w:ascii="Times New Roman" w:eastAsia="SimSun" w:hAnsi="Times New Roman" w:cs="Times New Roman"/>
          <w:kern w:val="1"/>
          <w:sz w:val="24"/>
          <w:szCs w:val="24"/>
          <w:lang w:eastAsia="ar-SA"/>
        </w:rPr>
        <w:t>16 czerwca 2020 r.</w:t>
      </w:r>
      <w:r w:rsidR="008D1EBB">
        <w:rPr>
          <w:rFonts w:ascii="Times New Roman" w:eastAsia="SimSun" w:hAnsi="Times New Roman" w:cs="Times New Roman"/>
          <w:kern w:val="1"/>
          <w:sz w:val="24"/>
          <w:szCs w:val="24"/>
          <w:lang w:eastAsia="ar-SA"/>
        </w:rPr>
        <w:t xml:space="preserve"> </w:t>
      </w:r>
      <w:r w:rsidR="00823FF8" w:rsidRPr="00823FF8">
        <w:rPr>
          <w:rFonts w:ascii="Times New Roman" w:eastAsia="SimSun" w:hAnsi="Times New Roman" w:cs="Times New Roman"/>
          <w:kern w:val="1"/>
          <w:sz w:val="24"/>
          <w:szCs w:val="24"/>
          <w:lang w:eastAsia="ar-SA"/>
        </w:rPr>
        <w:t>Niemniej jednak dyrektywa Parlamentu Europejskiego i Rady (UE) 2020/700 z dnia 25 maja 2020 r. zmieniająca dyrektywy (UE) 2016/797 i (UE) 2016/798 w odniesieniu do przedłużenia okresu ich transpozycji (Dz. Urz. UE L 165 z 27.05.2020, str. 27), w związku z sytuacją nadzwyczajną dotycząc</w:t>
      </w:r>
      <w:r w:rsidR="00655A8E">
        <w:rPr>
          <w:rFonts w:ascii="Times New Roman" w:eastAsia="SimSun" w:hAnsi="Times New Roman" w:cs="Times New Roman"/>
          <w:kern w:val="1"/>
          <w:sz w:val="24"/>
          <w:szCs w:val="24"/>
          <w:lang w:eastAsia="ar-SA"/>
        </w:rPr>
        <w:t>ą</w:t>
      </w:r>
      <w:r w:rsidR="00823FF8" w:rsidRPr="00823FF8">
        <w:rPr>
          <w:rFonts w:ascii="Times New Roman" w:eastAsia="SimSun" w:hAnsi="Times New Roman" w:cs="Times New Roman"/>
          <w:kern w:val="1"/>
          <w:sz w:val="24"/>
          <w:szCs w:val="24"/>
          <w:lang w:eastAsia="ar-SA"/>
        </w:rPr>
        <w:t xml:space="preserve"> COVID-19, wydłużyła termin transpozycji ww. dyrektyw do dnia 31 października 2020 r.</w:t>
      </w:r>
    </w:p>
    <w:p w14:paraId="2F1F3C53" w14:textId="1DDD1875" w:rsidR="005F6FA4" w:rsidRPr="00B12F65" w:rsidRDefault="008D1EBB"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Projekt ustawy zakłada dodanie nowych oraz dokonanie zmian w obecnie obowiązujących przepisach ustawy z dnia 28 marca 2003 r. o transporcie kolejowym (Dz. U. z 20</w:t>
      </w:r>
      <w:r w:rsidR="001C50B2">
        <w:rPr>
          <w:rFonts w:ascii="Times New Roman" w:eastAsia="SimSun" w:hAnsi="Times New Roman" w:cs="Times New Roman"/>
          <w:kern w:val="1"/>
          <w:sz w:val="24"/>
          <w:szCs w:val="24"/>
          <w:lang w:eastAsia="ar-SA"/>
        </w:rPr>
        <w:t>20</w:t>
      </w:r>
      <w:r>
        <w:rPr>
          <w:rFonts w:ascii="Times New Roman" w:eastAsia="SimSun" w:hAnsi="Times New Roman" w:cs="Times New Roman"/>
          <w:kern w:val="1"/>
          <w:sz w:val="24"/>
          <w:szCs w:val="24"/>
          <w:lang w:eastAsia="ar-SA"/>
        </w:rPr>
        <w:t xml:space="preserve"> r. poz.</w:t>
      </w:r>
      <w:r w:rsidR="00655A8E">
        <w:rPr>
          <w:rFonts w:ascii="Times New Roman" w:eastAsia="SimSun" w:hAnsi="Times New Roman" w:cs="Times New Roman"/>
          <w:kern w:val="1"/>
          <w:sz w:val="24"/>
          <w:szCs w:val="24"/>
          <w:lang w:eastAsia="ar-SA"/>
        </w:rPr>
        <w:t> </w:t>
      </w:r>
      <w:r w:rsidR="008C0A79">
        <w:rPr>
          <w:rFonts w:ascii="Times New Roman" w:eastAsia="SimSun" w:hAnsi="Times New Roman" w:cs="Times New Roman"/>
          <w:kern w:val="1"/>
          <w:sz w:val="24"/>
          <w:szCs w:val="24"/>
          <w:lang w:eastAsia="ar-SA"/>
        </w:rPr>
        <w:t>1043</w:t>
      </w:r>
      <w:r w:rsidR="00DA37DD">
        <w:rPr>
          <w:rFonts w:ascii="Times New Roman" w:eastAsia="SimSun" w:hAnsi="Times New Roman" w:cs="Times New Roman"/>
          <w:kern w:val="1"/>
          <w:sz w:val="24"/>
          <w:szCs w:val="24"/>
          <w:lang w:eastAsia="ar-SA"/>
        </w:rPr>
        <w:t>, z późn. zm.</w:t>
      </w:r>
      <w:r w:rsidR="006E76BA">
        <w:rPr>
          <w:rFonts w:ascii="Times New Roman" w:eastAsia="SimSun" w:hAnsi="Times New Roman" w:cs="Times New Roman"/>
          <w:kern w:val="1"/>
          <w:sz w:val="24"/>
          <w:szCs w:val="24"/>
          <w:lang w:eastAsia="ar-SA"/>
        </w:rPr>
        <w:t xml:space="preserve">), zwanej </w:t>
      </w:r>
      <w:r w:rsidR="00CE789D">
        <w:rPr>
          <w:rFonts w:ascii="Times New Roman" w:eastAsia="SimSun" w:hAnsi="Times New Roman" w:cs="Times New Roman"/>
          <w:kern w:val="1"/>
          <w:sz w:val="24"/>
          <w:szCs w:val="24"/>
          <w:lang w:eastAsia="ar-SA"/>
        </w:rPr>
        <w:t>dalej „ustaw</w:t>
      </w:r>
      <w:r w:rsidR="006E76BA">
        <w:rPr>
          <w:rFonts w:ascii="Times New Roman" w:eastAsia="SimSun" w:hAnsi="Times New Roman" w:cs="Times New Roman"/>
          <w:kern w:val="1"/>
          <w:sz w:val="24"/>
          <w:szCs w:val="24"/>
          <w:lang w:eastAsia="ar-SA"/>
        </w:rPr>
        <w:t>ą</w:t>
      </w:r>
      <w:r w:rsidR="00CE789D">
        <w:rPr>
          <w:rFonts w:ascii="Times New Roman" w:eastAsia="SimSun" w:hAnsi="Times New Roman" w:cs="Times New Roman"/>
          <w:kern w:val="1"/>
          <w:sz w:val="24"/>
          <w:szCs w:val="24"/>
          <w:lang w:eastAsia="ar-SA"/>
        </w:rPr>
        <w:t xml:space="preserve"> o transporcie kolejowym</w:t>
      </w:r>
      <w:r w:rsidR="006E76BA">
        <w:rPr>
          <w:rFonts w:ascii="Times New Roman" w:eastAsia="SimSun" w:hAnsi="Times New Roman" w:cs="Times New Roman"/>
          <w:kern w:val="1"/>
          <w:sz w:val="24"/>
          <w:szCs w:val="24"/>
          <w:lang w:eastAsia="ar-SA"/>
        </w:rPr>
        <w:t>”</w:t>
      </w:r>
      <w:r>
        <w:rPr>
          <w:rFonts w:ascii="Times New Roman" w:eastAsia="SimSun" w:hAnsi="Times New Roman" w:cs="Times New Roman"/>
          <w:kern w:val="1"/>
          <w:sz w:val="24"/>
          <w:szCs w:val="24"/>
          <w:lang w:eastAsia="ar-SA"/>
        </w:rPr>
        <w:t>.</w:t>
      </w:r>
    </w:p>
    <w:p w14:paraId="5C59FD7D" w14:textId="26B8A4A2" w:rsidR="005F6FA4" w:rsidRPr="00064E48"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8D1EBB">
        <w:rPr>
          <w:rFonts w:ascii="Times New Roman" w:eastAsia="SimSun" w:hAnsi="Times New Roman" w:cs="Times New Roman"/>
          <w:kern w:val="1"/>
          <w:sz w:val="24"/>
          <w:szCs w:val="24"/>
          <w:lang w:eastAsia="ar-SA"/>
        </w:rPr>
        <w:t>Projekt zawiera także przepisy, których celem jest zapewnienie prawidłowego</w:t>
      </w:r>
      <w:r w:rsidRPr="000452F2">
        <w:rPr>
          <w:rFonts w:ascii="Times New Roman" w:eastAsia="SimSun" w:hAnsi="Times New Roman" w:cs="Times New Roman"/>
          <w:kern w:val="1"/>
          <w:sz w:val="24"/>
          <w:szCs w:val="24"/>
          <w:lang w:eastAsia="ar-SA"/>
        </w:rPr>
        <w:t xml:space="preserve"> stosowania</w:t>
      </w:r>
      <w:r w:rsidRPr="004308B8">
        <w:rPr>
          <w:rFonts w:ascii="Times New Roman" w:eastAsia="SimSun" w:hAnsi="Times New Roman" w:cs="Times New Roman"/>
          <w:kern w:val="1"/>
          <w:sz w:val="24"/>
          <w:szCs w:val="24"/>
          <w:lang w:eastAsia="ar-SA"/>
        </w:rPr>
        <w:t xml:space="preserve"> szeregu aktów wykonawczych do dyrektywy</w:t>
      </w:r>
      <w:r w:rsidRPr="008D6568">
        <w:rPr>
          <w:rFonts w:ascii="Times New Roman" w:eastAsia="SimSun" w:hAnsi="Times New Roman" w:cs="Times New Roman"/>
          <w:kern w:val="1"/>
          <w:sz w:val="24"/>
          <w:szCs w:val="24"/>
          <w:lang w:eastAsia="ar-SA"/>
        </w:rPr>
        <w:t xml:space="preserve"> </w:t>
      </w:r>
      <w:r w:rsidRPr="00CE789D">
        <w:rPr>
          <w:rFonts w:ascii="Times New Roman" w:eastAsia="SimSun" w:hAnsi="Times New Roman" w:cs="Times New Roman"/>
          <w:kern w:val="1"/>
          <w:sz w:val="24"/>
          <w:szCs w:val="24"/>
          <w:lang w:eastAsia="ar-SA"/>
        </w:rPr>
        <w:t>2016/798</w:t>
      </w:r>
      <w:r w:rsidRPr="00064E48">
        <w:rPr>
          <w:rFonts w:ascii="Times New Roman" w:eastAsia="SimSun" w:hAnsi="Times New Roman" w:cs="Times New Roman"/>
          <w:kern w:val="1"/>
          <w:sz w:val="24"/>
          <w:szCs w:val="24"/>
          <w:lang w:eastAsia="ar-SA"/>
        </w:rPr>
        <w:t>, w szczególności:</w:t>
      </w:r>
    </w:p>
    <w:p w14:paraId="035E8D3D" w14:textId="1490A02A" w:rsidR="005F6FA4" w:rsidRPr="00643D03" w:rsidRDefault="005F6FA4" w:rsidP="008B7A87">
      <w:pPr>
        <w:numPr>
          <w:ilvl w:val="0"/>
          <w:numId w:val="43"/>
        </w:numPr>
        <w:suppressAutoHyphens/>
        <w:spacing w:before="120" w:after="0" w:line="360" w:lineRule="auto"/>
        <w:jc w:val="both"/>
        <w:rPr>
          <w:rFonts w:ascii="Times New Roman" w:eastAsia="SimSun" w:hAnsi="Times New Roman" w:cs="Times New Roman"/>
          <w:kern w:val="1"/>
          <w:sz w:val="24"/>
          <w:szCs w:val="24"/>
          <w:lang w:eastAsia="ar-SA"/>
        </w:rPr>
      </w:pPr>
      <w:r w:rsidRPr="008D1EBB">
        <w:rPr>
          <w:rFonts w:ascii="Times New Roman" w:eastAsia="SimSun" w:hAnsi="Times New Roman" w:cs="Times New Roman"/>
          <w:kern w:val="1"/>
          <w:sz w:val="24"/>
          <w:szCs w:val="24"/>
          <w:lang w:eastAsia="ar-SA"/>
        </w:rPr>
        <w:t>rozporządzenia delegowanego Komisji (UE) 2018/762 z dnia 8 marca 2018 r. ustanawiającego wspólne metody oceny bezpieczeństwa w odniesieniu do wymogów dotyczących systemu zarządzania bezpieczeństwem na podstawie dyrektywy Parlamentu Europejskiego i Rady (UE) 2016/798 oraz uchylającego</w:t>
      </w:r>
      <w:r w:rsidRPr="000452F2">
        <w:rPr>
          <w:rFonts w:ascii="Times New Roman" w:eastAsia="SimSun" w:hAnsi="Times New Roman" w:cs="Times New Roman"/>
          <w:kern w:val="1"/>
          <w:sz w:val="24"/>
          <w:szCs w:val="24"/>
          <w:lang w:eastAsia="ar-SA"/>
        </w:rPr>
        <w:t xml:space="preserve"> rozporządzenia Komisji (UE) nr 1158/2010 i (UE) nr 1169/2010 (Dz. Urz. UE L 129 z 25</w:t>
      </w:r>
      <w:r w:rsidR="00381693">
        <w:rPr>
          <w:rFonts w:ascii="Times New Roman" w:eastAsia="SimSun" w:hAnsi="Times New Roman" w:cs="Times New Roman"/>
          <w:kern w:val="1"/>
          <w:sz w:val="24"/>
          <w:szCs w:val="24"/>
          <w:lang w:eastAsia="ar-SA"/>
        </w:rPr>
        <w:t>.05.</w:t>
      </w:r>
      <w:r w:rsidRPr="000452F2">
        <w:rPr>
          <w:rFonts w:ascii="Times New Roman" w:eastAsia="SimSun" w:hAnsi="Times New Roman" w:cs="Times New Roman"/>
          <w:kern w:val="1"/>
          <w:sz w:val="24"/>
          <w:szCs w:val="24"/>
          <w:lang w:eastAsia="ar-SA"/>
        </w:rPr>
        <w:t xml:space="preserve"> 2018, str. 26</w:t>
      </w:r>
      <w:r w:rsidR="008C0A79">
        <w:rPr>
          <w:rFonts w:ascii="Times New Roman" w:eastAsia="SimSun" w:hAnsi="Times New Roman" w:cs="Times New Roman"/>
          <w:kern w:val="1"/>
          <w:sz w:val="24"/>
          <w:szCs w:val="24"/>
          <w:lang w:eastAsia="ar-SA"/>
        </w:rPr>
        <w:t>, z późn. zm.</w:t>
      </w:r>
      <w:r w:rsidRPr="000452F2">
        <w:rPr>
          <w:rFonts w:ascii="Times New Roman" w:eastAsia="SimSun" w:hAnsi="Times New Roman" w:cs="Times New Roman"/>
          <w:kern w:val="1"/>
          <w:sz w:val="24"/>
          <w:szCs w:val="24"/>
          <w:lang w:eastAsia="ar-SA"/>
        </w:rPr>
        <w:t xml:space="preserve">), zwanego dalej „rozporządzeniem </w:t>
      </w:r>
      <w:r w:rsidR="00643D03">
        <w:rPr>
          <w:rFonts w:ascii="Times New Roman" w:eastAsia="SimSun" w:hAnsi="Times New Roman" w:cs="Times New Roman"/>
          <w:kern w:val="1"/>
          <w:sz w:val="24"/>
          <w:szCs w:val="24"/>
          <w:lang w:eastAsia="ar-SA"/>
        </w:rPr>
        <w:t xml:space="preserve">(UE) </w:t>
      </w:r>
      <w:r w:rsidRPr="00643D03">
        <w:rPr>
          <w:rFonts w:ascii="Times New Roman" w:eastAsia="SimSun" w:hAnsi="Times New Roman" w:cs="Times New Roman"/>
          <w:kern w:val="1"/>
          <w:sz w:val="24"/>
          <w:szCs w:val="24"/>
          <w:lang w:eastAsia="ar-SA"/>
        </w:rPr>
        <w:t>2018/762”</w:t>
      </w:r>
      <w:r w:rsidR="00C13423">
        <w:rPr>
          <w:rFonts w:ascii="Times New Roman" w:eastAsia="SimSun" w:hAnsi="Times New Roman" w:cs="Times New Roman"/>
          <w:kern w:val="1"/>
          <w:sz w:val="24"/>
          <w:szCs w:val="24"/>
          <w:lang w:eastAsia="ar-SA"/>
        </w:rPr>
        <w:t>,</w:t>
      </w:r>
    </w:p>
    <w:p w14:paraId="5D5D150E" w14:textId="0B5D1F69" w:rsidR="005F6FA4" w:rsidRPr="00643D03" w:rsidRDefault="005F6FA4" w:rsidP="008B7A87">
      <w:pPr>
        <w:numPr>
          <w:ilvl w:val="0"/>
          <w:numId w:val="43"/>
        </w:numPr>
        <w:suppressAutoHyphens/>
        <w:spacing w:before="120" w:after="0" w:line="360" w:lineRule="auto"/>
        <w:jc w:val="both"/>
        <w:rPr>
          <w:rFonts w:ascii="Times New Roman" w:eastAsia="SimSun" w:hAnsi="Times New Roman" w:cs="Times New Roman"/>
          <w:kern w:val="1"/>
          <w:sz w:val="24"/>
          <w:szCs w:val="24"/>
          <w:lang w:eastAsia="ar-SA"/>
        </w:rPr>
      </w:pPr>
      <w:r w:rsidRPr="008D1EBB">
        <w:rPr>
          <w:rFonts w:ascii="Times New Roman" w:eastAsia="SimSun" w:hAnsi="Times New Roman" w:cs="Times New Roman"/>
          <w:kern w:val="1"/>
          <w:sz w:val="24"/>
          <w:szCs w:val="24"/>
          <w:lang w:eastAsia="ar-SA"/>
        </w:rPr>
        <w:t xml:space="preserve">rozporządzenia wykonawczego Komisji (UE) 2018/763 z dnia 9 kwietnia 2018 r. ustanawiającego praktyczne zasady wydawania jednolitych certyfikatów </w:t>
      </w:r>
      <w:r w:rsidRPr="008D1EBB">
        <w:rPr>
          <w:rFonts w:ascii="Times New Roman" w:eastAsia="SimSun" w:hAnsi="Times New Roman" w:cs="Times New Roman"/>
          <w:kern w:val="1"/>
          <w:sz w:val="24"/>
          <w:szCs w:val="24"/>
          <w:lang w:eastAsia="ar-SA"/>
        </w:rPr>
        <w:lastRenderedPageBreak/>
        <w:t>bezpieczeństwa przedsiębiorstwom kolejowym na podstawie dyrektywy Parlamentu Europejskiego i Rady (UE) 2016/798 oraz uchylającego rozporządzenie Komisji (WE) nr 653/2007 (Dz. Urz. UE L 129 z 25</w:t>
      </w:r>
      <w:r w:rsidR="00381693">
        <w:rPr>
          <w:rFonts w:ascii="Times New Roman" w:eastAsia="SimSun" w:hAnsi="Times New Roman" w:cs="Times New Roman"/>
          <w:kern w:val="1"/>
          <w:sz w:val="24"/>
          <w:szCs w:val="24"/>
          <w:lang w:eastAsia="ar-SA"/>
        </w:rPr>
        <w:t>.05.</w:t>
      </w:r>
      <w:r w:rsidRPr="008D1EBB">
        <w:rPr>
          <w:rFonts w:ascii="Times New Roman" w:eastAsia="SimSun" w:hAnsi="Times New Roman" w:cs="Times New Roman"/>
          <w:kern w:val="1"/>
          <w:sz w:val="24"/>
          <w:szCs w:val="24"/>
          <w:lang w:eastAsia="ar-SA"/>
        </w:rPr>
        <w:t>2018, str. 49</w:t>
      </w:r>
      <w:r w:rsidR="008C0A79">
        <w:rPr>
          <w:rFonts w:ascii="Times New Roman" w:eastAsia="SimSun" w:hAnsi="Times New Roman" w:cs="Times New Roman"/>
          <w:kern w:val="1"/>
          <w:sz w:val="24"/>
          <w:szCs w:val="24"/>
          <w:lang w:eastAsia="ar-SA"/>
        </w:rPr>
        <w:t>, z późn. zm.</w:t>
      </w:r>
      <w:r w:rsidRPr="008D1EBB">
        <w:rPr>
          <w:rFonts w:ascii="Times New Roman" w:eastAsia="SimSun" w:hAnsi="Times New Roman" w:cs="Times New Roman"/>
          <w:kern w:val="1"/>
          <w:sz w:val="24"/>
          <w:szCs w:val="24"/>
          <w:lang w:eastAsia="ar-SA"/>
        </w:rPr>
        <w:t xml:space="preserve">), zwanego dalej „rozporządzeniem </w:t>
      </w:r>
      <w:r w:rsidR="00643D03">
        <w:rPr>
          <w:rFonts w:ascii="Times New Roman" w:eastAsia="SimSun" w:hAnsi="Times New Roman" w:cs="Times New Roman"/>
          <w:kern w:val="1"/>
          <w:sz w:val="24"/>
          <w:szCs w:val="24"/>
          <w:lang w:eastAsia="ar-SA"/>
        </w:rPr>
        <w:t xml:space="preserve">(UE) </w:t>
      </w:r>
      <w:r w:rsidRPr="00643D03">
        <w:rPr>
          <w:rFonts w:ascii="Times New Roman" w:eastAsia="SimSun" w:hAnsi="Times New Roman" w:cs="Times New Roman"/>
          <w:kern w:val="1"/>
          <w:sz w:val="24"/>
          <w:szCs w:val="24"/>
          <w:lang w:eastAsia="ar-SA"/>
        </w:rPr>
        <w:t>2018/763”</w:t>
      </w:r>
      <w:r w:rsidR="00C13423">
        <w:rPr>
          <w:rFonts w:ascii="Times New Roman" w:eastAsia="SimSun" w:hAnsi="Times New Roman" w:cs="Times New Roman"/>
          <w:kern w:val="1"/>
          <w:sz w:val="24"/>
          <w:szCs w:val="24"/>
          <w:lang w:eastAsia="ar-SA"/>
        </w:rPr>
        <w:t>,</w:t>
      </w:r>
    </w:p>
    <w:p w14:paraId="56FDA741" w14:textId="0ADA419B" w:rsidR="005F6FA4" w:rsidRPr="00643D03" w:rsidRDefault="005F6FA4" w:rsidP="008B7A87">
      <w:pPr>
        <w:numPr>
          <w:ilvl w:val="0"/>
          <w:numId w:val="43"/>
        </w:numPr>
        <w:suppressAutoHyphens/>
        <w:spacing w:before="120" w:after="0" w:line="360" w:lineRule="auto"/>
        <w:jc w:val="both"/>
        <w:rPr>
          <w:rFonts w:ascii="Times New Roman" w:eastAsia="SimSun" w:hAnsi="Times New Roman" w:cs="Times New Roman"/>
          <w:kern w:val="1"/>
          <w:sz w:val="24"/>
          <w:szCs w:val="24"/>
          <w:lang w:eastAsia="ar-SA"/>
        </w:rPr>
      </w:pPr>
      <w:r w:rsidRPr="008D1EBB">
        <w:rPr>
          <w:rFonts w:ascii="Times New Roman" w:eastAsia="SimSun" w:hAnsi="Times New Roman" w:cs="Times New Roman"/>
          <w:kern w:val="1"/>
          <w:sz w:val="24"/>
          <w:szCs w:val="24"/>
          <w:lang w:eastAsia="ar-SA"/>
        </w:rPr>
        <w:t>rozporządzenia wykonawczego Komisji (UE) 2019/779 z dnia 16 maja 2019 r. ustanawiającego szczegółowe przepisy dotyczące systemu certyfikacji podmiotów odpowiedzialnych za utrzymanie pojazdów zgodnie z dyrektywą Parlamentu Europejskiego i Rady (UE) 2016/798 oraz uchylające</w:t>
      </w:r>
      <w:r w:rsidRPr="000452F2">
        <w:rPr>
          <w:rFonts w:ascii="Times New Roman" w:eastAsia="SimSun" w:hAnsi="Times New Roman" w:cs="Times New Roman"/>
          <w:kern w:val="1"/>
          <w:sz w:val="24"/>
          <w:szCs w:val="24"/>
          <w:lang w:eastAsia="ar-SA"/>
        </w:rPr>
        <w:t>go</w:t>
      </w:r>
      <w:r w:rsidRPr="004308B8">
        <w:rPr>
          <w:rFonts w:ascii="Times New Roman" w:eastAsia="SimSun" w:hAnsi="Times New Roman" w:cs="Times New Roman"/>
          <w:kern w:val="1"/>
          <w:sz w:val="24"/>
          <w:szCs w:val="24"/>
          <w:lang w:eastAsia="ar-SA"/>
        </w:rPr>
        <w:t xml:space="preserve"> rozporządzenie Komisji (UE) nr 445/2011</w:t>
      </w:r>
      <w:r w:rsidRPr="008D6568">
        <w:rPr>
          <w:rFonts w:ascii="Times New Roman" w:eastAsia="SimSun" w:hAnsi="Times New Roman" w:cs="Times New Roman"/>
          <w:kern w:val="1"/>
          <w:sz w:val="24"/>
          <w:szCs w:val="24"/>
          <w:lang w:eastAsia="ar-SA"/>
        </w:rPr>
        <w:t xml:space="preserve"> (Dz. Urz. UE L 139</w:t>
      </w:r>
      <w:r w:rsidR="00381693" w:rsidRPr="008D6568">
        <w:rPr>
          <w:rFonts w:ascii="Times New Roman" w:eastAsia="SimSun" w:hAnsi="Times New Roman" w:cs="Times New Roman"/>
          <w:kern w:val="1"/>
          <w:sz w:val="24"/>
          <w:szCs w:val="24"/>
          <w:lang w:eastAsia="ar-SA"/>
        </w:rPr>
        <w:t>I</w:t>
      </w:r>
      <w:r w:rsidRPr="008D6568">
        <w:rPr>
          <w:rFonts w:ascii="Times New Roman" w:eastAsia="SimSun" w:hAnsi="Times New Roman" w:cs="Times New Roman"/>
          <w:kern w:val="1"/>
          <w:sz w:val="24"/>
          <w:szCs w:val="24"/>
          <w:lang w:eastAsia="ar-SA"/>
        </w:rPr>
        <w:t xml:space="preserve"> z 27</w:t>
      </w:r>
      <w:r w:rsidR="00381693">
        <w:rPr>
          <w:rFonts w:ascii="Times New Roman" w:eastAsia="SimSun" w:hAnsi="Times New Roman" w:cs="Times New Roman"/>
          <w:kern w:val="1"/>
          <w:sz w:val="24"/>
          <w:szCs w:val="24"/>
          <w:lang w:eastAsia="ar-SA"/>
        </w:rPr>
        <w:t>.05.</w:t>
      </w:r>
      <w:r w:rsidRPr="008D6568">
        <w:rPr>
          <w:rFonts w:ascii="Times New Roman" w:eastAsia="SimSun" w:hAnsi="Times New Roman" w:cs="Times New Roman"/>
          <w:kern w:val="1"/>
          <w:sz w:val="24"/>
          <w:szCs w:val="24"/>
          <w:lang w:eastAsia="ar-SA"/>
        </w:rPr>
        <w:t>2019, str.</w:t>
      </w:r>
      <w:r w:rsidRPr="0070593B">
        <w:rPr>
          <w:rFonts w:ascii="Times New Roman" w:eastAsia="SimSun" w:hAnsi="Times New Roman" w:cs="Times New Roman"/>
          <w:kern w:val="1"/>
          <w:sz w:val="24"/>
          <w:szCs w:val="24"/>
          <w:lang w:eastAsia="ar-SA"/>
        </w:rPr>
        <w:t xml:space="preserve"> 360</w:t>
      </w:r>
      <w:r w:rsidR="008C0A79">
        <w:rPr>
          <w:rFonts w:ascii="Times New Roman" w:eastAsia="SimSun" w:hAnsi="Times New Roman" w:cs="Times New Roman"/>
          <w:kern w:val="1"/>
          <w:sz w:val="24"/>
          <w:szCs w:val="24"/>
          <w:lang w:eastAsia="ar-SA"/>
        </w:rPr>
        <w:t>, z późn. zm.</w:t>
      </w:r>
      <w:r w:rsidRPr="0070593B">
        <w:rPr>
          <w:rFonts w:ascii="Times New Roman" w:eastAsia="SimSun" w:hAnsi="Times New Roman" w:cs="Times New Roman"/>
          <w:kern w:val="1"/>
          <w:sz w:val="24"/>
          <w:szCs w:val="24"/>
          <w:lang w:eastAsia="ar-SA"/>
        </w:rPr>
        <w:t>), zwanego dalej „rozporządzeniem</w:t>
      </w:r>
      <w:r w:rsidR="00643D03">
        <w:rPr>
          <w:rFonts w:ascii="Times New Roman" w:eastAsia="SimSun" w:hAnsi="Times New Roman" w:cs="Times New Roman"/>
          <w:kern w:val="1"/>
          <w:sz w:val="24"/>
          <w:szCs w:val="24"/>
          <w:lang w:eastAsia="ar-SA"/>
        </w:rPr>
        <w:t xml:space="preserve"> (UE)</w:t>
      </w:r>
      <w:r w:rsidRPr="00643D03">
        <w:rPr>
          <w:rFonts w:ascii="Times New Roman" w:eastAsia="SimSun" w:hAnsi="Times New Roman" w:cs="Times New Roman"/>
          <w:kern w:val="1"/>
          <w:sz w:val="24"/>
          <w:szCs w:val="24"/>
          <w:lang w:eastAsia="ar-SA"/>
        </w:rPr>
        <w:t xml:space="preserve"> 2019/779”. </w:t>
      </w:r>
    </w:p>
    <w:p w14:paraId="5C065B67" w14:textId="6EC790C3" w:rsidR="005F6FA4" w:rsidRPr="000452F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8D1EBB">
        <w:rPr>
          <w:rFonts w:ascii="Times New Roman" w:eastAsia="SimSun" w:hAnsi="Times New Roman" w:cs="Times New Roman"/>
          <w:kern w:val="1"/>
          <w:sz w:val="24"/>
          <w:szCs w:val="24"/>
          <w:lang w:eastAsia="ar-SA"/>
        </w:rPr>
        <w:t>Dodatkowo projekt tworzy warunki do wykonania rozporządzenia Parlamentu Europejskiego i Rady (UE) 2016/796 z dnia 11 maja 2016 r. w sprawie Agencji Kolejowej Unii Europejskiej i uchyl</w:t>
      </w:r>
      <w:r w:rsidR="00381693">
        <w:rPr>
          <w:rFonts w:ascii="Times New Roman" w:eastAsia="SimSun" w:hAnsi="Times New Roman" w:cs="Times New Roman"/>
          <w:kern w:val="1"/>
          <w:sz w:val="24"/>
          <w:szCs w:val="24"/>
          <w:lang w:eastAsia="ar-SA"/>
        </w:rPr>
        <w:t>ającego</w:t>
      </w:r>
      <w:r w:rsidRPr="008D1EBB">
        <w:rPr>
          <w:rFonts w:ascii="Times New Roman" w:eastAsia="SimSun" w:hAnsi="Times New Roman" w:cs="Times New Roman"/>
          <w:kern w:val="1"/>
          <w:sz w:val="24"/>
          <w:szCs w:val="24"/>
          <w:lang w:eastAsia="ar-SA"/>
        </w:rPr>
        <w:t xml:space="preserve"> rozporządzeni</w:t>
      </w:r>
      <w:r w:rsidR="004D6299">
        <w:rPr>
          <w:rFonts w:ascii="Times New Roman" w:eastAsia="SimSun" w:hAnsi="Times New Roman" w:cs="Times New Roman"/>
          <w:kern w:val="1"/>
          <w:sz w:val="24"/>
          <w:szCs w:val="24"/>
          <w:lang w:eastAsia="ar-SA"/>
        </w:rPr>
        <w:t>e</w:t>
      </w:r>
      <w:r w:rsidRPr="008D1EBB">
        <w:rPr>
          <w:rFonts w:ascii="Times New Roman" w:eastAsia="SimSun" w:hAnsi="Times New Roman" w:cs="Times New Roman"/>
          <w:kern w:val="1"/>
          <w:sz w:val="24"/>
          <w:szCs w:val="24"/>
          <w:lang w:eastAsia="ar-SA"/>
        </w:rPr>
        <w:t xml:space="preserve"> (WE) nr 881/2004 (Dz. Urz. UE L 138 z 26</w:t>
      </w:r>
      <w:r w:rsidR="00381693">
        <w:rPr>
          <w:rFonts w:ascii="Times New Roman" w:eastAsia="SimSun" w:hAnsi="Times New Roman" w:cs="Times New Roman"/>
          <w:kern w:val="1"/>
          <w:sz w:val="24"/>
          <w:szCs w:val="24"/>
          <w:lang w:eastAsia="ar-SA"/>
        </w:rPr>
        <w:t>.05.</w:t>
      </w:r>
      <w:r w:rsidRPr="008D1EBB">
        <w:rPr>
          <w:rFonts w:ascii="Times New Roman" w:eastAsia="SimSun" w:hAnsi="Times New Roman" w:cs="Times New Roman"/>
          <w:kern w:val="1"/>
          <w:sz w:val="24"/>
          <w:szCs w:val="24"/>
          <w:lang w:eastAsia="ar-SA"/>
        </w:rPr>
        <w:t>2016, str. 1)</w:t>
      </w:r>
      <w:r w:rsidR="004B69B3">
        <w:rPr>
          <w:rFonts w:ascii="Times New Roman" w:eastAsia="SimSun" w:hAnsi="Times New Roman" w:cs="Times New Roman"/>
          <w:kern w:val="1"/>
          <w:sz w:val="24"/>
          <w:szCs w:val="24"/>
          <w:lang w:eastAsia="ar-SA"/>
        </w:rPr>
        <w:t>, zwanego dalej „rozporządzeniem 2016/796”</w:t>
      </w:r>
      <w:r w:rsidRPr="008D1EBB">
        <w:rPr>
          <w:rFonts w:ascii="Times New Roman" w:eastAsia="SimSun" w:hAnsi="Times New Roman" w:cs="Times New Roman"/>
          <w:kern w:val="1"/>
          <w:sz w:val="24"/>
          <w:szCs w:val="24"/>
          <w:lang w:eastAsia="ar-SA"/>
        </w:rPr>
        <w:t xml:space="preserve">. </w:t>
      </w:r>
    </w:p>
    <w:p w14:paraId="7AED62BE" w14:textId="0BA9E2A9"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8D6568">
        <w:rPr>
          <w:rFonts w:ascii="Times New Roman" w:eastAsia="SimSun" w:hAnsi="Times New Roman" w:cs="Times New Roman"/>
          <w:kern w:val="1"/>
          <w:sz w:val="24"/>
          <w:szCs w:val="24"/>
          <w:lang w:eastAsia="ar-SA"/>
        </w:rPr>
        <w:t xml:space="preserve">Podstawowe zmiany wprowadzane projektem dotyczą </w:t>
      </w:r>
      <w:r w:rsidRPr="0070593B">
        <w:rPr>
          <w:rFonts w:ascii="Times New Roman" w:eastAsia="SimSun" w:hAnsi="Times New Roman" w:cs="Times New Roman"/>
          <w:kern w:val="1"/>
          <w:sz w:val="24"/>
          <w:szCs w:val="24"/>
          <w:lang w:eastAsia="ar-SA"/>
        </w:rPr>
        <w:t>dokumentów z zakresu bezpieczeństwa</w:t>
      </w:r>
      <w:r w:rsidRPr="004F6FDD">
        <w:rPr>
          <w:rFonts w:ascii="Times New Roman" w:eastAsia="SimSun" w:hAnsi="Times New Roman" w:cs="Times New Roman"/>
          <w:kern w:val="1"/>
          <w:sz w:val="24"/>
          <w:szCs w:val="24"/>
          <w:lang w:eastAsia="ar-SA"/>
        </w:rPr>
        <w:t>,</w:t>
      </w:r>
      <w:r w:rsidRPr="00CE789D">
        <w:rPr>
          <w:rFonts w:ascii="Times New Roman" w:eastAsia="SimSun" w:hAnsi="Times New Roman" w:cs="Times New Roman"/>
          <w:kern w:val="1"/>
          <w:sz w:val="24"/>
          <w:szCs w:val="24"/>
          <w:lang w:eastAsia="ar-SA"/>
        </w:rPr>
        <w:t xml:space="preserve"> wydawanych przewoźnikom kole</w:t>
      </w:r>
      <w:r w:rsidRPr="008C5540">
        <w:rPr>
          <w:rFonts w:ascii="Times New Roman" w:eastAsia="SimSun" w:hAnsi="Times New Roman" w:cs="Times New Roman"/>
          <w:kern w:val="1"/>
          <w:sz w:val="24"/>
          <w:szCs w:val="24"/>
          <w:lang w:eastAsia="ar-SA"/>
        </w:rPr>
        <w:t xml:space="preserve">jowym umożliwiających im dostęp do infrastruktury kolejowej po spełnieniu określonych warunków. W miejsce dotychczasowych certyfikatów bezpieczeństwa w dwóch częściach – A i B – wydawanych przez tzw. krajowe organy ds. bezpieczeństwa wprowadzany jest jednolity certyfikat bezpieczeństwa wydawany przez Agencję lub krajowe organy ds. bezpieczeństwa. Wybór organu wydającego certyfikat jest zależny od obszaru prowadzenia działalności – jeżeli obejmuje on co najmniej dwa państwa członkowskie </w:t>
      </w:r>
      <w:r w:rsidRPr="005C2C90">
        <w:rPr>
          <w:rFonts w:ascii="Times New Roman" w:eastAsia="SimSun" w:hAnsi="Times New Roman" w:cs="Times New Roman"/>
          <w:kern w:val="1"/>
          <w:sz w:val="24"/>
          <w:szCs w:val="24"/>
          <w:lang w:eastAsia="ar-SA"/>
        </w:rPr>
        <w:t>UE</w:t>
      </w:r>
      <w:r w:rsidR="00C13423">
        <w:rPr>
          <w:rFonts w:ascii="Times New Roman" w:eastAsia="SimSun" w:hAnsi="Times New Roman" w:cs="Times New Roman"/>
          <w:kern w:val="1"/>
          <w:sz w:val="24"/>
          <w:szCs w:val="24"/>
          <w:lang w:eastAsia="ar-SA"/>
        </w:rPr>
        <w:t>,</w:t>
      </w:r>
      <w:r w:rsidRPr="005C2C90">
        <w:rPr>
          <w:rFonts w:ascii="Times New Roman" w:eastAsia="SimSun" w:hAnsi="Times New Roman" w:cs="Times New Roman"/>
          <w:kern w:val="1"/>
          <w:sz w:val="24"/>
          <w:szCs w:val="24"/>
          <w:lang w:eastAsia="ar-SA"/>
        </w:rPr>
        <w:t xml:space="preserve"> wniose</w:t>
      </w:r>
      <w:r w:rsidRPr="009311AE">
        <w:rPr>
          <w:rFonts w:ascii="Times New Roman" w:eastAsia="SimSun" w:hAnsi="Times New Roman" w:cs="Times New Roman"/>
          <w:kern w:val="1"/>
          <w:sz w:val="24"/>
          <w:szCs w:val="24"/>
          <w:lang w:eastAsia="ar-SA"/>
        </w:rPr>
        <w:t xml:space="preserve">k składa się do Agencji, </w:t>
      </w:r>
      <w:r w:rsidRPr="005A4F42">
        <w:rPr>
          <w:rFonts w:ascii="Times New Roman" w:eastAsia="SimSun" w:hAnsi="Times New Roman" w:cs="Times New Roman"/>
          <w:kern w:val="1"/>
          <w:sz w:val="24"/>
          <w:szCs w:val="24"/>
          <w:lang w:eastAsia="ar-SA"/>
        </w:rPr>
        <w:t xml:space="preserve">zaś w przypadku podmiotów działających w obrębie jednego kraju przewoźnik ma możliwość wyboru i złożenia wniosku do Agencji lub właściwego krajowego organu ds. bezpieczeństwa. </w:t>
      </w:r>
    </w:p>
    <w:p w14:paraId="7FF21B8A" w14:textId="1A0BE58A" w:rsidR="005F6FA4" w:rsidRPr="008D1EBB"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Projekt tworzy także warunki do stosowania przez Prezesa Urzędu Transportu Kolejowego, zwanego dalej „Prezesem UTK”, szczegółowych procedur dotyczących wydawania jednolitych certyfikatów bezpieczeństwa, o których mowa w rozporządzeniu</w:t>
      </w:r>
      <w:r w:rsidR="008D1EBB">
        <w:rPr>
          <w:rFonts w:ascii="Times New Roman" w:eastAsia="SimSun" w:hAnsi="Times New Roman" w:cs="Times New Roman"/>
          <w:kern w:val="1"/>
          <w:sz w:val="24"/>
          <w:szCs w:val="24"/>
          <w:lang w:eastAsia="ar-SA"/>
        </w:rPr>
        <w:t xml:space="preserve"> (UE)</w:t>
      </w:r>
      <w:r w:rsidRPr="008D1EBB">
        <w:rPr>
          <w:rFonts w:ascii="Times New Roman" w:eastAsia="SimSun" w:hAnsi="Times New Roman" w:cs="Times New Roman"/>
          <w:kern w:val="1"/>
          <w:sz w:val="24"/>
          <w:szCs w:val="24"/>
          <w:lang w:eastAsia="ar-SA"/>
        </w:rPr>
        <w:t xml:space="preserve"> 2018/763. W szczególności wprowadza w tym zakresie tzw. punkt kompleksowej obsługi, tj.</w:t>
      </w:r>
      <w:r w:rsidRPr="000452F2">
        <w:rPr>
          <w:rFonts w:ascii="Times New Roman" w:eastAsia="SimSun" w:hAnsi="Times New Roman" w:cs="Times New Roman"/>
          <w:kern w:val="1"/>
          <w:sz w:val="24"/>
          <w:szCs w:val="24"/>
          <w:lang w:eastAsia="ar-SA"/>
        </w:rPr>
        <w:t> </w:t>
      </w:r>
      <w:r w:rsidRPr="004308B8">
        <w:rPr>
          <w:rFonts w:ascii="Times New Roman" w:eastAsia="SimSun" w:hAnsi="Times New Roman" w:cs="Times New Roman"/>
          <w:kern w:val="1"/>
          <w:sz w:val="24"/>
          <w:szCs w:val="24"/>
          <w:lang w:eastAsia="ar-SA"/>
        </w:rPr>
        <w:t>dedykowany</w:t>
      </w:r>
      <w:r w:rsidRPr="0070593B">
        <w:rPr>
          <w:rFonts w:ascii="Times New Roman" w:eastAsia="SimSun" w:hAnsi="Times New Roman" w:cs="Times New Roman"/>
          <w:kern w:val="1"/>
          <w:sz w:val="24"/>
          <w:szCs w:val="24"/>
          <w:lang w:eastAsia="ar-SA"/>
        </w:rPr>
        <w:t xml:space="preserve"> system</w:t>
      </w:r>
      <w:r w:rsidRPr="00CE789D">
        <w:rPr>
          <w:rFonts w:ascii="Times New Roman" w:eastAsia="SimSun" w:hAnsi="Times New Roman" w:cs="Times New Roman"/>
          <w:kern w:val="1"/>
          <w:sz w:val="24"/>
          <w:szCs w:val="24"/>
          <w:lang w:eastAsia="ar-SA"/>
        </w:rPr>
        <w:t xml:space="preserve"> informatyczny</w:t>
      </w:r>
      <w:r w:rsidRPr="00E57B56">
        <w:rPr>
          <w:rFonts w:ascii="Times New Roman" w:eastAsia="SimSun" w:hAnsi="Times New Roman" w:cs="Times New Roman"/>
          <w:kern w:val="1"/>
          <w:sz w:val="24"/>
          <w:szCs w:val="24"/>
          <w:lang w:eastAsia="ar-SA"/>
        </w:rPr>
        <w:t xml:space="preserve"> stworzony przez Agencję Kol</w:t>
      </w:r>
      <w:r w:rsidRPr="008C5540">
        <w:rPr>
          <w:rFonts w:ascii="Times New Roman" w:eastAsia="SimSun" w:hAnsi="Times New Roman" w:cs="Times New Roman"/>
          <w:kern w:val="1"/>
          <w:sz w:val="24"/>
          <w:szCs w:val="24"/>
          <w:lang w:eastAsia="ar-SA"/>
        </w:rPr>
        <w:t xml:space="preserve">ejową UE dla obsługi wniosków o wydanie jednolitych certyfikatów bezpieczeństwa. Ponadto projekt modyfikuje </w:t>
      </w:r>
      <w:r w:rsidRPr="008C5540">
        <w:rPr>
          <w:rFonts w:ascii="Times New Roman" w:eastAsia="SimSun" w:hAnsi="Times New Roman" w:cs="Times New Roman"/>
          <w:kern w:val="1"/>
          <w:sz w:val="24"/>
          <w:szCs w:val="24"/>
          <w:lang w:eastAsia="ar-SA"/>
        </w:rPr>
        <w:lastRenderedPageBreak/>
        <w:t>wymagania dotyczące systemów zarządzania bezpieczeństwem,</w:t>
      </w:r>
      <w:r w:rsidRPr="005C2C90">
        <w:rPr>
          <w:rFonts w:ascii="Times New Roman" w:eastAsia="SimSun" w:hAnsi="Times New Roman" w:cs="Times New Roman"/>
          <w:kern w:val="1"/>
          <w:sz w:val="24"/>
          <w:szCs w:val="24"/>
          <w:lang w:eastAsia="ar-SA"/>
        </w:rPr>
        <w:t xml:space="preserve"> tworzonych przez przewoźników kolejowych i zarzą</w:t>
      </w:r>
      <w:r w:rsidRPr="009311AE">
        <w:rPr>
          <w:rFonts w:ascii="Times New Roman" w:eastAsia="SimSun" w:hAnsi="Times New Roman" w:cs="Times New Roman"/>
          <w:kern w:val="1"/>
          <w:sz w:val="24"/>
          <w:szCs w:val="24"/>
          <w:lang w:eastAsia="ar-SA"/>
        </w:rPr>
        <w:t>dców infrastruktury, które w dalsz</w:t>
      </w:r>
      <w:r w:rsidRPr="005A4F42">
        <w:rPr>
          <w:rFonts w:ascii="Times New Roman" w:eastAsia="SimSun" w:hAnsi="Times New Roman" w:cs="Times New Roman"/>
          <w:kern w:val="1"/>
          <w:sz w:val="24"/>
          <w:szCs w:val="24"/>
          <w:lang w:eastAsia="ar-SA"/>
        </w:rPr>
        <w:t>ym stopniu uszczegółowione są</w:t>
      </w:r>
      <w:r w:rsidR="00C13423">
        <w:rPr>
          <w:rFonts w:ascii="Times New Roman" w:eastAsia="SimSun" w:hAnsi="Times New Roman" w:cs="Times New Roman"/>
          <w:kern w:val="1"/>
          <w:sz w:val="24"/>
          <w:szCs w:val="24"/>
          <w:lang w:eastAsia="ar-SA"/>
        </w:rPr>
        <w:t xml:space="preserve"> w </w:t>
      </w:r>
      <w:r w:rsidRPr="005A4F42">
        <w:rPr>
          <w:rFonts w:ascii="Times New Roman" w:eastAsia="SimSun" w:hAnsi="Times New Roman" w:cs="Times New Roman"/>
          <w:kern w:val="1"/>
          <w:sz w:val="24"/>
          <w:szCs w:val="24"/>
          <w:lang w:eastAsia="ar-SA"/>
        </w:rPr>
        <w:t>rozporządzeniu</w:t>
      </w:r>
      <w:r w:rsidR="008D1EBB">
        <w:rPr>
          <w:rFonts w:ascii="Times New Roman" w:eastAsia="SimSun" w:hAnsi="Times New Roman" w:cs="Times New Roman"/>
          <w:kern w:val="1"/>
          <w:sz w:val="24"/>
          <w:szCs w:val="24"/>
          <w:lang w:eastAsia="ar-SA"/>
        </w:rPr>
        <w:t xml:space="preserve"> (UE)</w:t>
      </w:r>
      <w:r w:rsidRPr="008D1EBB">
        <w:rPr>
          <w:rFonts w:ascii="Times New Roman" w:eastAsia="SimSun" w:hAnsi="Times New Roman" w:cs="Times New Roman"/>
          <w:kern w:val="1"/>
          <w:sz w:val="24"/>
          <w:szCs w:val="24"/>
          <w:lang w:eastAsia="ar-SA"/>
        </w:rPr>
        <w:t xml:space="preserve"> 2018/762. </w:t>
      </w:r>
    </w:p>
    <w:p w14:paraId="06177B8A" w14:textId="1F21EF72" w:rsidR="005F6FA4" w:rsidRPr="008D1EBB"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8D1EBB">
        <w:rPr>
          <w:rFonts w:ascii="Times New Roman" w:eastAsia="SimSun" w:hAnsi="Times New Roman" w:cs="Times New Roman"/>
          <w:kern w:val="1"/>
          <w:sz w:val="24"/>
          <w:szCs w:val="24"/>
          <w:lang w:eastAsia="ar-SA"/>
        </w:rPr>
        <w:t>Dodatkowo projekt rozszerza zakres certyfikacji tzw. podmiotów odpowiedzialnych za utrzymanie pojazdów kolejowych (ECM), zgodnie z rozporządzeniem</w:t>
      </w:r>
      <w:r w:rsidR="00643D03">
        <w:rPr>
          <w:rFonts w:ascii="Times New Roman" w:eastAsia="SimSun" w:hAnsi="Times New Roman" w:cs="Times New Roman"/>
          <w:kern w:val="1"/>
          <w:sz w:val="24"/>
          <w:szCs w:val="24"/>
          <w:lang w:eastAsia="ar-SA"/>
        </w:rPr>
        <w:t xml:space="preserve"> (UE)</w:t>
      </w:r>
      <w:r w:rsidRPr="00643D03">
        <w:rPr>
          <w:rFonts w:ascii="Times New Roman" w:eastAsia="SimSun" w:hAnsi="Times New Roman" w:cs="Times New Roman"/>
          <w:kern w:val="1"/>
          <w:sz w:val="24"/>
          <w:szCs w:val="24"/>
          <w:lang w:eastAsia="ar-SA"/>
        </w:rPr>
        <w:t xml:space="preserve"> 2019/779, a</w:t>
      </w:r>
      <w:r w:rsidR="002B3168">
        <w:rPr>
          <w:rFonts w:ascii="Times New Roman" w:eastAsia="SimSun" w:hAnsi="Times New Roman" w:cs="Times New Roman"/>
          <w:kern w:val="1"/>
          <w:sz w:val="24"/>
          <w:szCs w:val="24"/>
          <w:lang w:eastAsia="ar-SA"/>
        </w:rPr>
        <w:t> </w:t>
      </w:r>
      <w:r w:rsidRPr="00643D03">
        <w:rPr>
          <w:rFonts w:ascii="Times New Roman" w:eastAsia="SimSun" w:hAnsi="Times New Roman" w:cs="Times New Roman"/>
          <w:kern w:val="1"/>
          <w:sz w:val="24"/>
          <w:szCs w:val="24"/>
          <w:lang w:eastAsia="ar-SA"/>
        </w:rPr>
        <w:t xml:space="preserve">także modyfikuje zasady uzyskiwania autoryzacji bezpieczeństwa zarządców infrastruktury i świadectw bezpieczeństwa dla użytkowników bocznic kolejowych. </w:t>
      </w:r>
    </w:p>
    <w:p w14:paraId="4DEB2118" w14:textId="3CE1A9ED" w:rsidR="005F6FA4" w:rsidRPr="008C5540"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8D1EBB">
        <w:rPr>
          <w:rFonts w:ascii="Times New Roman" w:eastAsia="SimSun" w:hAnsi="Times New Roman" w:cs="Times New Roman"/>
          <w:kern w:val="1"/>
          <w:sz w:val="24"/>
          <w:szCs w:val="24"/>
          <w:lang w:eastAsia="ar-SA"/>
        </w:rPr>
        <w:t>Projekt u</w:t>
      </w:r>
      <w:r w:rsidRPr="000452F2">
        <w:rPr>
          <w:rFonts w:ascii="Times New Roman" w:eastAsia="SimSun" w:hAnsi="Times New Roman" w:cs="Times New Roman"/>
          <w:kern w:val="1"/>
          <w:sz w:val="24"/>
          <w:szCs w:val="24"/>
          <w:lang w:eastAsia="ar-SA"/>
        </w:rPr>
        <w:t>stawy</w:t>
      </w:r>
      <w:r w:rsidRPr="004308B8">
        <w:rPr>
          <w:rFonts w:ascii="Times New Roman" w:eastAsia="SimSun" w:hAnsi="Times New Roman" w:cs="Times New Roman"/>
          <w:kern w:val="1"/>
          <w:sz w:val="24"/>
          <w:szCs w:val="24"/>
          <w:lang w:eastAsia="ar-SA"/>
        </w:rPr>
        <w:t xml:space="preserve"> </w:t>
      </w:r>
      <w:r w:rsidR="00E371CA">
        <w:rPr>
          <w:rFonts w:ascii="Times New Roman" w:eastAsia="SimSun" w:hAnsi="Times New Roman" w:cs="Times New Roman"/>
          <w:kern w:val="1"/>
          <w:sz w:val="24"/>
          <w:szCs w:val="24"/>
          <w:lang w:eastAsia="ar-SA"/>
        </w:rPr>
        <w:t>dotyczy</w:t>
      </w:r>
      <w:r w:rsidR="00E371CA" w:rsidRPr="004308B8">
        <w:rPr>
          <w:rFonts w:ascii="Times New Roman" w:eastAsia="SimSun" w:hAnsi="Times New Roman" w:cs="Times New Roman"/>
          <w:kern w:val="1"/>
          <w:sz w:val="24"/>
          <w:szCs w:val="24"/>
          <w:lang w:eastAsia="ar-SA"/>
        </w:rPr>
        <w:t xml:space="preserve"> </w:t>
      </w:r>
      <w:r w:rsidRPr="004308B8">
        <w:rPr>
          <w:rFonts w:ascii="Times New Roman" w:eastAsia="SimSun" w:hAnsi="Times New Roman" w:cs="Times New Roman"/>
          <w:kern w:val="1"/>
          <w:sz w:val="24"/>
          <w:szCs w:val="24"/>
          <w:lang w:eastAsia="ar-SA"/>
        </w:rPr>
        <w:t>także szereg</w:t>
      </w:r>
      <w:r w:rsidRPr="008D6568">
        <w:rPr>
          <w:rFonts w:ascii="Times New Roman" w:eastAsia="SimSun" w:hAnsi="Times New Roman" w:cs="Times New Roman"/>
          <w:kern w:val="1"/>
          <w:sz w:val="24"/>
          <w:szCs w:val="24"/>
          <w:lang w:eastAsia="ar-SA"/>
        </w:rPr>
        <w:t>u</w:t>
      </w:r>
      <w:r w:rsidRPr="000A5ED1">
        <w:rPr>
          <w:rFonts w:ascii="Times New Roman" w:eastAsia="SimSun" w:hAnsi="Times New Roman" w:cs="Times New Roman"/>
          <w:kern w:val="1"/>
          <w:sz w:val="24"/>
          <w:szCs w:val="24"/>
          <w:lang w:eastAsia="ar-SA"/>
        </w:rPr>
        <w:t xml:space="preserve"> innych aspek</w:t>
      </w:r>
      <w:r w:rsidRPr="00CE789D">
        <w:rPr>
          <w:rFonts w:ascii="Times New Roman" w:eastAsia="SimSun" w:hAnsi="Times New Roman" w:cs="Times New Roman"/>
          <w:kern w:val="1"/>
          <w:sz w:val="24"/>
          <w:szCs w:val="24"/>
          <w:lang w:eastAsia="ar-SA"/>
        </w:rPr>
        <w:t xml:space="preserve">tów dotyczących bezpieczeństwa, m.in. </w:t>
      </w:r>
      <w:r w:rsidRPr="008C5540">
        <w:rPr>
          <w:rFonts w:ascii="Times New Roman" w:eastAsia="SimSun" w:hAnsi="Times New Roman" w:cs="Times New Roman"/>
          <w:kern w:val="1"/>
          <w:sz w:val="24"/>
          <w:szCs w:val="24"/>
          <w:lang w:eastAsia="ar-SA"/>
        </w:rPr>
        <w:t>współpracy z innymi krajowymi organami ds. bezpieczeństwa oraz z Agencją Kolejową UE czy nadzoru Prezesa UTK nad podmiotami sektora kolejowego.</w:t>
      </w:r>
    </w:p>
    <w:p w14:paraId="438EC34E" w14:textId="512B65A4" w:rsidR="005F6FA4" w:rsidRPr="00E57B56"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Zmiana projektowana w art. 3 ust. 1 pkt 1 </w:t>
      </w:r>
      <w:r w:rsidR="00CE789D">
        <w:rPr>
          <w:rFonts w:ascii="Times New Roman" w:eastAsia="SimSun" w:hAnsi="Times New Roman" w:cs="Times New Roman"/>
          <w:kern w:val="1"/>
          <w:sz w:val="24"/>
          <w:szCs w:val="24"/>
          <w:lang w:eastAsia="ar-SA"/>
        </w:rPr>
        <w:t>ustawy o transporcie kolejowym</w:t>
      </w:r>
      <w:r w:rsidRPr="00CE789D">
        <w:rPr>
          <w:rFonts w:ascii="Times New Roman" w:eastAsia="SimSun" w:hAnsi="Times New Roman" w:cs="Times New Roman"/>
          <w:kern w:val="1"/>
          <w:sz w:val="24"/>
          <w:szCs w:val="24"/>
          <w:lang w:eastAsia="ar-SA"/>
        </w:rPr>
        <w:t xml:space="preserve"> dostosowuje aktualne wyłączenia stosowania przepisów krajowych do wyłączeń określonych w </w:t>
      </w:r>
      <w:r w:rsidRPr="008C5540">
        <w:rPr>
          <w:rFonts w:ascii="Times New Roman" w:eastAsia="SimSun" w:hAnsi="Times New Roman" w:cs="Times New Roman"/>
          <w:kern w:val="1"/>
          <w:sz w:val="24"/>
          <w:szCs w:val="24"/>
          <w:lang w:eastAsia="ar-SA"/>
        </w:rPr>
        <w:t xml:space="preserve">postanowieniach art. 2 ust. 2 </w:t>
      </w:r>
      <w:r w:rsidRPr="005C2C90">
        <w:rPr>
          <w:rFonts w:ascii="Times New Roman" w:eastAsia="SimSun" w:hAnsi="Times New Roman" w:cs="Times New Roman"/>
          <w:kern w:val="1"/>
          <w:sz w:val="24"/>
          <w:szCs w:val="24"/>
          <w:lang w:eastAsia="ar-SA"/>
        </w:rPr>
        <w:t>lit.</w:t>
      </w:r>
      <w:r w:rsidR="00E8698D">
        <w:rPr>
          <w:rFonts w:ascii="Times New Roman" w:eastAsia="SimSun" w:hAnsi="Times New Roman" w:cs="Times New Roman"/>
          <w:kern w:val="1"/>
          <w:sz w:val="24"/>
          <w:szCs w:val="24"/>
          <w:lang w:eastAsia="ar-SA"/>
        </w:rPr>
        <w:t xml:space="preserve"> </w:t>
      </w:r>
      <w:r w:rsidRPr="005C2C90">
        <w:rPr>
          <w:rFonts w:ascii="Times New Roman" w:eastAsia="SimSun" w:hAnsi="Times New Roman" w:cs="Times New Roman"/>
          <w:kern w:val="1"/>
          <w:sz w:val="24"/>
          <w:szCs w:val="24"/>
          <w:lang w:eastAsia="ar-SA"/>
        </w:rPr>
        <w:t>b</w:t>
      </w:r>
      <w:r w:rsidR="008D1EBB">
        <w:rPr>
          <w:rFonts w:ascii="Times New Roman" w:eastAsia="SimSun" w:hAnsi="Times New Roman" w:cs="Times New Roman"/>
          <w:kern w:val="1"/>
          <w:sz w:val="24"/>
          <w:szCs w:val="24"/>
          <w:lang w:eastAsia="ar-SA"/>
        </w:rPr>
        <w:t xml:space="preserve"> </w:t>
      </w:r>
      <w:r w:rsidRPr="008D1EBB">
        <w:rPr>
          <w:rFonts w:ascii="Times New Roman" w:eastAsia="SimSun" w:hAnsi="Times New Roman" w:cs="Times New Roman"/>
          <w:kern w:val="1"/>
          <w:sz w:val="24"/>
          <w:szCs w:val="24"/>
          <w:lang w:eastAsia="ar-SA"/>
        </w:rPr>
        <w:t>dyrektywy</w:t>
      </w:r>
      <w:r w:rsidRPr="008D1EBB">
        <w:rPr>
          <w:rFonts w:ascii="Times New Roman" w:eastAsia="SimSun" w:hAnsi="Times New Roman" w:cs="Times New Roman"/>
          <w:b/>
          <w:kern w:val="1"/>
          <w:sz w:val="24"/>
          <w:szCs w:val="24"/>
          <w:lang w:eastAsia="ar-SA"/>
        </w:rPr>
        <w:t xml:space="preserve"> </w:t>
      </w:r>
      <w:r w:rsidRPr="008D1EBB">
        <w:rPr>
          <w:rFonts w:ascii="Times New Roman" w:eastAsia="SimSun" w:hAnsi="Times New Roman" w:cs="Times New Roman"/>
          <w:kern w:val="1"/>
          <w:sz w:val="24"/>
          <w:szCs w:val="24"/>
          <w:lang w:eastAsia="ar-SA"/>
        </w:rPr>
        <w:t xml:space="preserve">2016/798. Dostosowanie polega na uzupełnieniu </w:t>
      </w:r>
      <w:r w:rsidRPr="000452F2">
        <w:rPr>
          <w:rFonts w:ascii="Times New Roman" w:eastAsia="SimSun" w:hAnsi="Times New Roman" w:cs="Times New Roman"/>
          <w:kern w:val="1"/>
          <w:sz w:val="24"/>
          <w:szCs w:val="24"/>
          <w:lang w:eastAsia="ar-SA"/>
        </w:rPr>
        <w:t>wyłączenia w stosowani</w:t>
      </w:r>
      <w:r w:rsidRPr="004308B8">
        <w:rPr>
          <w:rFonts w:ascii="Times New Roman" w:eastAsia="SimSun" w:hAnsi="Times New Roman" w:cs="Times New Roman"/>
          <w:kern w:val="1"/>
          <w:sz w:val="24"/>
          <w:szCs w:val="24"/>
          <w:lang w:eastAsia="ar-SA"/>
        </w:rPr>
        <w:t>u</w:t>
      </w:r>
      <w:r w:rsidRPr="008D6568">
        <w:rPr>
          <w:rFonts w:ascii="Times New Roman" w:eastAsia="SimSun" w:hAnsi="Times New Roman" w:cs="Times New Roman"/>
          <w:kern w:val="1"/>
          <w:sz w:val="24"/>
          <w:szCs w:val="24"/>
          <w:lang w:eastAsia="ar-SA"/>
        </w:rPr>
        <w:t xml:space="preserve"> przepisów ustawy o transporcie kolejowym </w:t>
      </w:r>
      <w:r w:rsidRPr="00CE789D">
        <w:rPr>
          <w:rFonts w:ascii="Times New Roman" w:eastAsia="SimSun" w:hAnsi="Times New Roman" w:cs="Times New Roman"/>
          <w:kern w:val="1"/>
          <w:sz w:val="24"/>
          <w:szCs w:val="24"/>
          <w:lang w:eastAsia="ar-SA"/>
        </w:rPr>
        <w:t>w zakresie linii tramwajowych, również w odniesieniu</w:t>
      </w:r>
      <w:r w:rsidRPr="00E57B56">
        <w:rPr>
          <w:rFonts w:ascii="Times New Roman" w:eastAsia="SimSun" w:hAnsi="Times New Roman" w:cs="Times New Roman"/>
          <w:kern w:val="1"/>
          <w:sz w:val="24"/>
          <w:szCs w:val="24"/>
          <w:lang w:eastAsia="ar-SA"/>
        </w:rPr>
        <w:t xml:space="preserve"> do tramwajów</w:t>
      </w:r>
      <w:r w:rsidR="00360AFB">
        <w:rPr>
          <w:rFonts w:ascii="Times New Roman" w:eastAsia="SimSun" w:hAnsi="Times New Roman" w:cs="Times New Roman"/>
          <w:kern w:val="1"/>
          <w:sz w:val="24"/>
          <w:szCs w:val="24"/>
          <w:lang w:eastAsia="ar-SA"/>
        </w:rPr>
        <w:t>,</w:t>
      </w:r>
      <w:r w:rsidR="00360AFB" w:rsidRPr="00360AFB">
        <w:t xml:space="preserve"> </w:t>
      </w:r>
      <w:r w:rsidR="00360AFB" w:rsidRPr="00360AFB">
        <w:rPr>
          <w:rFonts w:ascii="Times New Roman" w:eastAsia="SimSun" w:hAnsi="Times New Roman" w:cs="Times New Roman"/>
          <w:kern w:val="1"/>
          <w:sz w:val="24"/>
          <w:szCs w:val="24"/>
          <w:lang w:eastAsia="ar-SA"/>
        </w:rPr>
        <w:t>z wyjątkiem przepisów rozdziału 2b, które stosuje się odpowiednio do linii tramwajowych lokalizowanych poza pasem drogowym</w:t>
      </w:r>
      <w:r w:rsidR="00360AFB">
        <w:rPr>
          <w:rFonts w:ascii="Times New Roman" w:eastAsia="SimSun" w:hAnsi="Times New Roman" w:cs="Times New Roman"/>
          <w:kern w:val="1"/>
          <w:sz w:val="24"/>
          <w:szCs w:val="24"/>
          <w:lang w:eastAsia="ar-SA"/>
        </w:rPr>
        <w:t>.</w:t>
      </w:r>
    </w:p>
    <w:p w14:paraId="3E1664D8" w14:textId="7C60337F" w:rsidR="005F6FA4" w:rsidRPr="000452F2" w:rsidRDefault="007417F5" w:rsidP="005B135A">
      <w:pPr>
        <w:spacing w:before="120" w:after="0" w:line="360" w:lineRule="auto"/>
        <w:jc w:val="both"/>
        <w:rPr>
          <w:rFonts w:ascii="Times New Roman" w:hAnsi="Times New Roman" w:cs="Times New Roman"/>
          <w:sz w:val="24"/>
          <w:szCs w:val="24"/>
        </w:rPr>
      </w:pPr>
      <w:r>
        <w:rPr>
          <w:rFonts w:ascii="Times New Roman" w:eastAsia="SimSun" w:hAnsi="Times New Roman" w:cs="Times New Roman"/>
          <w:bCs/>
          <w:kern w:val="1"/>
          <w:sz w:val="24"/>
          <w:szCs w:val="24"/>
          <w:lang w:eastAsia="ar-SA"/>
        </w:rPr>
        <w:t xml:space="preserve">Dotychczas </w:t>
      </w:r>
      <w:r w:rsidR="005F6FA4" w:rsidRPr="008C5540">
        <w:rPr>
          <w:rFonts w:ascii="Times New Roman" w:eastAsia="SimSun" w:hAnsi="Times New Roman" w:cs="Times New Roman"/>
          <w:bCs/>
          <w:kern w:val="1"/>
          <w:sz w:val="24"/>
          <w:szCs w:val="24"/>
          <w:lang w:eastAsia="ar-SA"/>
        </w:rPr>
        <w:t>obowiązująca dyrektywa Parlamentu Europejskiego i</w:t>
      </w:r>
      <w:r w:rsidR="005F6FA4" w:rsidRPr="005C2C90">
        <w:rPr>
          <w:rFonts w:ascii="Times New Roman" w:eastAsia="SimSun" w:hAnsi="Times New Roman" w:cs="Times New Roman"/>
          <w:bCs/>
          <w:kern w:val="1"/>
          <w:sz w:val="24"/>
          <w:szCs w:val="24"/>
          <w:lang w:eastAsia="ar-SA"/>
        </w:rPr>
        <w:t xml:space="preserve"> Rady 2008/57/WE</w:t>
      </w:r>
      <w:r w:rsidR="005F6FA4" w:rsidRPr="009311AE">
        <w:rPr>
          <w:rFonts w:ascii="Times New Roman" w:eastAsia="SimSun" w:hAnsi="Times New Roman" w:cs="Times New Roman"/>
          <w:bCs/>
          <w:kern w:val="1"/>
          <w:sz w:val="24"/>
          <w:szCs w:val="24"/>
          <w:lang w:eastAsia="ar-SA"/>
        </w:rPr>
        <w:t xml:space="preserve"> </w:t>
      </w:r>
      <w:r w:rsidR="005F6FA4" w:rsidRPr="005A4F42">
        <w:rPr>
          <w:rFonts w:ascii="Times New Roman" w:eastAsia="SimSun" w:hAnsi="Times New Roman" w:cs="Times New Roman"/>
          <w:bCs/>
          <w:kern w:val="1"/>
          <w:sz w:val="24"/>
          <w:szCs w:val="24"/>
          <w:lang w:eastAsia="ar-SA"/>
        </w:rPr>
        <w:t>z dnia 17 czerwca 2008 r. w sprawie interoperacyjności systemu kolei we Wspólnocie (Dz.</w:t>
      </w:r>
      <w:r w:rsidR="00E8698D">
        <w:rPr>
          <w:rFonts w:ascii="Times New Roman" w:eastAsia="SimSun" w:hAnsi="Times New Roman" w:cs="Times New Roman"/>
          <w:bCs/>
          <w:kern w:val="1"/>
          <w:sz w:val="24"/>
          <w:szCs w:val="24"/>
          <w:lang w:eastAsia="ar-SA"/>
        </w:rPr>
        <w:t xml:space="preserve"> </w:t>
      </w:r>
      <w:r w:rsidR="005F6FA4" w:rsidRPr="005A4F42">
        <w:rPr>
          <w:rFonts w:ascii="Times New Roman" w:eastAsia="SimSun" w:hAnsi="Times New Roman" w:cs="Times New Roman"/>
          <w:bCs/>
          <w:kern w:val="1"/>
          <w:sz w:val="24"/>
          <w:szCs w:val="24"/>
          <w:lang w:eastAsia="ar-SA"/>
        </w:rPr>
        <w:t>U</w:t>
      </w:r>
      <w:r w:rsidR="00E8698D">
        <w:rPr>
          <w:rFonts w:ascii="Times New Roman" w:eastAsia="SimSun" w:hAnsi="Times New Roman" w:cs="Times New Roman"/>
          <w:bCs/>
          <w:kern w:val="1"/>
          <w:sz w:val="24"/>
          <w:szCs w:val="24"/>
          <w:lang w:eastAsia="ar-SA"/>
        </w:rPr>
        <w:t>rz</w:t>
      </w:r>
      <w:r w:rsidR="005F6FA4" w:rsidRPr="005A4F42">
        <w:rPr>
          <w:rFonts w:ascii="Times New Roman" w:eastAsia="SimSun" w:hAnsi="Times New Roman" w:cs="Times New Roman"/>
          <w:bCs/>
          <w:kern w:val="1"/>
          <w:sz w:val="24"/>
          <w:szCs w:val="24"/>
          <w:lang w:eastAsia="ar-SA"/>
        </w:rPr>
        <w:t xml:space="preserve">. </w:t>
      </w:r>
      <w:r w:rsidR="00E8698D">
        <w:rPr>
          <w:rFonts w:ascii="Times New Roman" w:eastAsia="SimSun" w:hAnsi="Times New Roman" w:cs="Times New Roman"/>
          <w:bCs/>
          <w:kern w:val="1"/>
          <w:sz w:val="24"/>
          <w:szCs w:val="24"/>
          <w:lang w:eastAsia="ar-SA"/>
        </w:rPr>
        <w:t xml:space="preserve">UE </w:t>
      </w:r>
      <w:r w:rsidR="005F6FA4" w:rsidRPr="005A4F42">
        <w:rPr>
          <w:rFonts w:ascii="Times New Roman" w:eastAsia="SimSun" w:hAnsi="Times New Roman" w:cs="Times New Roman"/>
          <w:bCs/>
          <w:kern w:val="1"/>
          <w:sz w:val="24"/>
          <w:szCs w:val="24"/>
          <w:lang w:eastAsia="ar-SA"/>
        </w:rPr>
        <w:t>L 191 z 18.</w:t>
      </w:r>
      <w:r w:rsidR="00E8698D">
        <w:rPr>
          <w:rFonts w:ascii="Times New Roman" w:eastAsia="SimSun" w:hAnsi="Times New Roman" w:cs="Times New Roman"/>
          <w:bCs/>
          <w:kern w:val="1"/>
          <w:sz w:val="24"/>
          <w:szCs w:val="24"/>
          <w:lang w:eastAsia="ar-SA"/>
        </w:rPr>
        <w:t>0</w:t>
      </w:r>
      <w:r w:rsidR="005F6FA4" w:rsidRPr="005A4F42">
        <w:rPr>
          <w:rFonts w:ascii="Times New Roman" w:eastAsia="SimSun" w:hAnsi="Times New Roman" w:cs="Times New Roman"/>
          <w:bCs/>
          <w:kern w:val="1"/>
          <w:sz w:val="24"/>
          <w:szCs w:val="24"/>
          <w:lang w:eastAsia="ar-SA"/>
        </w:rPr>
        <w:t>7.2008, s</w:t>
      </w:r>
      <w:r w:rsidR="00AF25C1">
        <w:rPr>
          <w:rFonts w:ascii="Times New Roman" w:eastAsia="SimSun" w:hAnsi="Times New Roman" w:cs="Times New Roman"/>
          <w:bCs/>
          <w:kern w:val="1"/>
          <w:sz w:val="24"/>
          <w:szCs w:val="24"/>
          <w:lang w:eastAsia="ar-SA"/>
        </w:rPr>
        <w:t>tr</w:t>
      </w:r>
      <w:r w:rsidR="005F6FA4" w:rsidRPr="005A4F42">
        <w:rPr>
          <w:rFonts w:ascii="Times New Roman" w:eastAsia="SimSun" w:hAnsi="Times New Roman" w:cs="Times New Roman"/>
          <w:bCs/>
          <w:kern w:val="1"/>
          <w:sz w:val="24"/>
          <w:szCs w:val="24"/>
          <w:lang w:eastAsia="ar-SA"/>
        </w:rPr>
        <w:t>. 1</w:t>
      </w:r>
      <w:r w:rsidR="00E8698D">
        <w:rPr>
          <w:rFonts w:ascii="Times New Roman" w:eastAsia="SimSun" w:hAnsi="Times New Roman" w:cs="Times New Roman"/>
          <w:bCs/>
          <w:kern w:val="1"/>
          <w:sz w:val="24"/>
          <w:szCs w:val="24"/>
          <w:lang w:eastAsia="ar-SA"/>
        </w:rPr>
        <w:t>, z późn. zm.</w:t>
      </w:r>
      <w:r w:rsidR="005F6FA4" w:rsidRPr="005A4F42">
        <w:rPr>
          <w:rFonts w:ascii="Times New Roman" w:eastAsia="SimSun" w:hAnsi="Times New Roman" w:cs="Times New Roman"/>
          <w:bCs/>
          <w:kern w:val="1"/>
          <w:sz w:val="24"/>
          <w:szCs w:val="24"/>
          <w:lang w:eastAsia="ar-SA"/>
        </w:rPr>
        <w:t>) umożliwiała państwom członkowskim rezygnację z konieczności stosowania swoich postanowień jedynie do tramwajów i innych systemów kolei lekkiej, zaś nie wspominała o możliwości wyłączania jej zastosowania w stosunku do infrastruktury użytkowanej wyłącznie przez t</w:t>
      </w:r>
      <w:r w:rsidR="00D954DD">
        <w:rPr>
          <w:rFonts w:ascii="Times New Roman" w:eastAsia="SimSun" w:hAnsi="Times New Roman" w:cs="Times New Roman"/>
          <w:bCs/>
          <w:kern w:val="1"/>
          <w:sz w:val="24"/>
          <w:szCs w:val="24"/>
          <w:lang w:eastAsia="ar-SA"/>
        </w:rPr>
        <w:t xml:space="preserve">e pojazdy. </w:t>
      </w:r>
      <w:r w:rsidR="005F6FA4" w:rsidRPr="000452F2">
        <w:rPr>
          <w:rFonts w:ascii="Times New Roman" w:hAnsi="Times New Roman" w:cs="Times New Roman"/>
          <w:sz w:val="24"/>
          <w:szCs w:val="24"/>
        </w:rPr>
        <w:t>Projektowane w art. 4 zmiany do ustawy o transporcie kolejowym wprowadzają nowe i modyfikują już istniejące pojęcia ustawowe,</w:t>
      </w:r>
      <w:r w:rsidR="000452F2" w:rsidRPr="000452F2">
        <w:rPr>
          <w:rFonts w:ascii="Times New Roman" w:hAnsi="Times New Roman" w:cs="Times New Roman"/>
          <w:sz w:val="24"/>
          <w:szCs w:val="24"/>
        </w:rPr>
        <w:t xml:space="preserve"> </w:t>
      </w:r>
      <w:r w:rsidR="005F6FA4" w:rsidRPr="000452F2">
        <w:rPr>
          <w:rFonts w:ascii="Times New Roman" w:hAnsi="Times New Roman" w:cs="Times New Roman"/>
          <w:sz w:val="24"/>
          <w:szCs w:val="24"/>
        </w:rPr>
        <w:t>dostosowując je do p</w:t>
      </w:r>
      <w:r w:rsidR="00D954DD">
        <w:rPr>
          <w:rFonts w:ascii="Times New Roman" w:hAnsi="Times New Roman" w:cs="Times New Roman"/>
          <w:sz w:val="24"/>
          <w:szCs w:val="24"/>
        </w:rPr>
        <w:t>ostanowień dyrektywy 2016/798</w:t>
      </w:r>
      <w:r w:rsidR="005F6FA4" w:rsidRPr="000452F2">
        <w:rPr>
          <w:rFonts w:ascii="Times New Roman" w:hAnsi="Times New Roman" w:cs="Times New Roman"/>
          <w:sz w:val="24"/>
          <w:szCs w:val="24"/>
        </w:rPr>
        <w:t>.</w:t>
      </w:r>
    </w:p>
    <w:p w14:paraId="5EF5520E" w14:textId="6FDF9C93"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0452F2">
        <w:rPr>
          <w:rFonts w:ascii="Times New Roman" w:eastAsia="SimSun" w:hAnsi="Times New Roman" w:cs="Times New Roman"/>
          <w:kern w:val="1"/>
          <w:sz w:val="24"/>
          <w:szCs w:val="24"/>
          <w:lang w:eastAsia="ar-SA"/>
        </w:rPr>
        <w:t>Zmiana brzmienia pkt 6 w art.</w:t>
      </w:r>
      <w:r w:rsidRPr="004308B8">
        <w:rPr>
          <w:rFonts w:ascii="Times New Roman" w:eastAsia="SimSun" w:hAnsi="Times New Roman" w:cs="Times New Roman"/>
          <w:kern w:val="1"/>
          <w:sz w:val="24"/>
          <w:szCs w:val="24"/>
          <w:lang w:eastAsia="ar-SA"/>
        </w:rPr>
        <w:t xml:space="preserve"> 4 ma na celu dostosowanie krajowej definicji </w:t>
      </w:r>
      <w:r w:rsidRPr="008D6568">
        <w:rPr>
          <w:rFonts w:ascii="Times New Roman" w:eastAsia="SimSun" w:hAnsi="Times New Roman" w:cs="Times New Roman"/>
          <w:kern w:val="1"/>
          <w:sz w:val="24"/>
          <w:szCs w:val="24"/>
          <w:lang w:eastAsia="ar-SA"/>
        </w:rPr>
        <w:t>„</w:t>
      </w:r>
      <w:r w:rsidRPr="000A5ED1">
        <w:rPr>
          <w:rFonts w:ascii="Times New Roman" w:eastAsia="SimSun" w:hAnsi="Times New Roman" w:cs="Times New Roman"/>
          <w:kern w:val="1"/>
          <w:sz w:val="24"/>
          <w:szCs w:val="24"/>
          <w:lang w:eastAsia="ar-SA"/>
        </w:rPr>
        <w:t>pojazdu kolejowego</w:t>
      </w:r>
      <w:r w:rsidRPr="008C5540">
        <w:rPr>
          <w:rFonts w:ascii="Times New Roman" w:eastAsia="SimSun" w:hAnsi="Times New Roman" w:cs="Times New Roman"/>
          <w:kern w:val="1"/>
          <w:sz w:val="24"/>
          <w:szCs w:val="24"/>
          <w:lang w:eastAsia="ar-SA"/>
        </w:rPr>
        <w:t>”</w:t>
      </w:r>
      <w:r w:rsidR="0042346A">
        <w:rPr>
          <w:rFonts w:ascii="Times New Roman" w:eastAsia="SimSun" w:hAnsi="Times New Roman" w:cs="Times New Roman"/>
          <w:kern w:val="1"/>
          <w:sz w:val="24"/>
          <w:szCs w:val="24"/>
          <w:lang w:eastAsia="ar-SA"/>
        </w:rPr>
        <w:t xml:space="preserve"> do wymogów dyrektywy</w:t>
      </w:r>
      <w:r w:rsidR="003A15A3">
        <w:rPr>
          <w:rFonts w:ascii="Times New Roman" w:eastAsia="SimSun" w:hAnsi="Times New Roman" w:cs="Times New Roman"/>
          <w:kern w:val="1"/>
          <w:sz w:val="24"/>
          <w:szCs w:val="24"/>
          <w:lang w:eastAsia="ar-SA"/>
        </w:rPr>
        <w:t xml:space="preserve"> 2016/797</w:t>
      </w:r>
      <w:r w:rsidR="003A30F0">
        <w:rPr>
          <w:rFonts w:ascii="Times New Roman" w:eastAsia="SimSun" w:hAnsi="Times New Roman" w:cs="Times New Roman"/>
          <w:kern w:val="1"/>
          <w:sz w:val="24"/>
          <w:szCs w:val="24"/>
          <w:lang w:eastAsia="ar-SA"/>
        </w:rPr>
        <w:t xml:space="preserve"> </w:t>
      </w:r>
      <w:r w:rsidR="003A30F0" w:rsidRPr="008C5540">
        <w:rPr>
          <w:rFonts w:ascii="Times New Roman" w:eastAsia="SimSun" w:hAnsi="Times New Roman" w:cs="Times New Roman"/>
          <w:kern w:val="1"/>
          <w:sz w:val="24"/>
          <w:szCs w:val="24"/>
          <w:lang w:eastAsia="ar-SA"/>
        </w:rPr>
        <w:t>–</w:t>
      </w:r>
      <w:r w:rsidR="0042346A">
        <w:rPr>
          <w:rFonts w:ascii="Times New Roman" w:eastAsia="SimSun" w:hAnsi="Times New Roman" w:cs="Times New Roman"/>
          <w:kern w:val="1"/>
          <w:sz w:val="24"/>
          <w:szCs w:val="24"/>
          <w:lang w:eastAsia="ar-SA"/>
        </w:rPr>
        <w:t xml:space="preserve"> dodatkowo doprecyzowano, że pojazdem kolejowym nie jest pojazd napędzany siłą ludzkich mięśni. </w:t>
      </w:r>
      <w:r w:rsidR="00CE527F">
        <w:rPr>
          <w:rFonts w:ascii="Times New Roman" w:eastAsia="SimSun" w:hAnsi="Times New Roman" w:cs="Times New Roman"/>
          <w:kern w:val="1"/>
          <w:sz w:val="24"/>
          <w:szCs w:val="24"/>
          <w:lang w:eastAsia="ar-SA"/>
        </w:rPr>
        <w:t>Dzięki takiemu d</w:t>
      </w:r>
      <w:r w:rsidR="0042346A">
        <w:rPr>
          <w:rFonts w:ascii="Times New Roman" w:eastAsia="SimSun" w:hAnsi="Times New Roman" w:cs="Times New Roman"/>
          <w:kern w:val="1"/>
          <w:sz w:val="24"/>
          <w:szCs w:val="24"/>
          <w:lang w:eastAsia="ar-SA"/>
        </w:rPr>
        <w:t>oprecyzowani</w:t>
      </w:r>
      <w:r w:rsidR="00CE527F">
        <w:rPr>
          <w:rFonts w:ascii="Times New Roman" w:eastAsia="SimSun" w:hAnsi="Times New Roman" w:cs="Times New Roman"/>
          <w:kern w:val="1"/>
          <w:sz w:val="24"/>
          <w:szCs w:val="24"/>
          <w:lang w:eastAsia="ar-SA"/>
        </w:rPr>
        <w:t>u</w:t>
      </w:r>
      <w:r w:rsidR="0042346A">
        <w:rPr>
          <w:rFonts w:ascii="Times New Roman" w:eastAsia="SimSun" w:hAnsi="Times New Roman" w:cs="Times New Roman"/>
          <w:kern w:val="1"/>
          <w:sz w:val="24"/>
          <w:szCs w:val="24"/>
          <w:lang w:eastAsia="ar-SA"/>
        </w:rPr>
        <w:t xml:space="preserve"> drezyny ręczne nie </w:t>
      </w:r>
      <w:r w:rsidR="00D74EDD">
        <w:rPr>
          <w:rFonts w:ascii="Times New Roman" w:eastAsia="SimSun" w:hAnsi="Times New Roman" w:cs="Times New Roman"/>
          <w:kern w:val="1"/>
          <w:sz w:val="24"/>
          <w:szCs w:val="24"/>
          <w:lang w:eastAsia="ar-SA"/>
        </w:rPr>
        <w:t>bę</w:t>
      </w:r>
      <w:r w:rsidR="00CE527F">
        <w:rPr>
          <w:rFonts w:ascii="Times New Roman" w:eastAsia="SimSun" w:hAnsi="Times New Roman" w:cs="Times New Roman"/>
          <w:kern w:val="1"/>
          <w:sz w:val="24"/>
          <w:szCs w:val="24"/>
          <w:lang w:eastAsia="ar-SA"/>
        </w:rPr>
        <w:t>dą</w:t>
      </w:r>
      <w:r w:rsidR="0042346A">
        <w:rPr>
          <w:rFonts w:ascii="Times New Roman" w:eastAsia="SimSun" w:hAnsi="Times New Roman" w:cs="Times New Roman"/>
          <w:kern w:val="1"/>
          <w:sz w:val="24"/>
          <w:szCs w:val="24"/>
          <w:lang w:eastAsia="ar-SA"/>
        </w:rPr>
        <w:t xml:space="preserve"> uznawane za pojazd kolejowy z wszelkimi tego konsekwencjami</w:t>
      </w:r>
      <w:r w:rsidR="003A15A3">
        <w:rPr>
          <w:rFonts w:ascii="Times New Roman" w:eastAsia="SimSun" w:hAnsi="Times New Roman" w:cs="Times New Roman"/>
          <w:kern w:val="1"/>
          <w:sz w:val="24"/>
          <w:szCs w:val="24"/>
          <w:lang w:eastAsia="ar-SA"/>
        </w:rPr>
        <w:t xml:space="preserve"> (konieczność uzyskania świadectwa dopuszczenia do eksploatacji typu pojazdu kolejowego).</w:t>
      </w:r>
      <w:r w:rsidR="0042346A">
        <w:rPr>
          <w:rFonts w:ascii="Times New Roman" w:eastAsia="SimSun" w:hAnsi="Times New Roman" w:cs="Times New Roman"/>
          <w:kern w:val="1"/>
          <w:sz w:val="24"/>
          <w:szCs w:val="24"/>
          <w:lang w:eastAsia="ar-SA"/>
        </w:rPr>
        <w:t xml:space="preserve"> Z informacji przekazanych przez </w:t>
      </w:r>
      <w:r w:rsidR="0042346A" w:rsidRPr="0042346A">
        <w:rPr>
          <w:rFonts w:ascii="Times New Roman" w:eastAsia="SimSun" w:hAnsi="Times New Roman" w:cs="Times New Roman"/>
          <w:kern w:val="1"/>
          <w:sz w:val="24"/>
          <w:szCs w:val="24"/>
          <w:lang w:eastAsia="ar-SA"/>
        </w:rPr>
        <w:t>UTK</w:t>
      </w:r>
      <w:r w:rsidR="0042346A">
        <w:rPr>
          <w:rFonts w:ascii="Times New Roman" w:eastAsia="SimSun" w:hAnsi="Times New Roman" w:cs="Times New Roman"/>
          <w:kern w:val="1"/>
          <w:sz w:val="24"/>
          <w:szCs w:val="24"/>
          <w:lang w:eastAsia="ar-SA"/>
        </w:rPr>
        <w:t xml:space="preserve"> wynika</w:t>
      </w:r>
      <w:r w:rsidR="003A30F0">
        <w:rPr>
          <w:rFonts w:ascii="Times New Roman" w:eastAsia="SimSun" w:hAnsi="Times New Roman" w:cs="Times New Roman"/>
          <w:kern w:val="1"/>
          <w:sz w:val="24"/>
          <w:szCs w:val="24"/>
          <w:lang w:eastAsia="ar-SA"/>
        </w:rPr>
        <w:t>,</w:t>
      </w:r>
      <w:r w:rsidR="0042346A">
        <w:rPr>
          <w:rFonts w:ascii="Times New Roman" w:eastAsia="SimSun" w:hAnsi="Times New Roman" w:cs="Times New Roman"/>
          <w:kern w:val="1"/>
          <w:sz w:val="24"/>
          <w:szCs w:val="24"/>
          <w:lang w:eastAsia="ar-SA"/>
        </w:rPr>
        <w:t xml:space="preserve"> że w urzędzie tym</w:t>
      </w:r>
      <w:r w:rsidR="0042346A" w:rsidRPr="0042346A">
        <w:rPr>
          <w:rFonts w:ascii="Times New Roman" w:eastAsia="SimSun" w:hAnsi="Times New Roman" w:cs="Times New Roman"/>
          <w:kern w:val="1"/>
          <w:sz w:val="24"/>
          <w:szCs w:val="24"/>
          <w:lang w:eastAsia="ar-SA"/>
        </w:rPr>
        <w:t xml:space="preserve"> nie ma toczących się postępowań o dopuszczanie do eksploatacji drezyn ręcznych, nie ma więc potrzeby dodawania przepisów przejściowych w tym zakresie</w:t>
      </w:r>
      <w:r w:rsidR="003A15A3">
        <w:rPr>
          <w:rFonts w:ascii="Times New Roman" w:eastAsia="SimSun" w:hAnsi="Times New Roman" w:cs="Times New Roman"/>
          <w:kern w:val="1"/>
          <w:sz w:val="24"/>
          <w:szCs w:val="24"/>
          <w:lang w:eastAsia="ar-SA"/>
        </w:rPr>
        <w:t>.</w:t>
      </w:r>
    </w:p>
    <w:p w14:paraId="01A66618" w14:textId="3941BA06" w:rsidR="005F6FA4" w:rsidRPr="005A4F42" w:rsidRDefault="00E141D0"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lastRenderedPageBreak/>
        <w:t>Zmiana</w:t>
      </w:r>
      <w:r w:rsidRPr="005A4F42">
        <w:rPr>
          <w:rFonts w:ascii="Times New Roman" w:eastAsia="SimSun" w:hAnsi="Times New Roman" w:cs="Times New Roman"/>
          <w:kern w:val="1"/>
          <w:sz w:val="24"/>
          <w:szCs w:val="24"/>
          <w:lang w:eastAsia="ar-SA"/>
        </w:rPr>
        <w:t xml:space="preserve"> </w:t>
      </w:r>
      <w:r w:rsidR="005F6FA4" w:rsidRPr="005A4F42">
        <w:rPr>
          <w:rFonts w:ascii="Times New Roman" w:eastAsia="SimSun" w:hAnsi="Times New Roman" w:cs="Times New Roman"/>
          <w:kern w:val="1"/>
          <w:sz w:val="24"/>
          <w:szCs w:val="24"/>
          <w:lang w:eastAsia="ar-SA"/>
        </w:rPr>
        <w:t xml:space="preserve">pkt 6b i 6c w art. 4 </w:t>
      </w:r>
      <w:r w:rsidR="00F74ECC">
        <w:rPr>
          <w:rFonts w:ascii="Times New Roman" w:eastAsia="SimSun" w:hAnsi="Times New Roman" w:cs="Times New Roman"/>
          <w:kern w:val="1"/>
          <w:sz w:val="24"/>
          <w:szCs w:val="24"/>
          <w:lang w:eastAsia="ar-SA"/>
        </w:rPr>
        <w:t>ustawy o transporcie kolejowym</w:t>
      </w:r>
      <w:r w:rsidR="00F74ECC" w:rsidRPr="00F74ECC">
        <w:rPr>
          <w:rFonts w:ascii="Times New Roman" w:eastAsia="SimSun" w:hAnsi="Times New Roman" w:cs="Times New Roman"/>
          <w:kern w:val="1"/>
          <w:sz w:val="24"/>
          <w:szCs w:val="24"/>
          <w:lang w:eastAsia="ar-SA"/>
        </w:rPr>
        <w:t xml:space="preserve"> </w:t>
      </w:r>
      <w:r w:rsidR="005F6FA4" w:rsidRPr="00F74ECC">
        <w:rPr>
          <w:rFonts w:ascii="Times New Roman" w:eastAsia="SimSun" w:hAnsi="Times New Roman" w:cs="Times New Roman"/>
          <w:kern w:val="1"/>
          <w:sz w:val="24"/>
          <w:szCs w:val="24"/>
          <w:lang w:eastAsia="ar-SA"/>
        </w:rPr>
        <w:t xml:space="preserve">ma na celu dostosowanie brzmienia krajowych definicji „dysponenta” i </w:t>
      </w:r>
      <w:r w:rsidR="005F6FA4" w:rsidRPr="008C5540">
        <w:rPr>
          <w:rFonts w:ascii="Times New Roman" w:eastAsia="SimSun" w:hAnsi="Times New Roman" w:cs="Times New Roman"/>
          <w:kern w:val="1"/>
          <w:sz w:val="24"/>
          <w:szCs w:val="24"/>
          <w:lang w:eastAsia="ar-SA"/>
        </w:rPr>
        <w:t>„podmiotu odpowiedzialnego za utrzymanie pojazdu kolejowego (ECM)</w:t>
      </w:r>
      <w:r w:rsidR="00BE036E">
        <w:rPr>
          <w:rFonts w:ascii="Times New Roman" w:eastAsia="SimSun" w:hAnsi="Times New Roman" w:cs="Times New Roman"/>
          <w:kern w:val="1"/>
          <w:sz w:val="24"/>
          <w:szCs w:val="24"/>
          <w:lang w:eastAsia="ar-SA"/>
        </w:rPr>
        <w:t>”</w:t>
      </w:r>
      <w:r w:rsidR="005F6FA4" w:rsidRPr="008C5540">
        <w:rPr>
          <w:rFonts w:ascii="Times New Roman" w:eastAsia="SimSun" w:hAnsi="Times New Roman" w:cs="Times New Roman"/>
          <w:kern w:val="1"/>
          <w:sz w:val="24"/>
          <w:szCs w:val="24"/>
          <w:lang w:eastAsia="ar-SA"/>
        </w:rPr>
        <w:t xml:space="preserve"> do </w:t>
      </w:r>
      <w:r w:rsidR="005F6FA4" w:rsidRPr="005C2C90">
        <w:rPr>
          <w:rFonts w:ascii="Times New Roman" w:eastAsia="SimSun" w:hAnsi="Times New Roman" w:cs="Times New Roman"/>
          <w:kern w:val="1"/>
          <w:sz w:val="24"/>
          <w:szCs w:val="24"/>
          <w:lang w:eastAsia="ar-SA"/>
        </w:rPr>
        <w:t xml:space="preserve">postanowień </w:t>
      </w:r>
      <w:r w:rsidR="005F6FA4" w:rsidRPr="009311AE">
        <w:rPr>
          <w:rFonts w:ascii="Times New Roman" w:eastAsia="SimSun" w:hAnsi="Times New Roman" w:cs="Times New Roman"/>
          <w:kern w:val="1"/>
          <w:sz w:val="24"/>
          <w:szCs w:val="24"/>
          <w:lang w:eastAsia="ar-SA"/>
        </w:rPr>
        <w:t>art. 3 pkt 19 i 20</w:t>
      </w:r>
      <w:r w:rsidR="00D954DD">
        <w:rPr>
          <w:rFonts w:ascii="Times New Roman" w:eastAsia="SimSun" w:hAnsi="Times New Roman" w:cs="Times New Roman"/>
          <w:kern w:val="1"/>
          <w:sz w:val="24"/>
          <w:szCs w:val="24"/>
          <w:lang w:eastAsia="ar-SA"/>
        </w:rPr>
        <w:t xml:space="preserve"> dyrektywy 2016/798</w:t>
      </w:r>
      <w:r w:rsidR="005F6FA4" w:rsidRPr="005A4F42">
        <w:rPr>
          <w:rFonts w:ascii="Times New Roman" w:eastAsia="SimSun" w:hAnsi="Times New Roman" w:cs="Times New Roman"/>
          <w:kern w:val="1"/>
          <w:sz w:val="24"/>
          <w:szCs w:val="24"/>
          <w:lang w:eastAsia="ar-SA"/>
        </w:rPr>
        <w:t xml:space="preserve">, przez wprowadzenie </w:t>
      </w:r>
      <w:r>
        <w:rPr>
          <w:rFonts w:ascii="Times New Roman" w:eastAsia="SimSun" w:hAnsi="Times New Roman" w:cs="Times New Roman"/>
          <w:kern w:val="1"/>
          <w:sz w:val="24"/>
          <w:szCs w:val="24"/>
          <w:lang w:eastAsia="ar-SA"/>
        </w:rPr>
        <w:t xml:space="preserve">odniesienia do </w:t>
      </w:r>
      <w:r w:rsidR="005F6FA4" w:rsidRPr="005A4F42">
        <w:rPr>
          <w:rFonts w:ascii="Times New Roman" w:eastAsia="SimSun" w:hAnsi="Times New Roman" w:cs="Times New Roman"/>
          <w:kern w:val="1"/>
          <w:sz w:val="24"/>
          <w:szCs w:val="24"/>
          <w:lang w:eastAsia="ar-SA"/>
        </w:rPr>
        <w:t>europejskiego rejestru pojazdów</w:t>
      </w:r>
      <w:r>
        <w:rPr>
          <w:rFonts w:ascii="Times New Roman" w:eastAsia="SimSun" w:hAnsi="Times New Roman" w:cs="Times New Roman"/>
          <w:kern w:val="1"/>
          <w:sz w:val="24"/>
          <w:szCs w:val="24"/>
          <w:lang w:eastAsia="ar-SA"/>
        </w:rPr>
        <w:t xml:space="preserve"> kolejowych (EVR). Istotnym aspektem jest to, że </w:t>
      </w:r>
      <w:r w:rsidRPr="00E141D0">
        <w:rPr>
          <w:rFonts w:ascii="Times New Roman" w:eastAsia="SimSun" w:hAnsi="Times New Roman" w:cs="Times New Roman"/>
          <w:kern w:val="1"/>
          <w:sz w:val="24"/>
          <w:szCs w:val="24"/>
          <w:lang w:eastAsia="ar-SA"/>
        </w:rPr>
        <w:t xml:space="preserve">podmiot odpowiedzialny za utrzymanie pojazdu kolejowego (ECM) </w:t>
      </w:r>
      <w:r>
        <w:rPr>
          <w:rFonts w:ascii="Times New Roman" w:eastAsia="SimSun" w:hAnsi="Times New Roman" w:cs="Times New Roman"/>
          <w:kern w:val="1"/>
          <w:sz w:val="24"/>
          <w:szCs w:val="24"/>
          <w:lang w:eastAsia="ar-SA"/>
        </w:rPr>
        <w:t xml:space="preserve">musi być </w:t>
      </w:r>
      <w:r w:rsidRPr="00E141D0">
        <w:rPr>
          <w:rFonts w:ascii="Times New Roman" w:eastAsia="SimSun" w:hAnsi="Times New Roman" w:cs="Times New Roman"/>
          <w:kern w:val="1"/>
          <w:sz w:val="24"/>
          <w:szCs w:val="24"/>
          <w:lang w:eastAsia="ar-SA"/>
        </w:rPr>
        <w:t>wpisany do europejskiego rejestru pojazdów kolejowych (EVR)</w:t>
      </w:r>
      <w:r>
        <w:rPr>
          <w:rFonts w:ascii="Times New Roman" w:eastAsia="SimSun" w:hAnsi="Times New Roman" w:cs="Times New Roman"/>
          <w:kern w:val="1"/>
          <w:sz w:val="24"/>
          <w:szCs w:val="24"/>
          <w:lang w:eastAsia="ar-SA"/>
        </w:rPr>
        <w:t xml:space="preserve"> niezależnie od tego</w:t>
      </w:r>
      <w:r w:rsidR="00BE036E">
        <w:rPr>
          <w:rFonts w:ascii="Times New Roman" w:eastAsia="SimSun" w:hAnsi="Times New Roman" w:cs="Times New Roman"/>
          <w:kern w:val="1"/>
          <w:sz w:val="24"/>
          <w:szCs w:val="24"/>
          <w:lang w:eastAsia="ar-SA"/>
        </w:rPr>
        <w:t>,</w:t>
      </w:r>
      <w:r>
        <w:rPr>
          <w:rFonts w:ascii="Times New Roman" w:eastAsia="SimSun" w:hAnsi="Times New Roman" w:cs="Times New Roman"/>
          <w:kern w:val="1"/>
          <w:sz w:val="24"/>
          <w:szCs w:val="24"/>
          <w:lang w:eastAsia="ar-SA"/>
        </w:rPr>
        <w:t xml:space="preserve"> jakie umowy ma zawarte np. z właścicielami pojazdów kolejowych, którzy nie mają statusu ECM.</w:t>
      </w:r>
      <w:r w:rsidR="005F6FA4" w:rsidRPr="005A4F42">
        <w:rPr>
          <w:rFonts w:ascii="Times New Roman" w:eastAsia="SimSun" w:hAnsi="Times New Roman" w:cs="Times New Roman"/>
          <w:kern w:val="1"/>
          <w:sz w:val="24"/>
          <w:szCs w:val="24"/>
          <w:lang w:eastAsia="ar-SA"/>
        </w:rPr>
        <w:t xml:space="preserve"> </w:t>
      </w:r>
    </w:p>
    <w:p w14:paraId="5AA4FABC" w14:textId="24C059C9" w:rsidR="007417F5" w:rsidRDefault="00D72CC0"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 xml:space="preserve">Konsekwencją wprowadzonej powyżej zmiany jest uchylenie pkt 6e w art. 4 </w:t>
      </w:r>
      <w:r w:rsidRPr="00D72CC0">
        <w:rPr>
          <w:rFonts w:ascii="Times New Roman" w:eastAsia="SimSun" w:hAnsi="Times New Roman" w:cs="Times New Roman"/>
          <w:kern w:val="1"/>
          <w:sz w:val="24"/>
          <w:szCs w:val="24"/>
          <w:lang w:eastAsia="ar-SA"/>
        </w:rPr>
        <w:t>ustawy o</w:t>
      </w:r>
      <w:r w:rsidR="002B3168">
        <w:rPr>
          <w:rFonts w:ascii="Times New Roman" w:eastAsia="SimSun" w:hAnsi="Times New Roman" w:cs="Times New Roman"/>
          <w:kern w:val="1"/>
          <w:sz w:val="24"/>
          <w:szCs w:val="24"/>
          <w:lang w:eastAsia="ar-SA"/>
        </w:rPr>
        <w:t> </w:t>
      </w:r>
      <w:r w:rsidRPr="00D72CC0">
        <w:rPr>
          <w:rFonts w:ascii="Times New Roman" w:eastAsia="SimSun" w:hAnsi="Times New Roman" w:cs="Times New Roman"/>
          <w:kern w:val="1"/>
          <w:sz w:val="24"/>
          <w:szCs w:val="24"/>
          <w:lang w:eastAsia="ar-SA"/>
        </w:rPr>
        <w:t>transporcie kolejowym</w:t>
      </w:r>
      <w:r>
        <w:rPr>
          <w:rFonts w:ascii="Times New Roman" w:eastAsia="SimSun" w:hAnsi="Times New Roman" w:cs="Times New Roman"/>
          <w:kern w:val="1"/>
          <w:sz w:val="24"/>
          <w:szCs w:val="24"/>
          <w:lang w:eastAsia="ar-SA"/>
        </w:rPr>
        <w:t>.</w:t>
      </w:r>
      <w:r w:rsidR="00DC41CF">
        <w:rPr>
          <w:rFonts w:ascii="Times New Roman" w:eastAsia="SimSun" w:hAnsi="Times New Roman" w:cs="Times New Roman"/>
          <w:kern w:val="1"/>
          <w:sz w:val="24"/>
          <w:szCs w:val="24"/>
          <w:lang w:eastAsia="ar-SA"/>
        </w:rPr>
        <w:t xml:space="preserve"> </w:t>
      </w:r>
    </w:p>
    <w:p w14:paraId="67A765CE" w14:textId="08FFABEC" w:rsidR="005F6FA4"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Dokonując implementacji p</w:t>
      </w:r>
      <w:r w:rsidR="00D954DD">
        <w:rPr>
          <w:rFonts w:ascii="Times New Roman" w:eastAsia="SimSun" w:hAnsi="Times New Roman" w:cs="Times New Roman"/>
          <w:kern w:val="1"/>
          <w:sz w:val="24"/>
          <w:szCs w:val="24"/>
          <w:lang w:eastAsia="ar-SA"/>
        </w:rPr>
        <w:t>ostanowień dyrektywy 2016/798</w:t>
      </w:r>
      <w:r w:rsidRPr="005A4F42">
        <w:rPr>
          <w:rFonts w:ascii="Times New Roman" w:eastAsia="SimSun" w:hAnsi="Times New Roman" w:cs="Times New Roman"/>
          <w:kern w:val="1"/>
          <w:sz w:val="24"/>
          <w:szCs w:val="24"/>
          <w:lang w:eastAsia="ar-SA"/>
        </w:rPr>
        <w:t>, zauważono również potrzebę zmiany brzmienia definicji „przewoźnika kolejowego”. Brzmienie art.</w:t>
      </w:r>
      <w:r w:rsidR="00DC41CF">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 xml:space="preserve">3 pkt 3 </w:t>
      </w:r>
      <w:r w:rsidRPr="002B48F6">
        <w:rPr>
          <w:rFonts w:ascii="Times New Roman" w:eastAsia="SimSun" w:hAnsi="Times New Roman" w:cs="Times New Roman"/>
          <w:kern w:val="1"/>
          <w:sz w:val="24"/>
          <w:szCs w:val="24"/>
          <w:lang w:eastAsia="ar-SA"/>
        </w:rPr>
        <w:t xml:space="preserve">ww. dyrektywy ma na celu wprowadzenie dla przedsiębiorcy uprawnionego do </w:t>
      </w:r>
      <w:r w:rsidRPr="00E57B56">
        <w:rPr>
          <w:rFonts w:ascii="Times New Roman" w:eastAsia="SimSun" w:hAnsi="Times New Roman" w:cs="Times New Roman"/>
          <w:kern w:val="1"/>
          <w:sz w:val="24"/>
          <w:szCs w:val="24"/>
          <w:lang w:eastAsia="ar-SA"/>
        </w:rPr>
        <w:t xml:space="preserve">wykonywania przewozów kolejowych </w:t>
      </w:r>
      <w:r w:rsidRPr="008C5540">
        <w:rPr>
          <w:rFonts w:ascii="Times New Roman" w:eastAsia="SimSun" w:hAnsi="Times New Roman" w:cs="Times New Roman"/>
          <w:kern w:val="1"/>
          <w:sz w:val="24"/>
          <w:szCs w:val="24"/>
          <w:lang w:eastAsia="ar-SA"/>
        </w:rPr>
        <w:t>lub świadczenia usługi trakcyjnej</w:t>
      </w:r>
      <w:r w:rsidR="00BE036E">
        <w:rPr>
          <w:rFonts w:ascii="Times New Roman" w:eastAsia="SimSun" w:hAnsi="Times New Roman" w:cs="Times New Roman"/>
          <w:kern w:val="1"/>
          <w:sz w:val="24"/>
          <w:szCs w:val="24"/>
          <w:lang w:eastAsia="ar-SA"/>
        </w:rPr>
        <w:t>,</w:t>
      </w:r>
      <w:r w:rsidRPr="008C5540">
        <w:rPr>
          <w:rFonts w:ascii="Times New Roman" w:eastAsia="SimSun" w:hAnsi="Times New Roman" w:cs="Times New Roman"/>
          <w:kern w:val="1"/>
          <w:sz w:val="24"/>
          <w:szCs w:val="24"/>
          <w:lang w:eastAsia="ar-SA"/>
        </w:rPr>
        <w:t xml:space="preserve"> obok wymogu posiadania licencji, również </w:t>
      </w:r>
      <w:r w:rsidRPr="009311AE">
        <w:rPr>
          <w:rFonts w:ascii="Times New Roman" w:eastAsia="SimSun" w:hAnsi="Times New Roman" w:cs="Times New Roman"/>
          <w:kern w:val="1"/>
          <w:sz w:val="24"/>
          <w:szCs w:val="24"/>
          <w:lang w:eastAsia="ar-SA"/>
        </w:rPr>
        <w:t xml:space="preserve">wymogu posiadania </w:t>
      </w:r>
      <w:r w:rsidRPr="005A4F42">
        <w:rPr>
          <w:rFonts w:ascii="Times New Roman" w:eastAsia="SimSun" w:hAnsi="Times New Roman" w:cs="Times New Roman"/>
          <w:kern w:val="1"/>
          <w:sz w:val="24"/>
          <w:szCs w:val="24"/>
          <w:lang w:eastAsia="ar-SA"/>
        </w:rPr>
        <w:t>jednolitego certyfikatu bezpieczeństwa lub świadectwa bezpieczeństwa.</w:t>
      </w:r>
    </w:p>
    <w:p w14:paraId="0FF6BEFD" w14:textId="7086B314"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8C5540">
        <w:rPr>
          <w:rFonts w:ascii="Times New Roman" w:eastAsia="SimSun" w:hAnsi="Times New Roman" w:cs="Times New Roman"/>
          <w:kern w:val="1"/>
          <w:sz w:val="24"/>
          <w:szCs w:val="24"/>
          <w:lang w:eastAsia="ar-SA"/>
        </w:rPr>
        <w:t>Wdrażając treść art.</w:t>
      </w:r>
      <w:r w:rsidR="00D954DD">
        <w:rPr>
          <w:rFonts w:ascii="Times New Roman" w:eastAsia="SimSun" w:hAnsi="Times New Roman" w:cs="Times New Roman"/>
          <w:kern w:val="1"/>
          <w:sz w:val="24"/>
          <w:szCs w:val="24"/>
          <w:lang w:eastAsia="ar-SA"/>
        </w:rPr>
        <w:t xml:space="preserve"> 10 ust. 1 dyrektywy 2016/798</w:t>
      </w:r>
      <w:r w:rsidR="00BE036E">
        <w:rPr>
          <w:rFonts w:ascii="Times New Roman" w:eastAsia="SimSun" w:hAnsi="Times New Roman" w:cs="Times New Roman"/>
          <w:kern w:val="1"/>
          <w:sz w:val="24"/>
          <w:szCs w:val="24"/>
          <w:lang w:eastAsia="ar-SA"/>
        </w:rPr>
        <w:t>,</w:t>
      </w:r>
      <w:r w:rsidRPr="008C5540">
        <w:rPr>
          <w:rFonts w:ascii="Times New Roman" w:eastAsia="SimSun" w:hAnsi="Times New Roman" w:cs="Times New Roman"/>
          <w:kern w:val="1"/>
          <w:sz w:val="24"/>
          <w:szCs w:val="24"/>
          <w:lang w:eastAsia="ar-SA"/>
        </w:rPr>
        <w:t xml:space="preserve"> dokonano z</w:t>
      </w:r>
      <w:r w:rsidRPr="009311AE">
        <w:rPr>
          <w:rFonts w:ascii="Times New Roman" w:eastAsia="SimSun" w:hAnsi="Times New Roman" w:cs="Times New Roman"/>
          <w:kern w:val="1"/>
          <w:sz w:val="24"/>
          <w:szCs w:val="24"/>
          <w:lang w:eastAsia="ar-SA"/>
        </w:rPr>
        <w:t>mian</w:t>
      </w:r>
      <w:r w:rsidRPr="005A4F42">
        <w:rPr>
          <w:rFonts w:ascii="Times New Roman" w:eastAsia="SimSun" w:hAnsi="Times New Roman" w:cs="Times New Roman"/>
          <w:kern w:val="1"/>
          <w:sz w:val="24"/>
          <w:szCs w:val="24"/>
          <w:lang w:eastAsia="ar-SA"/>
        </w:rPr>
        <w:t>y brzmienia pkt</w:t>
      </w:r>
      <w:r w:rsidR="00055023">
        <w:rPr>
          <w:rFonts w:ascii="Times New Roman" w:eastAsia="SimSun" w:hAnsi="Times New Roman" w:cs="Times New Roman"/>
          <w:kern w:val="1"/>
          <w:sz w:val="24"/>
          <w:szCs w:val="24"/>
          <w:lang w:eastAsia="ar-SA"/>
        </w:rPr>
        <w:t xml:space="preserve"> 18 i</w:t>
      </w:r>
      <w:r w:rsidRPr="005A4F42">
        <w:rPr>
          <w:rFonts w:ascii="Times New Roman" w:eastAsia="SimSun" w:hAnsi="Times New Roman" w:cs="Times New Roman"/>
          <w:kern w:val="1"/>
          <w:sz w:val="24"/>
          <w:szCs w:val="24"/>
          <w:lang w:eastAsia="ar-SA"/>
        </w:rPr>
        <w:t xml:space="preserve"> 18a w art. 4, wprowadzając w miejsce dotychczasowych certyfikatów bezpieczeństwa jednolity certyfikat bezpieczeństwa</w:t>
      </w:r>
      <w:r w:rsidR="00D72CC0">
        <w:rPr>
          <w:rFonts w:ascii="Times New Roman" w:eastAsia="SimSun" w:hAnsi="Times New Roman" w:cs="Times New Roman"/>
          <w:kern w:val="1"/>
          <w:sz w:val="24"/>
          <w:szCs w:val="24"/>
          <w:lang w:eastAsia="ar-SA"/>
        </w:rPr>
        <w:t>.</w:t>
      </w:r>
    </w:p>
    <w:p w14:paraId="08099ED2" w14:textId="76C38786" w:rsidR="005F6FA4" w:rsidRPr="002B48F6"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W pkt 18b </w:t>
      </w:r>
      <w:r w:rsidR="002B48F6">
        <w:rPr>
          <w:rFonts w:ascii="Times New Roman" w:eastAsia="SimSun" w:hAnsi="Times New Roman" w:cs="Times New Roman"/>
          <w:kern w:val="1"/>
          <w:sz w:val="24"/>
          <w:szCs w:val="24"/>
          <w:lang w:eastAsia="ar-SA"/>
        </w:rPr>
        <w:t>w art. 4 ustawy o transporcie kolejowym</w:t>
      </w:r>
      <w:r w:rsidR="002B48F6" w:rsidRPr="00DA6E59">
        <w:rPr>
          <w:rFonts w:ascii="Times New Roman" w:eastAsia="SimSun" w:hAnsi="Times New Roman" w:cs="Times New Roman"/>
          <w:kern w:val="1"/>
          <w:sz w:val="24"/>
          <w:szCs w:val="24"/>
          <w:lang w:eastAsia="ar-SA"/>
        </w:rPr>
        <w:t xml:space="preserve"> </w:t>
      </w:r>
      <w:r w:rsidRPr="002B48F6">
        <w:rPr>
          <w:rFonts w:ascii="Times New Roman" w:eastAsia="SimSun" w:hAnsi="Times New Roman" w:cs="Times New Roman"/>
          <w:kern w:val="1"/>
          <w:sz w:val="24"/>
          <w:szCs w:val="24"/>
          <w:lang w:eastAsia="ar-SA"/>
        </w:rPr>
        <w:t>dokonano zmiany brzmienia istniejącej już w prawodawstwie krajowym definicji</w:t>
      </w:r>
      <w:r w:rsidR="000452F2">
        <w:rPr>
          <w:rFonts w:ascii="Times New Roman" w:eastAsia="SimSun" w:hAnsi="Times New Roman" w:cs="Times New Roman"/>
          <w:kern w:val="1"/>
          <w:sz w:val="24"/>
          <w:szCs w:val="24"/>
          <w:lang w:eastAsia="ar-SA"/>
        </w:rPr>
        <w:t xml:space="preserve"> </w:t>
      </w:r>
      <w:r w:rsidRPr="000452F2">
        <w:rPr>
          <w:rFonts w:ascii="Times New Roman" w:eastAsia="SimSun" w:hAnsi="Times New Roman" w:cs="Times New Roman"/>
          <w:kern w:val="1"/>
          <w:sz w:val="24"/>
          <w:szCs w:val="24"/>
          <w:lang w:eastAsia="ar-SA"/>
        </w:rPr>
        <w:t>„autoryzacja bezpieczeństwa”, dostosowując jej brzmienie do przepisów unijnych</w:t>
      </w:r>
      <w:r w:rsidRPr="004308B8">
        <w:rPr>
          <w:rFonts w:ascii="Times New Roman" w:eastAsia="SimSun" w:hAnsi="Times New Roman" w:cs="Times New Roman"/>
          <w:kern w:val="1"/>
          <w:sz w:val="24"/>
          <w:szCs w:val="24"/>
          <w:lang w:eastAsia="ar-SA"/>
        </w:rPr>
        <w:t xml:space="preserve">, które przewidują objęcie systemem bezpieczeństwa również </w:t>
      </w:r>
      <w:r w:rsidRPr="008D6568">
        <w:rPr>
          <w:rFonts w:ascii="Times New Roman" w:eastAsia="SimSun" w:hAnsi="Times New Roman" w:cs="Times New Roman"/>
          <w:kern w:val="1"/>
          <w:sz w:val="24"/>
          <w:szCs w:val="24"/>
          <w:lang w:eastAsia="ar-SA"/>
        </w:rPr>
        <w:t>system sterowania ruche</w:t>
      </w:r>
      <w:r w:rsidRPr="000A5ED1">
        <w:rPr>
          <w:rFonts w:ascii="Times New Roman" w:eastAsia="SimSun" w:hAnsi="Times New Roman" w:cs="Times New Roman"/>
          <w:kern w:val="1"/>
          <w:sz w:val="24"/>
          <w:szCs w:val="24"/>
          <w:lang w:eastAsia="ar-SA"/>
        </w:rPr>
        <w:t>m kolejowym i sygnalizacji.</w:t>
      </w:r>
    </w:p>
    <w:p w14:paraId="3D932845" w14:textId="7A90F3E2" w:rsidR="00EA04C3" w:rsidRDefault="00EA04C3" w:rsidP="005B135A">
      <w:pPr>
        <w:suppressAutoHyphens/>
        <w:spacing w:before="120" w:after="0" w:line="360" w:lineRule="auto"/>
        <w:jc w:val="both"/>
        <w:rPr>
          <w:rFonts w:ascii="Times New Roman" w:eastAsia="SimSun" w:hAnsi="Times New Roman" w:cs="Times New Roman"/>
          <w:bCs/>
          <w:kern w:val="1"/>
          <w:sz w:val="24"/>
          <w:szCs w:val="24"/>
          <w:lang w:eastAsia="ar-SA" w:bidi="pl-PL"/>
        </w:rPr>
      </w:pPr>
      <w:r>
        <w:rPr>
          <w:rFonts w:ascii="Times New Roman" w:eastAsia="SimSun" w:hAnsi="Times New Roman" w:cs="Times New Roman"/>
          <w:bCs/>
          <w:kern w:val="1"/>
          <w:sz w:val="24"/>
          <w:szCs w:val="24"/>
          <w:lang w:eastAsia="ar-SA" w:bidi="pl-PL"/>
        </w:rPr>
        <w:t>W celu dostosowania treści prawa krajowego do postanowień dyrektywy 2016/797 uchylono w art. 4 pkt 26a, obejmujący definicję „transeuropejskiego systemu kolei”.</w:t>
      </w:r>
    </w:p>
    <w:p w14:paraId="28808ED6" w14:textId="25E91B6A" w:rsidR="00DE78E5" w:rsidRPr="004762A9" w:rsidRDefault="00DE78E5"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bCs/>
          <w:kern w:val="1"/>
          <w:sz w:val="24"/>
          <w:szCs w:val="24"/>
          <w:lang w:eastAsia="ar-SA" w:bidi="pl-PL"/>
        </w:rPr>
        <w:t>W pkt 29 została zmodyfikowana definicja „interoperacyjności” przez wykreślenie z niej określenia „systemu kolei” – w celu dostosowania do nowej siatki pojęciowej narzuconej przez dyrektywę 2016/797, w tym również m.in. wprowadzenia definicji „system kolei Unii”.</w:t>
      </w:r>
    </w:p>
    <w:p w14:paraId="3C01A37E" w14:textId="5B16F566" w:rsidR="005F6FA4" w:rsidRDefault="005F6FA4" w:rsidP="005B135A">
      <w:pPr>
        <w:suppressAutoHyphens/>
        <w:spacing w:before="120" w:after="0" w:line="360" w:lineRule="auto"/>
        <w:contextualSpacing/>
        <w:jc w:val="both"/>
        <w:rPr>
          <w:rFonts w:ascii="Times New Roman" w:eastAsia="SimSun" w:hAnsi="Times New Roman" w:cs="Times New Roman"/>
          <w:kern w:val="1"/>
          <w:sz w:val="24"/>
          <w:szCs w:val="24"/>
          <w:lang w:eastAsia="ar-SA"/>
        </w:rPr>
      </w:pPr>
      <w:r w:rsidRPr="008C5540">
        <w:rPr>
          <w:rFonts w:ascii="Times New Roman" w:eastAsia="SimSun" w:hAnsi="Times New Roman" w:cs="Times New Roman"/>
          <w:kern w:val="1"/>
          <w:sz w:val="24"/>
          <w:szCs w:val="24"/>
          <w:lang w:eastAsia="ar-SA"/>
        </w:rPr>
        <w:t xml:space="preserve">Mając na uwadze </w:t>
      </w:r>
      <w:r w:rsidRPr="005A4F42">
        <w:rPr>
          <w:rFonts w:ascii="Times New Roman" w:eastAsia="SimSun" w:hAnsi="Times New Roman" w:cs="Times New Roman"/>
          <w:kern w:val="1"/>
          <w:sz w:val="24"/>
          <w:szCs w:val="24"/>
          <w:lang w:eastAsia="ar-SA"/>
        </w:rPr>
        <w:t xml:space="preserve">konieczność wdrożenia do krajowego porządku prawnego treści </w:t>
      </w:r>
      <w:r w:rsidR="00BE036E">
        <w:rPr>
          <w:rFonts w:ascii="Times New Roman" w:eastAsia="SimSun" w:hAnsi="Times New Roman" w:cs="Times New Roman"/>
          <w:kern w:val="1"/>
          <w:sz w:val="24"/>
          <w:szCs w:val="24"/>
          <w:lang w:eastAsia="ar-SA"/>
        </w:rPr>
        <w:t>z</w:t>
      </w:r>
      <w:r w:rsidRPr="005A4F42">
        <w:rPr>
          <w:rFonts w:ascii="Times New Roman" w:eastAsia="SimSun" w:hAnsi="Times New Roman" w:cs="Times New Roman"/>
          <w:kern w:val="1"/>
          <w:sz w:val="24"/>
          <w:szCs w:val="24"/>
          <w:lang w:eastAsia="ar-SA"/>
        </w:rPr>
        <w:t>ałącznika</w:t>
      </w:r>
      <w:r w:rsidR="00BE036E">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III dyrektywy </w:t>
      </w:r>
      <w:r w:rsidR="00D954DD">
        <w:rPr>
          <w:rFonts w:ascii="Times New Roman" w:eastAsia="SimSun" w:hAnsi="Times New Roman" w:cs="Times New Roman"/>
          <w:bCs/>
          <w:kern w:val="1"/>
          <w:sz w:val="24"/>
          <w:szCs w:val="24"/>
          <w:lang w:eastAsia="ar-SA" w:bidi="pl-PL"/>
        </w:rPr>
        <w:t>2016/797</w:t>
      </w:r>
      <w:r w:rsidRPr="005A4F42">
        <w:rPr>
          <w:rFonts w:ascii="Times New Roman" w:eastAsia="SimSun" w:hAnsi="Times New Roman" w:cs="Times New Roman"/>
          <w:bCs/>
          <w:kern w:val="1"/>
          <w:sz w:val="24"/>
          <w:szCs w:val="24"/>
          <w:lang w:eastAsia="ar-SA" w:bidi="pl-PL"/>
        </w:rPr>
        <w:t xml:space="preserve">, </w:t>
      </w:r>
      <w:r w:rsidRPr="005A4F42">
        <w:rPr>
          <w:rFonts w:ascii="Times New Roman" w:eastAsia="SimSun" w:hAnsi="Times New Roman" w:cs="Times New Roman"/>
          <w:kern w:val="1"/>
          <w:sz w:val="24"/>
          <w:szCs w:val="24"/>
          <w:lang w:eastAsia="ar-SA"/>
        </w:rPr>
        <w:t>w nowym brzmieniu pkt 32 w art. 4</w:t>
      </w:r>
      <w:r w:rsidR="00E7093A">
        <w:rPr>
          <w:rFonts w:ascii="Times New Roman" w:eastAsia="SimSun" w:hAnsi="Times New Roman" w:cs="Times New Roman"/>
          <w:kern w:val="1"/>
          <w:sz w:val="24"/>
          <w:szCs w:val="24"/>
          <w:lang w:eastAsia="ar-SA"/>
        </w:rPr>
        <w:t xml:space="preserve"> ustawy o transporcie kolejowym</w:t>
      </w:r>
      <w:r w:rsidRPr="00E7093A">
        <w:rPr>
          <w:rFonts w:ascii="Times New Roman" w:eastAsia="SimSun" w:hAnsi="Times New Roman" w:cs="Times New Roman"/>
          <w:kern w:val="1"/>
          <w:sz w:val="24"/>
          <w:szCs w:val="24"/>
          <w:lang w:eastAsia="ar-SA"/>
        </w:rPr>
        <w:t xml:space="preserve"> „</w:t>
      </w:r>
      <w:r w:rsidR="00A32BCF" w:rsidRPr="00E7093A">
        <w:rPr>
          <w:rFonts w:ascii="Times New Roman" w:eastAsia="SimSun" w:hAnsi="Times New Roman" w:cs="Times New Roman"/>
          <w:kern w:val="1"/>
          <w:sz w:val="24"/>
          <w:szCs w:val="24"/>
          <w:lang w:eastAsia="ar-SA"/>
        </w:rPr>
        <w:t>zasadnicze</w:t>
      </w:r>
      <w:r w:rsidRPr="00E7093A">
        <w:rPr>
          <w:rFonts w:ascii="Times New Roman" w:eastAsia="SimSun" w:hAnsi="Times New Roman" w:cs="Times New Roman"/>
          <w:kern w:val="1"/>
          <w:sz w:val="24"/>
          <w:szCs w:val="24"/>
          <w:lang w:eastAsia="ar-SA"/>
        </w:rPr>
        <w:t xml:space="preserve"> wymagania </w:t>
      </w:r>
      <w:r w:rsidRPr="009A74B9">
        <w:rPr>
          <w:rFonts w:ascii="Times New Roman" w:eastAsia="SimSun" w:hAnsi="Times New Roman" w:cs="Times New Roman"/>
          <w:kern w:val="1"/>
          <w:sz w:val="24"/>
          <w:szCs w:val="24"/>
          <w:lang w:eastAsia="ar-SA"/>
        </w:rPr>
        <w:t xml:space="preserve">systemu kolei” konsekwentnie </w:t>
      </w:r>
      <w:r w:rsidRPr="00E57B56">
        <w:rPr>
          <w:rFonts w:ascii="Times New Roman" w:eastAsia="SimSun" w:hAnsi="Times New Roman" w:cs="Times New Roman"/>
          <w:kern w:val="1"/>
          <w:sz w:val="24"/>
          <w:szCs w:val="24"/>
          <w:lang w:eastAsia="ar-SA"/>
        </w:rPr>
        <w:t>wykreślono wyrazy „w transeuropejskim systemie k</w:t>
      </w:r>
      <w:r w:rsidRPr="00B33CA3">
        <w:rPr>
          <w:rFonts w:ascii="Times New Roman" w:eastAsia="SimSun" w:hAnsi="Times New Roman" w:cs="Times New Roman"/>
          <w:kern w:val="1"/>
          <w:sz w:val="24"/>
          <w:szCs w:val="24"/>
          <w:lang w:eastAsia="ar-SA"/>
        </w:rPr>
        <w:t>olei”</w:t>
      </w:r>
      <w:r w:rsidRPr="005B4B4A">
        <w:rPr>
          <w:rFonts w:ascii="Times New Roman" w:eastAsia="SimSun" w:hAnsi="Times New Roman" w:cs="Times New Roman"/>
          <w:kern w:val="1"/>
          <w:sz w:val="24"/>
          <w:szCs w:val="24"/>
          <w:lang w:eastAsia="ar-SA"/>
        </w:rPr>
        <w:t>.</w:t>
      </w:r>
    </w:p>
    <w:p w14:paraId="6ADCAF6E" w14:textId="5EB1E312" w:rsidR="008529DD" w:rsidRDefault="008529DD" w:rsidP="00E13060">
      <w:pPr>
        <w:suppressAutoHyphens/>
        <w:spacing w:before="120" w:after="0" w:line="360" w:lineRule="auto"/>
        <w:contextualSpacing/>
        <w:jc w:val="both"/>
        <w:rPr>
          <w:rFonts w:ascii="Times New Roman" w:eastAsia="SimSun" w:hAnsi="Times New Roman" w:cs="Times New Roman"/>
          <w:kern w:val="1"/>
          <w:sz w:val="24"/>
          <w:szCs w:val="24"/>
          <w:lang w:eastAsia="ar-SA"/>
        </w:rPr>
      </w:pPr>
      <w:r w:rsidRPr="008529DD">
        <w:rPr>
          <w:rFonts w:ascii="Times New Roman" w:eastAsia="SimSun" w:hAnsi="Times New Roman" w:cs="Times New Roman"/>
          <w:kern w:val="1"/>
          <w:sz w:val="24"/>
          <w:szCs w:val="24"/>
          <w:lang w:eastAsia="ar-SA"/>
        </w:rPr>
        <w:lastRenderedPageBreak/>
        <w:t>Zmiana w pkt 33b definicji „procedury weryfikacji WE podsystemu” ma na celu jedynie dostosowanie użytych w niej innych definicji (tj. „zasadnicze wymagania systemu kolei” oraz „system kolei Unii”) zmienianych w niniejszym projekcie ustawy.</w:t>
      </w:r>
    </w:p>
    <w:p w14:paraId="21334A87" w14:textId="26578E57" w:rsidR="00E809DD" w:rsidRDefault="00E809DD" w:rsidP="00E13060">
      <w:pPr>
        <w:suppressAutoHyphens/>
        <w:spacing w:before="120" w:after="0" w:line="360" w:lineRule="auto"/>
        <w:contextualSpacing/>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W projekcie ustawy zaproponowano również zmianę brzmienia pkt 35c w art. 4, mając na uwadze wprowadzenie w prawodawstwie krajowym, obok funkcjonującego już w przypadku pojazdów kolejowych „zezwolenia na dopuszczenie do eksploatacji” – „zezwolenia na wprowadze</w:t>
      </w:r>
      <w:r w:rsidR="005A0798">
        <w:rPr>
          <w:rFonts w:ascii="Times New Roman" w:eastAsia="SimSun" w:hAnsi="Times New Roman" w:cs="Times New Roman"/>
          <w:kern w:val="1"/>
          <w:sz w:val="24"/>
          <w:szCs w:val="24"/>
          <w:lang w:eastAsia="ar-SA"/>
        </w:rPr>
        <w:t>nie do obrotu</w:t>
      </w:r>
      <w:r>
        <w:rPr>
          <w:rFonts w:ascii="Times New Roman" w:eastAsia="SimSun" w:hAnsi="Times New Roman" w:cs="Times New Roman"/>
          <w:kern w:val="1"/>
          <w:sz w:val="24"/>
          <w:szCs w:val="24"/>
          <w:lang w:eastAsia="ar-SA"/>
        </w:rPr>
        <w:t>”.</w:t>
      </w:r>
    </w:p>
    <w:p w14:paraId="62E7538B" w14:textId="1AD1289E" w:rsidR="001F743C" w:rsidRPr="008C5540" w:rsidRDefault="00CC3B0C" w:rsidP="00E13060">
      <w:pPr>
        <w:suppressAutoHyphens/>
        <w:spacing w:before="120" w:after="0" w:line="360" w:lineRule="auto"/>
        <w:contextualSpacing/>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 xml:space="preserve">Uchylenie </w:t>
      </w:r>
      <w:r w:rsidR="00397222">
        <w:rPr>
          <w:rFonts w:ascii="Times New Roman" w:eastAsia="SimSun" w:hAnsi="Times New Roman" w:cs="Times New Roman"/>
          <w:kern w:val="1"/>
          <w:sz w:val="24"/>
          <w:szCs w:val="24"/>
          <w:lang w:eastAsia="ar-SA"/>
        </w:rPr>
        <w:t>pkt</w:t>
      </w:r>
      <w:r w:rsidR="00665123">
        <w:rPr>
          <w:rFonts w:ascii="Times New Roman" w:eastAsia="SimSun" w:hAnsi="Times New Roman" w:cs="Times New Roman"/>
          <w:kern w:val="1"/>
          <w:sz w:val="24"/>
          <w:szCs w:val="24"/>
          <w:lang w:eastAsia="ar-SA"/>
        </w:rPr>
        <w:t xml:space="preserve"> </w:t>
      </w:r>
      <w:r w:rsidR="001F743C">
        <w:rPr>
          <w:rFonts w:ascii="Times New Roman" w:eastAsia="SimSun" w:hAnsi="Times New Roman" w:cs="Times New Roman"/>
          <w:kern w:val="1"/>
          <w:sz w:val="24"/>
          <w:szCs w:val="24"/>
          <w:lang w:eastAsia="ar-SA"/>
        </w:rPr>
        <w:t>36b wynika ze zmiany</w:t>
      </w:r>
      <w:r w:rsidR="001F743C" w:rsidRPr="001F743C">
        <w:rPr>
          <w:rFonts w:ascii="Times New Roman" w:eastAsia="SimSun" w:hAnsi="Times New Roman" w:cs="Times New Roman"/>
          <w:kern w:val="1"/>
          <w:sz w:val="24"/>
          <w:szCs w:val="24"/>
          <w:lang w:eastAsia="ar-SA"/>
        </w:rPr>
        <w:t xml:space="preserve"> „zezwolenia na dopuszczenie do eksploatacji” w przypadku pojazdów kolejowych na „zezwolenie na wprowadzenie do obrotu pojazdu kolejowego</w:t>
      </w:r>
      <w:r w:rsidR="001F743C">
        <w:rPr>
          <w:rFonts w:ascii="Times New Roman" w:eastAsia="SimSun" w:hAnsi="Times New Roman" w:cs="Times New Roman"/>
          <w:kern w:val="1"/>
          <w:sz w:val="24"/>
          <w:szCs w:val="24"/>
          <w:lang w:eastAsia="ar-SA"/>
        </w:rPr>
        <w:t>”.</w:t>
      </w:r>
      <w:r w:rsidR="00E60813">
        <w:rPr>
          <w:rFonts w:ascii="Times New Roman" w:eastAsia="SimSun" w:hAnsi="Times New Roman" w:cs="Times New Roman"/>
          <w:kern w:val="1"/>
          <w:sz w:val="24"/>
          <w:szCs w:val="24"/>
          <w:lang w:eastAsia="ar-SA"/>
        </w:rPr>
        <w:t xml:space="preserve"> Zmianie uległa także treść definicji dopuszczenia do eksploatacji, zgodnie z którą dopuszczeniem do eksploatacji będą </w:t>
      </w:r>
      <w:r w:rsidR="00E60813" w:rsidRPr="00E60813">
        <w:rPr>
          <w:rFonts w:ascii="Times New Roman" w:eastAsia="SimSun" w:hAnsi="Times New Roman" w:cs="Times New Roman"/>
          <w:kern w:val="1"/>
          <w:sz w:val="24"/>
          <w:szCs w:val="24"/>
          <w:lang w:eastAsia="ar-SA"/>
        </w:rPr>
        <w:t>wszystkie czynności, w wyniku których podsystem zostaje oddany do eksploatacji</w:t>
      </w:r>
      <w:r w:rsidR="00E60813">
        <w:rPr>
          <w:rFonts w:ascii="Times New Roman" w:eastAsia="SimSun" w:hAnsi="Times New Roman" w:cs="Times New Roman"/>
          <w:kern w:val="1"/>
          <w:sz w:val="24"/>
          <w:szCs w:val="24"/>
          <w:lang w:eastAsia="ar-SA"/>
        </w:rPr>
        <w:t>.</w:t>
      </w:r>
    </w:p>
    <w:p w14:paraId="7E863E74" w14:textId="650FF1B7" w:rsidR="005F6FA4" w:rsidRPr="000A5ED1"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Potrzeba dodania w art. 4 </w:t>
      </w:r>
      <w:r w:rsidR="00E7093A">
        <w:rPr>
          <w:rFonts w:ascii="Times New Roman" w:eastAsia="SimSun" w:hAnsi="Times New Roman" w:cs="Times New Roman"/>
          <w:kern w:val="1"/>
          <w:sz w:val="24"/>
          <w:szCs w:val="24"/>
          <w:lang w:eastAsia="ar-SA"/>
        </w:rPr>
        <w:t>ustawy o transporcie kolejowym</w:t>
      </w:r>
      <w:r w:rsidR="00E7093A" w:rsidRPr="00DA6E59">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pkt 38a wprowadzającego definicję „punkt kompleksowej obsługi” wi</w:t>
      </w:r>
      <w:r w:rsidRPr="008D1EBB">
        <w:rPr>
          <w:rFonts w:ascii="Times New Roman" w:eastAsia="SimSun" w:hAnsi="Times New Roman" w:cs="Times New Roman"/>
          <w:kern w:val="1"/>
          <w:sz w:val="24"/>
          <w:szCs w:val="24"/>
          <w:lang w:eastAsia="ar-SA"/>
        </w:rPr>
        <w:t>ąże się z ustanowieniem w projekcie szczegółowych procedur dotyczących wydawania jednolitych certyfikatów bezpieczeństwa, o których mowa w rozporządzeniu</w:t>
      </w:r>
      <w:r w:rsidR="00DA6E59">
        <w:rPr>
          <w:rFonts w:ascii="Times New Roman" w:eastAsia="SimSun" w:hAnsi="Times New Roman" w:cs="Times New Roman"/>
          <w:kern w:val="1"/>
          <w:sz w:val="24"/>
          <w:szCs w:val="24"/>
          <w:lang w:eastAsia="ar-SA"/>
        </w:rPr>
        <w:t xml:space="preserve"> (UE)</w:t>
      </w:r>
      <w:r w:rsidRPr="008D1EBB">
        <w:rPr>
          <w:rFonts w:ascii="Times New Roman" w:eastAsia="SimSun" w:hAnsi="Times New Roman" w:cs="Times New Roman"/>
          <w:kern w:val="1"/>
          <w:sz w:val="24"/>
          <w:szCs w:val="24"/>
          <w:lang w:eastAsia="ar-SA"/>
        </w:rPr>
        <w:t xml:space="preserve"> 2018/763. </w:t>
      </w:r>
      <w:r w:rsidRPr="008D6568">
        <w:rPr>
          <w:rFonts w:ascii="Times New Roman" w:eastAsia="SimSun" w:hAnsi="Times New Roman" w:cs="Times New Roman"/>
          <w:kern w:val="1"/>
          <w:sz w:val="24"/>
          <w:szCs w:val="24"/>
          <w:lang w:eastAsia="ar-SA"/>
        </w:rPr>
        <w:t>Nowe</w:t>
      </w:r>
      <w:r w:rsidRPr="000A5ED1">
        <w:rPr>
          <w:rFonts w:ascii="Times New Roman" w:eastAsia="SimSun" w:hAnsi="Times New Roman" w:cs="Times New Roman"/>
          <w:kern w:val="1"/>
          <w:sz w:val="24"/>
          <w:szCs w:val="24"/>
          <w:lang w:eastAsia="ar-SA"/>
        </w:rPr>
        <w:t xml:space="preserve"> brzmieni</w:t>
      </w:r>
      <w:r w:rsidRPr="00393298">
        <w:rPr>
          <w:rFonts w:ascii="Times New Roman" w:eastAsia="SimSun" w:hAnsi="Times New Roman" w:cs="Times New Roman"/>
          <w:kern w:val="1"/>
          <w:sz w:val="24"/>
          <w:szCs w:val="24"/>
          <w:lang w:eastAsia="ar-SA"/>
        </w:rPr>
        <w:t>e</w:t>
      </w:r>
      <w:r w:rsidRPr="00DA6E59">
        <w:rPr>
          <w:rFonts w:ascii="Times New Roman" w:eastAsia="SimSun" w:hAnsi="Times New Roman" w:cs="Times New Roman"/>
          <w:kern w:val="1"/>
          <w:sz w:val="24"/>
          <w:szCs w:val="24"/>
          <w:lang w:eastAsia="ar-SA"/>
        </w:rPr>
        <w:t xml:space="preserve"> pkt 39 w art. 4 </w:t>
      </w:r>
      <w:r w:rsidR="00E7093A">
        <w:rPr>
          <w:rFonts w:ascii="Times New Roman" w:eastAsia="SimSun" w:hAnsi="Times New Roman" w:cs="Times New Roman"/>
          <w:kern w:val="1"/>
          <w:sz w:val="24"/>
          <w:szCs w:val="24"/>
          <w:lang w:eastAsia="ar-SA"/>
        </w:rPr>
        <w:t>ustawy o transporcie kolejowym</w:t>
      </w:r>
      <w:r w:rsidR="00E7093A" w:rsidRPr="00DA6E59">
        <w:rPr>
          <w:rFonts w:ascii="Times New Roman" w:eastAsia="SimSun" w:hAnsi="Times New Roman" w:cs="Times New Roman"/>
          <w:kern w:val="1"/>
          <w:sz w:val="24"/>
          <w:szCs w:val="24"/>
          <w:lang w:eastAsia="ar-SA"/>
        </w:rPr>
        <w:t xml:space="preserve"> </w:t>
      </w:r>
      <w:r w:rsidRPr="00DA6E59">
        <w:rPr>
          <w:rFonts w:ascii="Times New Roman" w:eastAsia="SimSun" w:hAnsi="Times New Roman" w:cs="Times New Roman"/>
          <w:kern w:val="1"/>
          <w:sz w:val="24"/>
          <w:szCs w:val="24"/>
          <w:lang w:eastAsia="ar-SA"/>
        </w:rPr>
        <w:t>ma na celu dostosowanie istniejącego już pojęcia „system zarządzania bezpieczeństwem</w:t>
      </w:r>
      <w:r w:rsidRPr="00C561B8">
        <w:rPr>
          <w:rFonts w:ascii="Times New Roman" w:eastAsia="SimSun" w:hAnsi="Times New Roman" w:cs="Times New Roman"/>
          <w:kern w:val="1"/>
          <w:sz w:val="24"/>
          <w:szCs w:val="24"/>
          <w:lang w:eastAsia="ar-SA"/>
        </w:rPr>
        <w:t>” do wymogów</w:t>
      </w:r>
      <w:r w:rsidR="00C561B8">
        <w:rPr>
          <w:rFonts w:ascii="Times New Roman" w:eastAsia="SimSun" w:hAnsi="Times New Roman" w:cs="Times New Roman"/>
          <w:kern w:val="1"/>
          <w:sz w:val="24"/>
          <w:szCs w:val="24"/>
          <w:lang w:eastAsia="ar-SA"/>
        </w:rPr>
        <w:t xml:space="preserve"> prawa unijnego</w:t>
      </w:r>
      <w:r w:rsidRPr="00C561B8">
        <w:rPr>
          <w:rFonts w:ascii="Times New Roman" w:eastAsia="SimSun" w:hAnsi="Times New Roman" w:cs="Times New Roman"/>
          <w:kern w:val="1"/>
          <w:sz w:val="24"/>
          <w:szCs w:val="24"/>
          <w:lang w:eastAsia="ar-SA"/>
        </w:rPr>
        <w:t>. W projekcie ustawy zaproponowano również zmianę</w:t>
      </w:r>
      <w:r w:rsidRPr="00E7093A">
        <w:rPr>
          <w:rFonts w:ascii="Times New Roman" w:eastAsia="SimSun" w:hAnsi="Times New Roman" w:cs="Times New Roman"/>
          <w:kern w:val="1"/>
          <w:sz w:val="24"/>
          <w:szCs w:val="24"/>
          <w:lang w:eastAsia="ar-SA"/>
        </w:rPr>
        <w:t xml:space="preserve"> brzmienia pkt 41 i 42 w art. 4 </w:t>
      </w:r>
      <w:r w:rsidR="00C561B8">
        <w:rPr>
          <w:rFonts w:ascii="Times New Roman" w:eastAsia="SimSun" w:hAnsi="Times New Roman" w:cs="Times New Roman"/>
          <w:kern w:val="1"/>
          <w:sz w:val="24"/>
          <w:szCs w:val="24"/>
          <w:lang w:eastAsia="ar-SA"/>
        </w:rPr>
        <w:t>ustawy o transporcie kolejowym</w:t>
      </w:r>
      <w:r w:rsidR="001E46FF">
        <w:rPr>
          <w:rFonts w:ascii="Times New Roman" w:eastAsia="SimSun" w:hAnsi="Times New Roman" w:cs="Times New Roman"/>
          <w:kern w:val="1"/>
          <w:sz w:val="24"/>
          <w:szCs w:val="24"/>
          <w:lang w:eastAsia="ar-SA"/>
        </w:rPr>
        <w:t>,</w:t>
      </w:r>
      <w:r w:rsidR="00C561B8" w:rsidRPr="00C561B8">
        <w:rPr>
          <w:rFonts w:ascii="Times New Roman" w:eastAsia="SimSun" w:hAnsi="Times New Roman" w:cs="Times New Roman"/>
          <w:kern w:val="1"/>
          <w:sz w:val="24"/>
          <w:szCs w:val="24"/>
          <w:lang w:eastAsia="ar-SA"/>
        </w:rPr>
        <w:t xml:space="preserve"> </w:t>
      </w:r>
      <w:r w:rsidRPr="00E7093A">
        <w:rPr>
          <w:rFonts w:ascii="Times New Roman" w:eastAsia="SimSun" w:hAnsi="Times New Roman" w:cs="Times New Roman"/>
          <w:kern w:val="1"/>
          <w:sz w:val="24"/>
          <w:szCs w:val="24"/>
          <w:lang w:eastAsia="ar-SA"/>
        </w:rPr>
        <w:t xml:space="preserve">dostosowując </w:t>
      </w:r>
      <w:r w:rsidRPr="009A74B9">
        <w:rPr>
          <w:rFonts w:ascii="Times New Roman" w:eastAsia="SimSun" w:hAnsi="Times New Roman" w:cs="Times New Roman"/>
          <w:kern w:val="1"/>
          <w:sz w:val="24"/>
          <w:szCs w:val="24"/>
          <w:lang w:eastAsia="ar-SA"/>
        </w:rPr>
        <w:t>pojęcia „wspólne metody oceny bezpieczeństwa (CSM)</w:t>
      </w:r>
      <w:r w:rsidRPr="008C5540">
        <w:rPr>
          <w:rFonts w:ascii="Times New Roman" w:eastAsia="SimSun" w:hAnsi="Times New Roman" w:cs="Times New Roman"/>
          <w:kern w:val="1"/>
          <w:sz w:val="24"/>
          <w:szCs w:val="24"/>
          <w:lang w:eastAsia="ar-SA"/>
        </w:rPr>
        <w:t>” oraz „wspólne cele bezpieczeństwa (CST)” do postanowień dyrektywy 2016/798</w:t>
      </w:r>
      <w:r w:rsidR="00285587">
        <w:rPr>
          <w:rFonts w:ascii="Times New Roman" w:eastAsia="SimSun" w:hAnsi="Times New Roman" w:cs="Times New Roman"/>
          <w:kern w:val="1"/>
          <w:sz w:val="24"/>
          <w:szCs w:val="24"/>
          <w:lang w:eastAsia="ar-SA"/>
        </w:rPr>
        <w:t xml:space="preserve">, </w:t>
      </w:r>
      <w:r w:rsidRPr="004308B8">
        <w:rPr>
          <w:rFonts w:ascii="Times New Roman" w:eastAsia="SimSun" w:hAnsi="Times New Roman" w:cs="Times New Roman"/>
          <w:kern w:val="1"/>
          <w:sz w:val="24"/>
          <w:szCs w:val="24"/>
          <w:lang w:eastAsia="ar-SA"/>
        </w:rPr>
        <w:t>w celu zapewnienia tym samym rozwoju i doskonalenia bezpieczeństwa systemu ko</w:t>
      </w:r>
      <w:r w:rsidRPr="008D6568">
        <w:rPr>
          <w:rFonts w:ascii="Times New Roman" w:eastAsia="SimSun" w:hAnsi="Times New Roman" w:cs="Times New Roman"/>
          <w:kern w:val="1"/>
          <w:sz w:val="24"/>
          <w:szCs w:val="24"/>
          <w:lang w:eastAsia="ar-SA"/>
        </w:rPr>
        <w:t>lei.</w:t>
      </w:r>
      <w:r w:rsidR="00E60813">
        <w:rPr>
          <w:rFonts w:ascii="Times New Roman" w:eastAsia="SimSun" w:hAnsi="Times New Roman" w:cs="Times New Roman"/>
          <w:kern w:val="1"/>
          <w:sz w:val="24"/>
          <w:szCs w:val="24"/>
          <w:lang w:eastAsia="ar-SA"/>
        </w:rPr>
        <w:t xml:space="preserve"> </w:t>
      </w:r>
    </w:p>
    <w:p w14:paraId="3CACABA9" w14:textId="25E36331"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Brzmienie pkt 47 </w:t>
      </w:r>
      <w:r w:rsidR="00E7093A">
        <w:rPr>
          <w:rFonts w:ascii="Times New Roman" w:eastAsia="SimSun" w:hAnsi="Times New Roman" w:cs="Times New Roman"/>
          <w:kern w:val="1"/>
          <w:sz w:val="24"/>
          <w:szCs w:val="24"/>
          <w:lang w:eastAsia="ar-SA"/>
        </w:rPr>
        <w:t xml:space="preserve">w </w:t>
      </w:r>
      <w:r w:rsidR="00E7093A" w:rsidRPr="005A4F42">
        <w:rPr>
          <w:rFonts w:ascii="Times New Roman" w:eastAsia="SimSun" w:hAnsi="Times New Roman" w:cs="Times New Roman"/>
          <w:kern w:val="1"/>
          <w:sz w:val="24"/>
          <w:szCs w:val="24"/>
          <w:lang w:eastAsia="ar-SA"/>
        </w:rPr>
        <w:t>art. 4</w:t>
      </w:r>
      <w:r w:rsidR="00E7093A">
        <w:rPr>
          <w:rFonts w:ascii="Times New Roman" w:eastAsia="SimSun" w:hAnsi="Times New Roman" w:cs="Times New Roman"/>
          <w:kern w:val="1"/>
          <w:sz w:val="24"/>
          <w:szCs w:val="24"/>
          <w:lang w:eastAsia="ar-SA"/>
        </w:rPr>
        <w:t xml:space="preserve"> ustawy o transporcie kolejowym</w:t>
      </w:r>
      <w:r w:rsidR="00E7093A"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definiuje pojęcie „incydentu”, wdrażając tym samym postanowienia art</w:t>
      </w:r>
      <w:r w:rsidR="00D954DD">
        <w:rPr>
          <w:rFonts w:ascii="Times New Roman" w:eastAsia="SimSun" w:hAnsi="Times New Roman" w:cs="Times New Roman"/>
          <w:kern w:val="1"/>
          <w:sz w:val="24"/>
          <w:szCs w:val="24"/>
          <w:lang w:eastAsia="ar-SA"/>
        </w:rPr>
        <w:t>. 3 pkt 13 dyrektywy 2016/798</w:t>
      </w:r>
      <w:r w:rsidRPr="005A4F42">
        <w:rPr>
          <w:rFonts w:ascii="Times New Roman" w:eastAsia="SimSun" w:hAnsi="Times New Roman" w:cs="Times New Roman"/>
          <w:kern w:val="1"/>
          <w:sz w:val="24"/>
          <w:szCs w:val="24"/>
          <w:lang w:eastAsia="ar-SA"/>
        </w:rPr>
        <w:t>.</w:t>
      </w:r>
    </w:p>
    <w:p w14:paraId="7560C8F2" w14:textId="61D493D8"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Projektowane pkt 6</w:t>
      </w:r>
      <w:r w:rsidR="00E54D35">
        <w:rPr>
          <w:rFonts w:ascii="Times New Roman" w:eastAsia="SimSun" w:hAnsi="Times New Roman" w:cs="Times New Roman"/>
          <w:kern w:val="1"/>
          <w:sz w:val="24"/>
          <w:szCs w:val="24"/>
          <w:lang w:eastAsia="ar-SA"/>
        </w:rPr>
        <w:t>0</w:t>
      </w:r>
      <w:r w:rsidR="00AA7C67" w:rsidRPr="008C5540">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6</w:t>
      </w:r>
      <w:r w:rsidR="00E54D35">
        <w:rPr>
          <w:rFonts w:ascii="Times New Roman" w:eastAsia="SimSun" w:hAnsi="Times New Roman" w:cs="Times New Roman"/>
          <w:kern w:val="1"/>
          <w:sz w:val="24"/>
          <w:szCs w:val="24"/>
          <w:lang w:eastAsia="ar-SA"/>
        </w:rPr>
        <w:t>2</w:t>
      </w:r>
      <w:r w:rsidRPr="005A4F42">
        <w:rPr>
          <w:rFonts w:ascii="Times New Roman" w:eastAsia="SimSun" w:hAnsi="Times New Roman" w:cs="Times New Roman"/>
          <w:kern w:val="1"/>
          <w:sz w:val="24"/>
          <w:szCs w:val="24"/>
          <w:lang w:eastAsia="ar-SA"/>
        </w:rPr>
        <w:t xml:space="preserve"> </w:t>
      </w:r>
      <w:r w:rsidR="00E7093A" w:rsidRPr="006440FD">
        <w:rPr>
          <w:rFonts w:ascii="Times New Roman" w:eastAsia="SimSun" w:hAnsi="Times New Roman" w:cs="Times New Roman"/>
          <w:kern w:val="1"/>
          <w:sz w:val="24"/>
          <w:szCs w:val="24"/>
          <w:lang w:eastAsia="ar-SA"/>
        </w:rPr>
        <w:t xml:space="preserve">w art. 4 </w:t>
      </w:r>
      <w:r w:rsidR="00E7093A">
        <w:rPr>
          <w:rFonts w:ascii="Times New Roman" w:eastAsia="SimSun" w:hAnsi="Times New Roman" w:cs="Times New Roman"/>
          <w:kern w:val="1"/>
          <w:sz w:val="24"/>
          <w:szCs w:val="24"/>
          <w:lang w:eastAsia="ar-SA"/>
        </w:rPr>
        <w:t>ustawy o transporcie kolejowym</w:t>
      </w:r>
      <w:r w:rsidR="00E7093A" w:rsidRPr="00E7093A">
        <w:rPr>
          <w:rFonts w:ascii="Times New Roman" w:eastAsia="SimSun" w:hAnsi="Times New Roman" w:cs="Times New Roman"/>
          <w:kern w:val="1"/>
          <w:sz w:val="24"/>
          <w:szCs w:val="24"/>
          <w:lang w:eastAsia="ar-SA"/>
        </w:rPr>
        <w:t xml:space="preserve"> </w:t>
      </w:r>
      <w:r w:rsidRPr="00E7093A">
        <w:rPr>
          <w:rFonts w:ascii="Times New Roman" w:eastAsia="SimSun" w:hAnsi="Times New Roman" w:cs="Times New Roman"/>
          <w:kern w:val="1"/>
          <w:sz w:val="24"/>
          <w:szCs w:val="24"/>
          <w:lang w:eastAsia="ar-SA"/>
        </w:rPr>
        <w:t>mają na celu wdrożenie pkt</w:t>
      </w:r>
      <w:r w:rsidR="002B3168">
        <w:rPr>
          <w:rFonts w:ascii="Times New Roman" w:eastAsia="SimSun" w:hAnsi="Times New Roman" w:cs="Times New Roman"/>
          <w:kern w:val="1"/>
          <w:sz w:val="24"/>
          <w:szCs w:val="24"/>
          <w:lang w:eastAsia="ar-SA"/>
        </w:rPr>
        <w:t> </w:t>
      </w:r>
      <w:r w:rsidRPr="00AC3D4A">
        <w:rPr>
          <w:rFonts w:ascii="Times New Roman" w:eastAsia="SimSun" w:hAnsi="Times New Roman" w:cs="Times New Roman"/>
          <w:kern w:val="1"/>
          <w:sz w:val="24"/>
          <w:szCs w:val="24"/>
          <w:lang w:eastAsia="ar-SA"/>
        </w:rPr>
        <w:t>31</w:t>
      </w:r>
      <w:r w:rsidR="00AA7C67" w:rsidRPr="008C5540">
        <w:rPr>
          <w:rFonts w:ascii="Times New Roman" w:eastAsia="SimSun" w:hAnsi="Times New Roman" w:cs="Times New Roman"/>
          <w:kern w:val="1"/>
          <w:sz w:val="24"/>
          <w:szCs w:val="24"/>
          <w:lang w:eastAsia="ar-SA"/>
        </w:rPr>
        <w:t>–</w:t>
      </w:r>
      <w:r w:rsidR="00D954DD">
        <w:rPr>
          <w:rFonts w:ascii="Times New Roman" w:eastAsia="SimSun" w:hAnsi="Times New Roman" w:cs="Times New Roman"/>
          <w:kern w:val="1"/>
          <w:sz w:val="24"/>
          <w:szCs w:val="24"/>
          <w:lang w:eastAsia="ar-SA"/>
        </w:rPr>
        <w:t>3</w:t>
      </w:r>
      <w:r w:rsidR="00D740FF">
        <w:rPr>
          <w:rFonts w:ascii="Times New Roman" w:eastAsia="SimSun" w:hAnsi="Times New Roman" w:cs="Times New Roman"/>
          <w:kern w:val="1"/>
          <w:sz w:val="24"/>
          <w:szCs w:val="24"/>
          <w:lang w:eastAsia="ar-SA"/>
        </w:rPr>
        <w:t>2</w:t>
      </w:r>
      <w:r w:rsidR="00D954DD">
        <w:rPr>
          <w:rFonts w:ascii="Times New Roman" w:eastAsia="SimSun" w:hAnsi="Times New Roman" w:cs="Times New Roman"/>
          <w:kern w:val="1"/>
          <w:sz w:val="24"/>
          <w:szCs w:val="24"/>
          <w:lang w:eastAsia="ar-SA"/>
        </w:rPr>
        <w:t xml:space="preserve"> art. 3 dyrektywy 2016/798</w:t>
      </w:r>
      <w:r w:rsidRPr="00E57B56">
        <w:rPr>
          <w:rFonts w:ascii="Times New Roman" w:eastAsia="SimSun" w:hAnsi="Times New Roman" w:cs="Times New Roman"/>
          <w:kern w:val="1"/>
          <w:sz w:val="24"/>
          <w:szCs w:val="24"/>
          <w:lang w:eastAsia="ar-SA"/>
        </w:rPr>
        <w:t xml:space="preserve"> przez dodanie w przepisach krajowych nowych pojęć związany</w:t>
      </w:r>
      <w:r w:rsidRPr="008C5540">
        <w:rPr>
          <w:rFonts w:ascii="Times New Roman" w:eastAsia="SimSun" w:hAnsi="Times New Roman" w:cs="Times New Roman"/>
          <w:kern w:val="1"/>
          <w:sz w:val="24"/>
          <w:szCs w:val="24"/>
          <w:lang w:eastAsia="ar-SA"/>
        </w:rPr>
        <w:t>ch z działa</w:t>
      </w:r>
      <w:r w:rsidR="00DC41CF">
        <w:rPr>
          <w:rFonts w:ascii="Times New Roman" w:eastAsia="SimSun" w:hAnsi="Times New Roman" w:cs="Times New Roman"/>
          <w:kern w:val="1"/>
          <w:sz w:val="24"/>
          <w:szCs w:val="24"/>
          <w:lang w:eastAsia="ar-SA"/>
        </w:rPr>
        <w:t>l</w:t>
      </w:r>
      <w:r w:rsidRPr="008C5540">
        <w:rPr>
          <w:rFonts w:ascii="Times New Roman" w:eastAsia="SimSun" w:hAnsi="Times New Roman" w:cs="Times New Roman"/>
          <w:kern w:val="1"/>
          <w:sz w:val="24"/>
          <w:szCs w:val="24"/>
          <w:lang w:eastAsia="ar-SA"/>
        </w:rPr>
        <w:t>nością</w:t>
      </w:r>
      <w:r w:rsidR="001E46FF">
        <w:rPr>
          <w:rFonts w:ascii="Times New Roman" w:eastAsia="SimSun" w:hAnsi="Times New Roman" w:cs="Times New Roman"/>
          <w:kern w:val="1"/>
          <w:sz w:val="24"/>
          <w:szCs w:val="24"/>
          <w:lang w:eastAsia="ar-SA"/>
        </w:rPr>
        <w:t>,</w:t>
      </w:r>
      <w:r w:rsidRPr="008C5540">
        <w:rPr>
          <w:rFonts w:ascii="Times New Roman" w:eastAsia="SimSun" w:hAnsi="Times New Roman" w:cs="Times New Roman"/>
          <w:kern w:val="1"/>
          <w:sz w:val="24"/>
          <w:szCs w:val="24"/>
          <w:lang w:eastAsia="ar-SA"/>
        </w:rPr>
        <w:t xml:space="preserve"> tj.</w:t>
      </w:r>
      <w:r w:rsidRPr="005C2C90">
        <w:rPr>
          <w:rFonts w:ascii="Times New Roman" w:eastAsia="SimSun" w:hAnsi="Times New Roman" w:cs="Times New Roman"/>
          <w:kern w:val="1"/>
          <w:sz w:val="24"/>
          <w:szCs w:val="24"/>
          <w:lang w:eastAsia="ar-SA"/>
        </w:rPr>
        <w:t xml:space="preserve"> </w:t>
      </w:r>
      <w:r w:rsidRPr="009311AE">
        <w:rPr>
          <w:rFonts w:ascii="Times New Roman" w:eastAsia="SimSun" w:hAnsi="Times New Roman" w:cs="Times New Roman"/>
          <w:kern w:val="1"/>
          <w:sz w:val="24"/>
          <w:szCs w:val="24"/>
          <w:lang w:eastAsia="ar-SA"/>
        </w:rPr>
        <w:t>„rodzaj działalności”, „zakres działalności”</w:t>
      </w:r>
      <w:r w:rsidR="008E1F95">
        <w:rPr>
          <w:rFonts w:ascii="Times New Roman" w:eastAsia="SimSun" w:hAnsi="Times New Roman" w:cs="Times New Roman"/>
          <w:kern w:val="1"/>
          <w:sz w:val="24"/>
          <w:szCs w:val="24"/>
          <w:lang w:eastAsia="ar-SA"/>
        </w:rPr>
        <w:t xml:space="preserve"> i </w:t>
      </w:r>
      <w:r w:rsidR="008E1F95" w:rsidRPr="008E1F95">
        <w:rPr>
          <w:rFonts w:ascii="Times New Roman" w:eastAsia="SimSun" w:hAnsi="Times New Roman" w:cs="Times New Roman"/>
          <w:kern w:val="1"/>
          <w:sz w:val="24"/>
          <w:szCs w:val="24"/>
          <w:lang w:eastAsia="ar-SA"/>
        </w:rPr>
        <w:t>„obszar działalności”</w:t>
      </w:r>
      <w:r w:rsidRPr="009311AE">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odnoszących się do rynku transportu kolejowego.</w:t>
      </w:r>
    </w:p>
    <w:p w14:paraId="5A508138" w14:textId="246030A4" w:rsidR="005F6FA4" w:rsidRPr="005A4F42" w:rsidRDefault="005F6FA4" w:rsidP="005B135A">
      <w:pPr>
        <w:suppressAutoHyphens/>
        <w:spacing w:before="120" w:after="0" w:line="360" w:lineRule="auto"/>
        <w:jc w:val="both"/>
        <w:rPr>
          <w:rFonts w:ascii="Times New Roman" w:eastAsia="Times New Roman" w:hAnsi="Times New Roman" w:cs="Times New Roman"/>
          <w:sz w:val="24"/>
          <w:szCs w:val="24"/>
          <w:lang w:eastAsia="pl-PL"/>
        </w:rPr>
      </w:pPr>
      <w:r w:rsidRPr="008D1EBB">
        <w:rPr>
          <w:rFonts w:ascii="Times New Roman" w:eastAsia="SimSun" w:hAnsi="Times New Roman" w:cs="Times New Roman"/>
          <w:kern w:val="1"/>
          <w:sz w:val="24"/>
          <w:szCs w:val="24"/>
          <w:lang w:eastAsia="ar-SA"/>
        </w:rPr>
        <w:t xml:space="preserve">Zmiany projektowane w art. </w:t>
      </w:r>
      <w:r w:rsidRPr="000452F2">
        <w:rPr>
          <w:rFonts w:ascii="Times New Roman" w:eastAsia="SimSun" w:hAnsi="Times New Roman" w:cs="Times New Roman"/>
          <w:kern w:val="1"/>
          <w:sz w:val="24"/>
          <w:szCs w:val="24"/>
          <w:lang w:eastAsia="ar-SA"/>
        </w:rPr>
        <w:t xml:space="preserve">13 ust. 1a </w:t>
      </w:r>
      <w:r w:rsidR="00E57B56">
        <w:rPr>
          <w:rFonts w:ascii="Times New Roman" w:eastAsia="SimSun" w:hAnsi="Times New Roman" w:cs="Times New Roman"/>
          <w:kern w:val="1"/>
          <w:sz w:val="24"/>
          <w:szCs w:val="24"/>
          <w:lang w:eastAsia="ar-SA"/>
        </w:rPr>
        <w:t>ustawy o transporcie kolejowym</w:t>
      </w:r>
      <w:r w:rsidRPr="000452F2">
        <w:rPr>
          <w:rFonts w:ascii="Times New Roman" w:eastAsia="SimSun" w:hAnsi="Times New Roman" w:cs="Times New Roman"/>
          <w:kern w:val="1"/>
          <w:sz w:val="24"/>
          <w:szCs w:val="24"/>
          <w:lang w:eastAsia="ar-SA"/>
        </w:rPr>
        <w:t xml:space="preserve"> dostosowują katalog </w:t>
      </w:r>
      <w:r w:rsidRPr="004308B8">
        <w:rPr>
          <w:rFonts w:ascii="Times New Roman" w:eastAsia="SimSun" w:hAnsi="Times New Roman" w:cs="Times New Roman"/>
          <w:kern w:val="1"/>
          <w:sz w:val="24"/>
          <w:szCs w:val="24"/>
          <w:lang w:eastAsia="ar-SA"/>
        </w:rPr>
        <w:t xml:space="preserve">zadań Prezesa UTK w zakresie nadzoru nad podmiotami, których działalność ma wpływ na bezpieczeństwo ruchu </w:t>
      </w:r>
      <w:r w:rsidRPr="008D6568">
        <w:rPr>
          <w:rFonts w:ascii="Times New Roman" w:eastAsia="SimSun" w:hAnsi="Times New Roman" w:cs="Times New Roman"/>
          <w:kern w:val="1"/>
          <w:sz w:val="24"/>
          <w:szCs w:val="24"/>
          <w:lang w:eastAsia="ar-SA"/>
        </w:rPr>
        <w:t>kolejowego i bezpieczeństwo eksploatacji kolei,</w:t>
      </w:r>
      <w:r w:rsidRPr="005A4F42">
        <w:rPr>
          <w:rFonts w:ascii="Times New Roman" w:eastAsia="Times New Roman" w:hAnsi="Times New Roman" w:cs="Times New Roman"/>
          <w:sz w:val="24"/>
          <w:szCs w:val="24"/>
          <w:lang w:eastAsia="pl-PL"/>
        </w:rPr>
        <w:t xml:space="preserve"> </w:t>
      </w:r>
      <w:r w:rsidRPr="005A4F42">
        <w:rPr>
          <w:rFonts w:ascii="Times New Roman" w:eastAsia="SimSun" w:hAnsi="Times New Roman" w:cs="Times New Roman"/>
          <w:kern w:val="1"/>
          <w:sz w:val="24"/>
          <w:szCs w:val="24"/>
          <w:lang w:eastAsia="ar-SA"/>
        </w:rPr>
        <w:t>do po</w:t>
      </w:r>
      <w:r w:rsidR="00D954DD">
        <w:rPr>
          <w:rFonts w:ascii="Times New Roman" w:eastAsia="SimSun" w:hAnsi="Times New Roman" w:cs="Times New Roman"/>
          <w:kern w:val="1"/>
          <w:sz w:val="24"/>
          <w:szCs w:val="24"/>
          <w:lang w:eastAsia="ar-SA"/>
        </w:rPr>
        <w:t>stanowień dyrektywy 2016/798.</w:t>
      </w:r>
      <w:r w:rsidRPr="005A4F42">
        <w:rPr>
          <w:rFonts w:ascii="Times New Roman" w:eastAsia="SimSun" w:hAnsi="Times New Roman" w:cs="Times New Roman"/>
          <w:kern w:val="1"/>
          <w:sz w:val="24"/>
          <w:szCs w:val="24"/>
          <w:lang w:eastAsia="ar-SA"/>
        </w:rPr>
        <w:t xml:space="preserve"> </w:t>
      </w:r>
    </w:p>
    <w:p w14:paraId="336B697A" w14:textId="48FDD639"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lastRenderedPageBreak/>
        <w:t xml:space="preserve">Dokonując zmiany brzmienia </w:t>
      </w:r>
      <w:r w:rsidR="00A946E6" w:rsidRPr="005A4F42">
        <w:rPr>
          <w:rFonts w:ascii="Times New Roman" w:eastAsia="SimSun" w:hAnsi="Times New Roman" w:cs="Times New Roman"/>
          <w:kern w:val="1"/>
          <w:sz w:val="24"/>
          <w:szCs w:val="24"/>
          <w:lang w:eastAsia="ar-SA"/>
        </w:rPr>
        <w:t>pkt 1</w:t>
      </w:r>
      <w:r w:rsidR="00A946E6">
        <w:rPr>
          <w:rFonts w:ascii="Times New Roman" w:eastAsia="SimSun" w:hAnsi="Times New Roman" w:cs="Times New Roman"/>
          <w:kern w:val="1"/>
          <w:sz w:val="24"/>
          <w:szCs w:val="24"/>
          <w:lang w:eastAsia="ar-SA"/>
        </w:rPr>
        <w:t xml:space="preserve"> </w:t>
      </w:r>
      <w:r w:rsidR="00A946E6" w:rsidRPr="005A4F42">
        <w:rPr>
          <w:rFonts w:ascii="Times New Roman" w:eastAsia="SimSun" w:hAnsi="Times New Roman" w:cs="Times New Roman"/>
          <w:kern w:val="1"/>
          <w:sz w:val="24"/>
          <w:szCs w:val="24"/>
          <w:lang w:eastAsia="ar-SA"/>
        </w:rPr>
        <w:t xml:space="preserve">ust. 1a </w:t>
      </w:r>
      <w:r w:rsidR="00A946E6">
        <w:rPr>
          <w:rFonts w:ascii="Times New Roman" w:eastAsia="SimSun" w:hAnsi="Times New Roman" w:cs="Times New Roman"/>
          <w:kern w:val="1"/>
          <w:sz w:val="24"/>
          <w:szCs w:val="24"/>
          <w:lang w:eastAsia="ar-SA"/>
        </w:rPr>
        <w:t xml:space="preserve">w </w:t>
      </w:r>
      <w:r w:rsidRPr="005A4F42">
        <w:rPr>
          <w:rFonts w:ascii="Times New Roman" w:eastAsia="SimSun" w:hAnsi="Times New Roman" w:cs="Times New Roman"/>
          <w:kern w:val="1"/>
          <w:sz w:val="24"/>
          <w:szCs w:val="24"/>
          <w:lang w:eastAsia="ar-SA"/>
        </w:rPr>
        <w:t>art. 13</w:t>
      </w:r>
      <w:r w:rsidR="00A946E6">
        <w:rPr>
          <w:rFonts w:ascii="Times New Roman" w:eastAsia="SimSun" w:hAnsi="Times New Roman" w:cs="Times New Roman"/>
          <w:kern w:val="1"/>
          <w:sz w:val="24"/>
          <w:szCs w:val="24"/>
          <w:lang w:eastAsia="ar-SA"/>
        </w:rPr>
        <w:t xml:space="preserve"> ustawy o transporcie kolejowym</w:t>
      </w:r>
      <w:r w:rsidRPr="005A4F42">
        <w:rPr>
          <w:rFonts w:ascii="Times New Roman" w:eastAsia="SimSun" w:hAnsi="Times New Roman" w:cs="Times New Roman"/>
          <w:kern w:val="1"/>
          <w:sz w:val="24"/>
          <w:szCs w:val="24"/>
          <w:lang w:eastAsia="ar-SA"/>
        </w:rPr>
        <w:t>, zgodn</w:t>
      </w:r>
      <w:r w:rsidRPr="00B12F65">
        <w:rPr>
          <w:rFonts w:ascii="Times New Roman" w:eastAsia="SimSun" w:hAnsi="Times New Roman" w:cs="Times New Roman"/>
          <w:kern w:val="1"/>
          <w:sz w:val="24"/>
          <w:szCs w:val="24"/>
          <w:lang w:eastAsia="ar-SA"/>
        </w:rPr>
        <w:t xml:space="preserve">ie z obowiązującą siatką pojęciową, </w:t>
      </w:r>
      <w:r w:rsidRPr="008D1EBB">
        <w:rPr>
          <w:rFonts w:ascii="Times New Roman" w:eastAsia="SimSun" w:hAnsi="Times New Roman" w:cs="Times New Roman"/>
          <w:kern w:val="1"/>
          <w:sz w:val="24"/>
          <w:szCs w:val="24"/>
          <w:lang w:eastAsia="ar-SA"/>
        </w:rPr>
        <w:t>z dotychczasowych zadań Prezesa UTK</w:t>
      </w:r>
      <w:r w:rsidRPr="000452F2">
        <w:rPr>
          <w:rFonts w:ascii="Times New Roman" w:eastAsia="SimSun" w:hAnsi="Times New Roman" w:cs="Times New Roman"/>
          <w:kern w:val="1"/>
          <w:sz w:val="24"/>
          <w:szCs w:val="24"/>
          <w:lang w:eastAsia="ar-SA"/>
        </w:rPr>
        <w:t xml:space="preserve"> wyodrębniono wydawanie, przedłużanie, zmianę i cofanie świadectw bezpieczeństwa oraz prowadzenie i aktualizacj</w:t>
      </w:r>
      <w:r w:rsidRPr="008D6568">
        <w:rPr>
          <w:rFonts w:ascii="Times New Roman" w:eastAsia="SimSun" w:hAnsi="Times New Roman" w:cs="Times New Roman"/>
          <w:kern w:val="1"/>
          <w:sz w:val="24"/>
          <w:szCs w:val="24"/>
          <w:lang w:eastAsia="ar-SA"/>
        </w:rPr>
        <w:t>ę</w:t>
      </w:r>
      <w:r w:rsidRPr="002B48F6">
        <w:rPr>
          <w:rFonts w:ascii="Times New Roman" w:eastAsia="SimSun" w:hAnsi="Times New Roman" w:cs="Times New Roman"/>
          <w:kern w:val="1"/>
          <w:sz w:val="24"/>
          <w:szCs w:val="24"/>
          <w:lang w:eastAsia="ar-SA"/>
        </w:rPr>
        <w:t xml:space="preserve"> rejestrów tych dokumentów</w:t>
      </w:r>
      <w:r w:rsidRPr="009A74B9">
        <w:rPr>
          <w:rFonts w:ascii="Times New Roman" w:eastAsia="SimSun" w:hAnsi="Times New Roman" w:cs="Times New Roman"/>
          <w:kern w:val="1"/>
          <w:sz w:val="24"/>
          <w:szCs w:val="24"/>
          <w:lang w:eastAsia="ar-SA"/>
        </w:rPr>
        <w:t xml:space="preserve"> do odr</w:t>
      </w:r>
      <w:r w:rsidRPr="00AC3D4A">
        <w:rPr>
          <w:rFonts w:ascii="Times New Roman" w:eastAsia="SimSun" w:hAnsi="Times New Roman" w:cs="Times New Roman"/>
          <w:kern w:val="1"/>
          <w:sz w:val="24"/>
          <w:szCs w:val="24"/>
          <w:lang w:eastAsia="ar-SA"/>
        </w:rPr>
        <w:t>ębnego p</w:t>
      </w:r>
      <w:r w:rsidR="00223B75">
        <w:rPr>
          <w:rFonts w:ascii="Times New Roman" w:eastAsia="SimSun" w:hAnsi="Times New Roman" w:cs="Times New Roman"/>
          <w:kern w:val="1"/>
          <w:sz w:val="24"/>
          <w:szCs w:val="24"/>
          <w:lang w:eastAsia="ar-SA"/>
        </w:rPr>
        <w:t>kt</w:t>
      </w:r>
      <w:r w:rsidRPr="00AC3D4A">
        <w:rPr>
          <w:rFonts w:ascii="Times New Roman" w:eastAsia="SimSun" w:hAnsi="Times New Roman" w:cs="Times New Roman"/>
          <w:kern w:val="1"/>
          <w:sz w:val="24"/>
          <w:szCs w:val="24"/>
          <w:lang w:eastAsia="ar-SA"/>
        </w:rPr>
        <w:t xml:space="preserve"> 1a. </w:t>
      </w:r>
      <w:r w:rsidRPr="00A946E6">
        <w:rPr>
          <w:rFonts w:ascii="Times New Roman" w:eastAsia="SimSun" w:hAnsi="Times New Roman" w:cs="Times New Roman"/>
          <w:kern w:val="1"/>
          <w:sz w:val="24"/>
          <w:szCs w:val="24"/>
          <w:lang w:eastAsia="ar-SA"/>
        </w:rPr>
        <w:t xml:space="preserve">W nowym brzmieniu pkt 1 </w:t>
      </w:r>
      <w:r w:rsidRPr="008C5540">
        <w:rPr>
          <w:rFonts w:ascii="Times New Roman" w:eastAsia="SimSun" w:hAnsi="Times New Roman" w:cs="Times New Roman"/>
          <w:kern w:val="1"/>
          <w:sz w:val="24"/>
          <w:szCs w:val="24"/>
          <w:lang w:eastAsia="ar-SA"/>
        </w:rPr>
        <w:t xml:space="preserve">pozostawiono wymienione powyżej zadania Prezesa UTK dotyczące </w:t>
      </w:r>
      <w:r w:rsidRPr="009311AE">
        <w:rPr>
          <w:rFonts w:ascii="Times New Roman" w:eastAsia="SimSun" w:hAnsi="Times New Roman" w:cs="Times New Roman"/>
          <w:kern w:val="1"/>
          <w:sz w:val="24"/>
          <w:szCs w:val="24"/>
          <w:lang w:eastAsia="ar-SA"/>
        </w:rPr>
        <w:t>jednolityc</w:t>
      </w:r>
      <w:r w:rsidRPr="005A4F42">
        <w:rPr>
          <w:rFonts w:ascii="Times New Roman" w:eastAsia="SimSun" w:hAnsi="Times New Roman" w:cs="Times New Roman"/>
          <w:kern w:val="1"/>
          <w:sz w:val="24"/>
          <w:szCs w:val="24"/>
          <w:lang w:eastAsia="ar-SA"/>
        </w:rPr>
        <w:t>h certyfikatów bezpieczeństwa i autoryzacji bezpieczeństwa.</w:t>
      </w:r>
    </w:p>
    <w:p w14:paraId="3ABA34CD" w14:textId="5A3ED9BF"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Modyfikowany pkt 3 ust. 1a w art.</w:t>
      </w:r>
      <w:r w:rsidR="00FF5568">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13 wyznacza Prezesa UTK do pełnienia funkcji organu certyfikującego</w:t>
      </w:r>
      <w:r w:rsidR="00C0078E" w:rsidRPr="00C0078E">
        <w:t xml:space="preserve"> </w:t>
      </w:r>
      <w:r w:rsidR="00C0078E" w:rsidRPr="00C0078E">
        <w:rPr>
          <w:rFonts w:ascii="Times New Roman" w:eastAsia="SimSun" w:hAnsi="Times New Roman" w:cs="Times New Roman"/>
          <w:kern w:val="1"/>
          <w:sz w:val="24"/>
          <w:szCs w:val="24"/>
          <w:lang w:eastAsia="ar-SA"/>
        </w:rPr>
        <w:t>podmioty odpowiedzialne za utrzymanie (ECM) lub podmioty, które realizują funkcje utrzymania</w:t>
      </w:r>
      <w:r w:rsidRPr="005A4F42">
        <w:rPr>
          <w:rFonts w:ascii="Times New Roman" w:eastAsia="SimSun" w:hAnsi="Times New Roman" w:cs="Times New Roman"/>
          <w:kern w:val="1"/>
          <w:sz w:val="24"/>
          <w:szCs w:val="24"/>
          <w:lang w:eastAsia="ar-SA"/>
        </w:rPr>
        <w:t xml:space="preserve">, </w:t>
      </w:r>
      <w:r w:rsidR="00C0078E">
        <w:rPr>
          <w:rFonts w:ascii="Times New Roman" w:eastAsia="SimSun" w:hAnsi="Times New Roman" w:cs="Times New Roman"/>
          <w:kern w:val="1"/>
          <w:sz w:val="24"/>
          <w:szCs w:val="24"/>
          <w:lang w:eastAsia="ar-SA"/>
        </w:rPr>
        <w:t xml:space="preserve">o którym mowa w </w:t>
      </w:r>
      <w:r w:rsidRPr="005A4F42">
        <w:rPr>
          <w:rFonts w:ascii="Times New Roman" w:eastAsia="SimSun" w:hAnsi="Times New Roman" w:cs="Times New Roman"/>
          <w:kern w:val="1"/>
          <w:sz w:val="24"/>
          <w:szCs w:val="24"/>
          <w:lang w:eastAsia="ar-SA"/>
        </w:rPr>
        <w:t>art. 2 lit. b rozporządzenia</w:t>
      </w:r>
      <w:r w:rsidR="00223B75">
        <w:rPr>
          <w:rFonts w:ascii="Times New Roman" w:eastAsia="SimSun" w:hAnsi="Times New Roman" w:cs="Times New Roman"/>
          <w:kern w:val="1"/>
          <w:sz w:val="24"/>
          <w:szCs w:val="24"/>
          <w:lang w:eastAsia="ar-SA"/>
        </w:rPr>
        <w:t xml:space="preserve"> (UE)</w:t>
      </w:r>
      <w:r w:rsidRPr="005A4F42">
        <w:rPr>
          <w:rFonts w:ascii="Times New Roman" w:eastAsia="SimSun" w:hAnsi="Times New Roman" w:cs="Times New Roman"/>
          <w:kern w:val="1"/>
          <w:sz w:val="24"/>
          <w:szCs w:val="24"/>
          <w:lang w:eastAsia="ar-SA"/>
        </w:rPr>
        <w:t xml:space="preserve"> 2019/779</w:t>
      </w:r>
      <w:r w:rsidR="00C0078E">
        <w:rPr>
          <w:rFonts w:ascii="Times New Roman" w:eastAsia="SimSun" w:hAnsi="Times New Roman" w:cs="Times New Roman"/>
          <w:kern w:val="1"/>
          <w:sz w:val="24"/>
          <w:szCs w:val="24"/>
          <w:lang w:eastAsia="ar-SA"/>
        </w:rPr>
        <w:t>.</w:t>
      </w:r>
    </w:p>
    <w:p w14:paraId="14888141" w14:textId="43646388"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Zmiana brzmienia pkt 4 w ust. 1a ma charakter wynikowy w związku z zastąpieniem w siatce pojęciowej definicji „certyfikat bezpieczeństwa” definicją „jednolity certyfikat bezpieczeństwa”. </w:t>
      </w:r>
    </w:p>
    <w:p w14:paraId="062719D5" w14:textId="2F59D6EB" w:rsidR="00665123" w:rsidRDefault="00665123"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 xml:space="preserve">Zastąpienie </w:t>
      </w:r>
      <w:r w:rsidRPr="00665123">
        <w:rPr>
          <w:rFonts w:ascii="Times New Roman" w:eastAsia="SimSun" w:hAnsi="Times New Roman" w:cs="Times New Roman"/>
          <w:kern w:val="1"/>
          <w:sz w:val="24"/>
          <w:szCs w:val="24"/>
          <w:lang w:eastAsia="ar-SA"/>
        </w:rPr>
        <w:t>w pkt 6 w lit. b świadectw sprawności technicznej</w:t>
      </w:r>
      <w:r>
        <w:rPr>
          <w:rFonts w:ascii="Times New Roman" w:eastAsia="SimSun" w:hAnsi="Times New Roman" w:cs="Times New Roman"/>
          <w:kern w:val="1"/>
          <w:sz w:val="24"/>
          <w:szCs w:val="24"/>
          <w:lang w:eastAsia="ar-SA"/>
        </w:rPr>
        <w:t xml:space="preserve"> dokumentami wynika z konieczności dostosowania </w:t>
      </w:r>
      <w:r w:rsidR="0066333B">
        <w:rPr>
          <w:rFonts w:ascii="Times New Roman" w:eastAsia="SimSun" w:hAnsi="Times New Roman" w:cs="Times New Roman"/>
          <w:kern w:val="1"/>
          <w:sz w:val="24"/>
          <w:szCs w:val="24"/>
          <w:lang w:eastAsia="ar-SA"/>
        </w:rPr>
        <w:t xml:space="preserve">brzmienia tego przepisu do projektowanej treści art. 24. </w:t>
      </w:r>
    </w:p>
    <w:p w14:paraId="36F125E1" w14:textId="3338BFE7" w:rsidR="002F1B13"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W zakresie projektowanych zmian w ust. 1a</w:t>
      </w:r>
      <w:r w:rsidR="002470FE">
        <w:rPr>
          <w:rFonts w:ascii="Times New Roman" w:eastAsia="SimSun" w:hAnsi="Times New Roman" w:cs="Times New Roman"/>
          <w:kern w:val="1"/>
          <w:sz w:val="24"/>
          <w:szCs w:val="24"/>
          <w:lang w:eastAsia="ar-SA"/>
        </w:rPr>
        <w:t xml:space="preserve"> art. 13</w:t>
      </w:r>
      <w:r w:rsidRPr="005A4F42">
        <w:rPr>
          <w:rFonts w:ascii="Times New Roman" w:eastAsia="SimSun" w:hAnsi="Times New Roman" w:cs="Times New Roman"/>
          <w:kern w:val="1"/>
          <w:sz w:val="24"/>
          <w:szCs w:val="24"/>
          <w:lang w:eastAsia="ar-SA"/>
        </w:rPr>
        <w:t>, zgodnie z postanowieniami art.</w:t>
      </w:r>
      <w:r w:rsidR="00D954DD">
        <w:rPr>
          <w:rFonts w:ascii="Times New Roman" w:eastAsia="SimSun" w:hAnsi="Times New Roman" w:cs="Times New Roman"/>
          <w:kern w:val="1"/>
          <w:sz w:val="24"/>
          <w:szCs w:val="24"/>
          <w:lang w:eastAsia="ar-SA"/>
        </w:rPr>
        <w:t xml:space="preserve"> 18 ust. 1 dyrektywy 2016/798</w:t>
      </w:r>
      <w:r w:rsidRPr="005A4F42">
        <w:rPr>
          <w:rFonts w:ascii="Times New Roman" w:eastAsia="SimSun" w:hAnsi="Times New Roman" w:cs="Times New Roman"/>
          <w:kern w:val="1"/>
          <w:sz w:val="24"/>
          <w:szCs w:val="24"/>
          <w:lang w:eastAsia="ar-SA"/>
        </w:rPr>
        <w:t xml:space="preserve"> </w:t>
      </w:r>
      <w:r w:rsidR="002F1B13">
        <w:rPr>
          <w:rFonts w:ascii="Times New Roman" w:eastAsia="SimSun" w:hAnsi="Times New Roman" w:cs="Times New Roman"/>
          <w:kern w:val="1"/>
          <w:sz w:val="24"/>
          <w:szCs w:val="24"/>
          <w:lang w:eastAsia="ar-SA"/>
        </w:rPr>
        <w:t>dodano nowy pkt 10 w zakresie</w:t>
      </w:r>
      <w:r w:rsidRPr="005A4F42">
        <w:rPr>
          <w:rFonts w:ascii="Times New Roman" w:eastAsia="SimSun" w:hAnsi="Times New Roman" w:cs="Times New Roman"/>
          <w:kern w:val="1"/>
          <w:sz w:val="24"/>
          <w:szCs w:val="24"/>
          <w:lang w:eastAsia="ar-SA"/>
        </w:rPr>
        <w:t xml:space="preserve"> </w:t>
      </w:r>
      <w:r w:rsidR="002F1B13">
        <w:rPr>
          <w:rFonts w:ascii="Times New Roman" w:eastAsia="SimSun" w:hAnsi="Times New Roman" w:cs="Times New Roman"/>
          <w:kern w:val="1"/>
          <w:sz w:val="24"/>
          <w:szCs w:val="24"/>
          <w:lang w:eastAsia="ar-SA"/>
        </w:rPr>
        <w:t>konsultowania</w:t>
      </w:r>
      <w:r w:rsidR="002F1B13" w:rsidRPr="002F1B13">
        <w:rPr>
          <w:rFonts w:ascii="Times New Roman" w:eastAsia="SimSun" w:hAnsi="Times New Roman" w:cs="Times New Roman"/>
          <w:kern w:val="1"/>
          <w:sz w:val="24"/>
          <w:szCs w:val="24"/>
          <w:lang w:eastAsia="ar-SA"/>
        </w:rPr>
        <w:t xml:space="preserve"> kierunków rozwoju ze wszystkimi podmiotami i zainteresowanymi stronami, w tym z zarządcami, przewoźnikami kolejowymi, producentami, dostawcami usług utrzymania oraz przedstawicielami personelu i użytkowników</w:t>
      </w:r>
      <w:r w:rsidR="002F1B13">
        <w:rPr>
          <w:rFonts w:ascii="Times New Roman" w:eastAsia="SimSun" w:hAnsi="Times New Roman" w:cs="Times New Roman"/>
          <w:kern w:val="1"/>
          <w:sz w:val="24"/>
          <w:szCs w:val="24"/>
          <w:lang w:eastAsia="ar-SA"/>
        </w:rPr>
        <w:t xml:space="preserve">. W tym miejscu należy podkreślić, że </w:t>
      </w:r>
      <w:r w:rsidR="002F1B13" w:rsidRPr="002F1B13">
        <w:rPr>
          <w:rFonts w:ascii="Times New Roman" w:eastAsia="SimSun" w:hAnsi="Times New Roman" w:cs="Times New Roman"/>
          <w:kern w:val="1"/>
          <w:sz w:val="24"/>
          <w:szCs w:val="24"/>
          <w:lang w:eastAsia="ar-SA"/>
        </w:rPr>
        <w:t>Prezes UTK ni</w:t>
      </w:r>
      <w:r w:rsidR="002F1B13">
        <w:rPr>
          <w:rFonts w:ascii="Times New Roman" w:eastAsia="SimSun" w:hAnsi="Times New Roman" w:cs="Times New Roman"/>
          <w:kern w:val="1"/>
          <w:sz w:val="24"/>
          <w:szCs w:val="24"/>
          <w:lang w:eastAsia="ar-SA"/>
        </w:rPr>
        <w:t>e tworzy wiążącego prawa, może jedynie dawać interpretacje lub</w:t>
      </w:r>
      <w:r w:rsidR="002F1B13" w:rsidRPr="002F1B13">
        <w:rPr>
          <w:rFonts w:ascii="Times New Roman" w:eastAsia="SimSun" w:hAnsi="Times New Roman" w:cs="Times New Roman"/>
          <w:kern w:val="1"/>
          <w:sz w:val="24"/>
          <w:szCs w:val="24"/>
          <w:lang w:eastAsia="ar-SA"/>
        </w:rPr>
        <w:t xml:space="preserve"> stanowiska i te z reguły są konsultowane z ryn</w:t>
      </w:r>
      <w:r w:rsidR="002F1B13">
        <w:rPr>
          <w:rFonts w:ascii="Times New Roman" w:eastAsia="SimSun" w:hAnsi="Times New Roman" w:cs="Times New Roman"/>
          <w:kern w:val="1"/>
          <w:sz w:val="24"/>
          <w:szCs w:val="24"/>
          <w:lang w:eastAsia="ar-SA"/>
        </w:rPr>
        <w:t>kiem przez stronę internetową. Poza tym k</w:t>
      </w:r>
      <w:r w:rsidR="002F1B13" w:rsidRPr="002F1B13">
        <w:rPr>
          <w:rFonts w:ascii="Times New Roman" w:eastAsia="SimSun" w:hAnsi="Times New Roman" w:cs="Times New Roman"/>
          <w:kern w:val="1"/>
          <w:sz w:val="24"/>
          <w:szCs w:val="24"/>
          <w:lang w:eastAsia="ar-SA"/>
        </w:rPr>
        <w:t>onsu</w:t>
      </w:r>
      <w:r w:rsidR="002F1B13">
        <w:rPr>
          <w:rFonts w:ascii="Times New Roman" w:eastAsia="SimSun" w:hAnsi="Times New Roman" w:cs="Times New Roman"/>
          <w:kern w:val="1"/>
          <w:sz w:val="24"/>
          <w:szCs w:val="24"/>
          <w:lang w:eastAsia="ar-SA"/>
        </w:rPr>
        <w:t>ltacje te są niewiążące.</w:t>
      </w:r>
    </w:p>
    <w:p w14:paraId="6E2AE5B8" w14:textId="68508980"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Zmiana brzmienia pkt 1 i 2 </w:t>
      </w:r>
      <w:r w:rsidR="00223B75">
        <w:rPr>
          <w:rFonts w:ascii="Times New Roman" w:eastAsia="SimSun" w:hAnsi="Times New Roman" w:cs="Times New Roman"/>
          <w:kern w:val="1"/>
          <w:sz w:val="24"/>
          <w:szCs w:val="24"/>
          <w:lang w:eastAsia="ar-SA"/>
        </w:rPr>
        <w:t xml:space="preserve">w </w:t>
      </w:r>
      <w:r w:rsidRPr="005A4F42">
        <w:rPr>
          <w:rFonts w:ascii="Times New Roman" w:eastAsia="SimSun" w:hAnsi="Times New Roman" w:cs="Times New Roman"/>
          <w:kern w:val="1"/>
          <w:sz w:val="24"/>
          <w:szCs w:val="24"/>
          <w:lang w:eastAsia="ar-SA"/>
        </w:rPr>
        <w:t xml:space="preserve">ust. 2 </w:t>
      </w:r>
      <w:r w:rsidR="00A946E6" w:rsidRPr="00CD5798">
        <w:rPr>
          <w:rFonts w:ascii="Times New Roman" w:eastAsia="SimSun" w:hAnsi="Times New Roman" w:cs="Times New Roman"/>
          <w:kern w:val="1"/>
          <w:sz w:val="24"/>
          <w:szCs w:val="24"/>
          <w:lang w:eastAsia="ar-SA"/>
        </w:rPr>
        <w:t>w</w:t>
      </w:r>
      <w:r w:rsidR="00A946E6" w:rsidRPr="00A946E6">
        <w:rPr>
          <w:rFonts w:ascii="Times New Roman" w:eastAsia="SimSun" w:hAnsi="Times New Roman" w:cs="Times New Roman"/>
          <w:kern w:val="1"/>
          <w:sz w:val="24"/>
          <w:szCs w:val="24"/>
          <w:lang w:eastAsia="ar-SA"/>
        </w:rPr>
        <w:t xml:space="preserve"> </w:t>
      </w:r>
      <w:r w:rsidRPr="00A946E6">
        <w:rPr>
          <w:rFonts w:ascii="Times New Roman" w:eastAsia="SimSun" w:hAnsi="Times New Roman" w:cs="Times New Roman"/>
          <w:kern w:val="1"/>
          <w:sz w:val="24"/>
          <w:szCs w:val="24"/>
          <w:lang w:eastAsia="ar-SA"/>
        </w:rPr>
        <w:t>art. 13</w:t>
      </w:r>
      <w:r w:rsidR="00A946E6">
        <w:rPr>
          <w:rFonts w:ascii="Times New Roman" w:eastAsia="SimSun" w:hAnsi="Times New Roman" w:cs="Times New Roman"/>
          <w:kern w:val="1"/>
          <w:sz w:val="24"/>
          <w:szCs w:val="24"/>
          <w:lang w:eastAsia="ar-SA"/>
        </w:rPr>
        <w:t xml:space="preserve"> ustawy o transporcie kolejowym</w:t>
      </w:r>
      <w:r w:rsidRPr="00A946E6">
        <w:rPr>
          <w:rFonts w:ascii="Times New Roman" w:eastAsia="SimSun" w:hAnsi="Times New Roman" w:cs="Times New Roman"/>
          <w:kern w:val="1"/>
          <w:sz w:val="24"/>
          <w:szCs w:val="24"/>
          <w:lang w:eastAsia="ar-SA"/>
        </w:rPr>
        <w:t xml:space="preserve"> znacznie poszerza zakres zadań Prezesa UTK </w:t>
      </w:r>
      <w:r w:rsidRPr="008C5540">
        <w:rPr>
          <w:rFonts w:ascii="Times New Roman" w:eastAsia="Times New Roman" w:hAnsi="Times New Roman" w:cs="Times New Roman"/>
          <w:sz w:val="24"/>
          <w:szCs w:val="24"/>
          <w:lang w:eastAsia="pl-PL"/>
        </w:rPr>
        <w:t>w zakresie spójności systemu kolejowego, w</w:t>
      </w:r>
      <w:r w:rsidRPr="005C2C90">
        <w:rPr>
          <w:rFonts w:ascii="Times New Roman" w:eastAsia="Times New Roman" w:hAnsi="Times New Roman" w:cs="Times New Roman"/>
          <w:sz w:val="24"/>
          <w:szCs w:val="24"/>
          <w:lang w:eastAsia="pl-PL"/>
        </w:rPr>
        <w:t xml:space="preserve"> </w:t>
      </w:r>
      <w:r w:rsidRPr="009311AE">
        <w:rPr>
          <w:rFonts w:ascii="Times New Roman" w:eastAsia="Times New Roman" w:hAnsi="Times New Roman" w:cs="Times New Roman"/>
          <w:sz w:val="24"/>
          <w:szCs w:val="24"/>
          <w:lang w:eastAsia="pl-PL"/>
        </w:rPr>
        <w:t>tym nadzoru nad rozwiązaniami technicznymi, które mają wpływ na bezpieczeństwo ruchu kole</w:t>
      </w:r>
      <w:r w:rsidRPr="005A4F42">
        <w:rPr>
          <w:rFonts w:ascii="Times New Roman" w:eastAsia="Times New Roman" w:hAnsi="Times New Roman" w:cs="Times New Roman"/>
          <w:sz w:val="24"/>
          <w:szCs w:val="24"/>
          <w:lang w:eastAsia="pl-PL"/>
        </w:rPr>
        <w:t xml:space="preserve">jowego i bezpieczeństwo systemu kolei, o odmowę wydania i cofanie zezwoleń </w:t>
      </w:r>
      <w:r w:rsidRPr="005A4F42">
        <w:rPr>
          <w:rFonts w:ascii="Times New Roman" w:eastAsia="SimSun" w:hAnsi="Times New Roman" w:cs="Times New Roman"/>
          <w:kern w:val="1"/>
          <w:sz w:val="24"/>
          <w:szCs w:val="24"/>
          <w:lang w:eastAsia="ar-SA"/>
        </w:rPr>
        <w:t xml:space="preserve">na dopuszczenie do eksploatacji podsystemów strukturalnych </w:t>
      </w:r>
      <w:r w:rsidR="008E4441">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infrastruktura</w:t>
      </w:r>
      <w:r w:rsidR="008E4441">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w:t>
      </w:r>
      <w:r w:rsidR="008E4441">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energia</w:t>
      </w:r>
      <w:r w:rsidR="008E4441">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i</w:t>
      </w:r>
      <w:r w:rsidR="00683F6D">
        <w:rPr>
          <w:rFonts w:ascii="Times New Roman" w:eastAsia="SimSun" w:hAnsi="Times New Roman" w:cs="Times New Roman"/>
          <w:kern w:val="1"/>
          <w:sz w:val="24"/>
          <w:szCs w:val="24"/>
          <w:lang w:eastAsia="ar-SA"/>
        </w:rPr>
        <w:t> </w:t>
      </w:r>
      <w:r w:rsidR="008E4441">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sterowanie </w:t>
      </w:r>
      <w:r w:rsidR="00AA7C67" w:rsidRPr="008C5540">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urządzenia przytorowe</w:t>
      </w:r>
      <w:r w:rsidR="00776B39">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znajdujących się na terytorium Rzeczypospolitej Polskiej oraz o odnawianie, zmianę i unieważni</w:t>
      </w:r>
      <w:r w:rsidR="008402E7">
        <w:rPr>
          <w:rFonts w:ascii="Times New Roman" w:eastAsia="SimSun" w:hAnsi="Times New Roman" w:cs="Times New Roman"/>
          <w:kern w:val="1"/>
          <w:sz w:val="24"/>
          <w:szCs w:val="24"/>
          <w:lang w:eastAsia="ar-SA"/>
        </w:rPr>
        <w:t>a</w:t>
      </w:r>
      <w:r w:rsidRPr="005A4F42">
        <w:rPr>
          <w:rFonts w:ascii="Times New Roman" w:eastAsia="SimSun" w:hAnsi="Times New Roman" w:cs="Times New Roman"/>
          <w:kern w:val="1"/>
          <w:sz w:val="24"/>
          <w:szCs w:val="24"/>
          <w:lang w:eastAsia="ar-SA"/>
        </w:rPr>
        <w:t>nie zezwoleń na wprowadzenie pojazdu</w:t>
      </w:r>
      <w:r w:rsidR="008402E7">
        <w:rPr>
          <w:rFonts w:ascii="Times New Roman" w:eastAsia="SimSun" w:hAnsi="Times New Roman" w:cs="Times New Roman"/>
          <w:kern w:val="1"/>
          <w:sz w:val="24"/>
          <w:szCs w:val="24"/>
          <w:lang w:eastAsia="ar-SA"/>
        </w:rPr>
        <w:t xml:space="preserve"> kolejowego</w:t>
      </w:r>
      <w:r w:rsidRPr="005A4F42">
        <w:rPr>
          <w:rFonts w:ascii="Times New Roman" w:eastAsia="SimSun" w:hAnsi="Times New Roman" w:cs="Times New Roman"/>
          <w:kern w:val="1"/>
          <w:sz w:val="24"/>
          <w:szCs w:val="24"/>
          <w:lang w:eastAsia="ar-SA"/>
        </w:rPr>
        <w:t xml:space="preserve"> lub typu pojazdu</w:t>
      </w:r>
      <w:r w:rsidR="009647FF">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w przypadku gdy obszar użytkowania jest ograniczony wyłącznie do terytorium Rzeczypospolitej Polskiej.</w:t>
      </w:r>
    </w:p>
    <w:p w14:paraId="7EBBC8C3" w14:textId="291A86A6" w:rsidR="005F6FA4" w:rsidRPr="008D1EBB"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lastRenderedPageBreak/>
        <w:t>Dodany w ust. 2 pkt 2a wprowadza dodatkowe zadanie dla Prezesa UTK</w:t>
      </w:r>
      <w:r w:rsidR="009647FF">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jakim jest </w:t>
      </w:r>
      <w:r w:rsidRPr="00B12F65">
        <w:rPr>
          <w:rFonts w:ascii="Times New Roman" w:eastAsia="SimSun" w:hAnsi="Times New Roman" w:cs="Times New Roman"/>
          <w:kern w:val="1"/>
          <w:sz w:val="24"/>
          <w:szCs w:val="24"/>
          <w:lang w:eastAsia="ar-SA"/>
        </w:rPr>
        <w:t>w</w:t>
      </w:r>
      <w:r w:rsidRPr="008D1EBB">
        <w:rPr>
          <w:rFonts w:ascii="Times New Roman" w:eastAsia="SimSun" w:hAnsi="Times New Roman" w:cs="Times New Roman"/>
          <w:kern w:val="1"/>
          <w:sz w:val="24"/>
          <w:szCs w:val="24"/>
          <w:lang w:eastAsia="ar-SA"/>
        </w:rPr>
        <w:t>ydawanie tymczasowych zezwoleń na użytkowanie pojazdu</w:t>
      </w:r>
      <w:r w:rsidR="008402E7">
        <w:rPr>
          <w:rFonts w:ascii="Times New Roman" w:eastAsia="SimSun" w:hAnsi="Times New Roman" w:cs="Times New Roman"/>
          <w:kern w:val="1"/>
          <w:sz w:val="24"/>
          <w:szCs w:val="24"/>
          <w:lang w:eastAsia="ar-SA"/>
        </w:rPr>
        <w:t xml:space="preserve"> kolejowego</w:t>
      </w:r>
      <w:r w:rsidRPr="008D1EBB">
        <w:rPr>
          <w:rFonts w:ascii="Times New Roman" w:eastAsia="SimSun" w:hAnsi="Times New Roman" w:cs="Times New Roman"/>
          <w:kern w:val="1"/>
          <w:sz w:val="24"/>
          <w:szCs w:val="24"/>
          <w:lang w:eastAsia="ar-SA"/>
        </w:rPr>
        <w:t xml:space="preserve"> do celów testów na sieci.</w:t>
      </w:r>
    </w:p>
    <w:p w14:paraId="356694D3" w14:textId="76551CB4" w:rsidR="00FB5246"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8D1EBB">
        <w:rPr>
          <w:rFonts w:ascii="Times New Roman" w:eastAsia="SimSun" w:hAnsi="Times New Roman" w:cs="Times New Roman"/>
          <w:kern w:val="1"/>
          <w:sz w:val="24"/>
          <w:szCs w:val="24"/>
          <w:lang w:eastAsia="ar-SA"/>
        </w:rPr>
        <w:t xml:space="preserve">Projektowany pkt 2b uprawnia Prezesa UTK do kontroli na terytorium RP </w:t>
      </w:r>
      <w:r w:rsidRPr="000452F2">
        <w:rPr>
          <w:rFonts w:ascii="Times New Roman" w:eastAsia="SimSun" w:hAnsi="Times New Roman" w:cs="Times New Roman"/>
          <w:kern w:val="1"/>
          <w:sz w:val="24"/>
          <w:szCs w:val="24"/>
          <w:lang w:eastAsia="ar-SA"/>
        </w:rPr>
        <w:t>zgodności składników interoperacyjności z zasadniczymi wymaganiami</w:t>
      </w:r>
      <w:r w:rsidR="00223B75">
        <w:rPr>
          <w:rFonts w:ascii="Times New Roman" w:eastAsia="SimSun" w:hAnsi="Times New Roman" w:cs="Times New Roman"/>
          <w:kern w:val="1"/>
          <w:sz w:val="24"/>
          <w:szCs w:val="24"/>
          <w:lang w:eastAsia="ar-SA"/>
        </w:rPr>
        <w:t xml:space="preserve"> systemu kolei</w:t>
      </w:r>
      <w:r w:rsidRPr="00E57B56">
        <w:rPr>
          <w:rFonts w:ascii="Times New Roman" w:eastAsia="SimSun" w:hAnsi="Times New Roman" w:cs="Times New Roman"/>
          <w:kern w:val="1"/>
          <w:sz w:val="24"/>
          <w:szCs w:val="24"/>
          <w:lang w:eastAsia="ar-SA"/>
        </w:rPr>
        <w:t>.</w:t>
      </w:r>
      <w:r w:rsidR="00FB5246">
        <w:rPr>
          <w:rFonts w:ascii="Times New Roman" w:eastAsia="SimSun" w:hAnsi="Times New Roman" w:cs="Times New Roman"/>
          <w:kern w:val="1"/>
          <w:sz w:val="24"/>
          <w:szCs w:val="24"/>
          <w:lang w:eastAsia="ar-SA"/>
        </w:rPr>
        <w:t xml:space="preserve"> Przepis ten stanowi uszczegółowienie kompetencji kontrolnych nadanych w art. 13 ustawy o transporcie kolejowym.</w:t>
      </w:r>
    </w:p>
    <w:p w14:paraId="0511EA0A" w14:textId="3C2FF7C6" w:rsidR="005F6FA4" w:rsidRPr="00776B39"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E57B56">
        <w:rPr>
          <w:rFonts w:ascii="Times New Roman" w:eastAsia="SimSun" w:hAnsi="Times New Roman" w:cs="Times New Roman"/>
          <w:kern w:val="1"/>
          <w:sz w:val="24"/>
          <w:szCs w:val="24"/>
          <w:lang w:eastAsia="ar-SA"/>
        </w:rPr>
        <w:t xml:space="preserve">Zmiana brzmienia pkt 7 pozwala Prezesowi UTK </w:t>
      </w:r>
      <w:r w:rsidRPr="008C5540">
        <w:rPr>
          <w:rFonts w:ascii="Times New Roman" w:eastAsia="SimSun" w:hAnsi="Times New Roman" w:cs="Times New Roman"/>
          <w:kern w:val="1"/>
          <w:sz w:val="24"/>
          <w:szCs w:val="24"/>
          <w:lang w:eastAsia="ar-SA"/>
        </w:rPr>
        <w:t xml:space="preserve">na </w:t>
      </w:r>
      <w:r w:rsidRPr="005C2C90">
        <w:rPr>
          <w:rFonts w:ascii="Times New Roman" w:eastAsia="SimSun" w:hAnsi="Times New Roman" w:cs="Times New Roman"/>
          <w:kern w:val="1"/>
          <w:sz w:val="24"/>
          <w:szCs w:val="24"/>
          <w:lang w:eastAsia="ar-SA"/>
        </w:rPr>
        <w:t>nadawanie, zmian</w:t>
      </w:r>
      <w:r w:rsidRPr="009311AE">
        <w:rPr>
          <w:rFonts w:ascii="Times New Roman" w:eastAsia="SimSun" w:hAnsi="Times New Roman" w:cs="Times New Roman"/>
          <w:kern w:val="1"/>
          <w:sz w:val="24"/>
          <w:szCs w:val="24"/>
          <w:lang w:eastAsia="ar-SA"/>
        </w:rPr>
        <w:t>ę</w:t>
      </w:r>
      <w:r w:rsidRPr="00221EA5">
        <w:rPr>
          <w:rFonts w:ascii="Times New Roman" w:eastAsia="SimSun" w:hAnsi="Times New Roman" w:cs="Times New Roman"/>
          <w:kern w:val="1"/>
          <w:sz w:val="24"/>
          <w:szCs w:val="24"/>
          <w:lang w:eastAsia="ar-SA"/>
        </w:rPr>
        <w:t xml:space="preserve"> europejskich numerów pojazdom kolejowym (EVN), wyrejestrowywanie pojazdów kolejowych oraz dokonywanie zmian pozostałych danych rejestrowych również w europejskim rejestrze pojazdów</w:t>
      </w:r>
      <w:r w:rsidR="00776B39">
        <w:rPr>
          <w:rFonts w:ascii="Times New Roman" w:eastAsia="SimSun" w:hAnsi="Times New Roman" w:cs="Times New Roman"/>
          <w:kern w:val="1"/>
          <w:sz w:val="24"/>
          <w:szCs w:val="24"/>
          <w:lang w:eastAsia="ar-SA"/>
        </w:rPr>
        <w:t xml:space="preserve"> </w:t>
      </w:r>
      <w:r w:rsidR="00223B75">
        <w:rPr>
          <w:rFonts w:ascii="Times New Roman" w:eastAsia="SimSun" w:hAnsi="Times New Roman" w:cs="Times New Roman"/>
          <w:kern w:val="1"/>
          <w:sz w:val="24"/>
          <w:szCs w:val="24"/>
          <w:lang w:eastAsia="ar-SA"/>
        </w:rPr>
        <w:t xml:space="preserve">kolejowych </w:t>
      </w:r>
      <w:r w:rsidR="00776B39">
        <w:rPr>
          <w:rFonts w:ascii="Times New Roman" w:eastAsia="SimSun" w:hAnsi="Times New Roman" w:cs="Times New Roman"/>
          <w:kern w:val="1"/>
          <w:sz w:val="24"/>
          <w:szCs w:val="24"/>
          <w:lang w:eastAsia="ar-SA"/>
        </w:rPr>
        <w:t>(EVR)</w:t>
      </w:r>
      <w:r w:rsidRPr="00221EA5">
        <w:rPr>
          <w:rFonts w:ascii="Times New Roman" w:eastAsia="SimSun" w:hAnsi="Times New Roman" w:cs="Times New Roman"/>
          <w:kern w:val="1"/>
          <w:sz w:val="24"/>
          <w:szCs w:val="24"/>
          <w:lang w:eastAsia="ar-SA"/>
        </w:rPr>
        <w:t>.</w:t>
      </w:r>
      <w:r w:rsidR="005E2589">
        <w:rPr>
          <w:rFonts w:ascii="Times New Roman" w:eastAsia="SimSun" w:hAnsi="Times New Roman" w:cs="Times New Roman"/>
          <w:kern w:val="1"/>
          <w:sz w:val="24"/>
          <w:szCs w:val="24"/>
          <w:lang w:eastAsia="ar-SA"/>
        </w:rPr>
        <w:t xml:space="preserve"> Tym samym konieczne jest uchylenie brzmienia pkt 6.</w:t>
      </w:r>
    </w:p>
    <w:p w14:paraId="3BC7D73C" w14:textId="0C83636F"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Zmiana projektowana w art. 13a w ust. 1 ma na celu wyłączenie </w:t>
      </w:r>
      <w:r w:rsidR="00745197">
        <w:rPr>
          <w:rFonts w:ascii="Times New Roman" w:eastAsia="SimSun" w:hAnsi="Times New Roman" w:cs="Times New Roman"/>
          <w:kern w:val="1"/>
          <w:sz w:val="24"/>
          <w:szCs w:val="24"/>
          <w:lang w:eastAsia="ar-SA"/>
        </w:rPr>
        <w:t xml:space="preserve">stosowania niektórych </w:t>
      </w:r>
      <w:r w:rsidRPr="005A4F42">
        <w:rPr>
          <w:rFonts w:ascii="Times New Roman" w:eastAsia="SimSun" w:hAnsi="Times New Roman" w:cs="Times New Roman"/>
          <w:kern w:val="1"/>
          <w:sz w:val="24"/>
          <w:szCs w:val="24"/>
          <w:lang w:eastAsia="ar-SA"/>
        </w:rPr>
        <w:t>przepisów Kodeksu postępowania administracyjnego w zakresie postępowań dotyczących spraw związanych z wydawaniem, przedłużaniem i aktualizacją jednolitych certyfikatów bezpieczeństwa, realizowanych za pomocą tzw. punktu kompleksowej obsługi</w:t>
      </w:r>
      <w:r w:rsidR="00230214">
        <w:rPr>
          <w:rFonts w:ascii="Times New Roman" w:eastAsia="SimSun" w:hAnsi="Times New Roman" w:cs="Times New Roman"/>
          <w:kern w:val="1"/>
          <w:sz w:val="24"/>
          <w:szCs w:val="24"/>
          <w:lang w:eastAsia="ar-SA"/>
        </w:rPr>
        <w:t>.</w:t>
      </w:r>
    </w:p>
    <w:p w14:paraId="08FEF270" w14:textId="1A5FCB06" w:rsidR="005E16A3"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Projekt ustawy o zmianie ustawy o transporcie kolejowym wprowadza tzw. punkt kompleksowej obsługi, tj. dedykowany system informatyczny stworzony przez Agencję Kolejową UE dla obsługi wniosków o wydanie jednolitych certyfikatów bezpieczeństwa. Projektowany art. 13ab ust.</w:t>
      </w:r>
      <w:r w:rsidR="00D74EDD">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 xml:space="preserve">1 </w:t>
      </w:r>
      <w:r w:rsidR="00BA221C">
        <w:rPr>
          <w:rFonts w:ascii="Times New Roman" w:eastAsia="SimSun" w:hAnsi="Times New Roman" w:cs="Times New Roman"/>
          <w:kern w:val="1"/>
          <w:sz w:val="24"/>
          <w:szCs w:val="24"/>
          <w:lang w:eastAsia="ar-SA"/>
        </w:rPr>
        <w:t>określa</w:t>
      </w:r>
      <w:r w:rsidR="00BA221C"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 xml:space="preserve">trzy kategorie spraw prowadzonych </w:t>
      </w:r>
      <w:r w:rsidR="005E2589">
        <w:rPr>
          <w:rFonts w:ascii="Times New Roman" w:eastAsia="SimSun" w:hAnsi="Times New Roman" w:cs="Times New Roman"/>
          <w:kern w:val="1"/>
          <w:sz w:val="24"/>
          <w:szCs w:val="24"/>
          <w:lang w:eastAsia="ar-SA"/>
        </w:rPr>
        <w:t>za pośrednictwem</w:t>
      </w:r>
      <w:r w:rsidR="005E2589"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punkt</w:t>
      </w:r>
      <w:r w:rsidR="005E2589">
        <w:rPr>
          <w:rFonts w:ascii="Times New Roman" w:eastAsia="SimSun" w:hAnsi="Times New Roman" w:cs="Times New Roman"/>
          <w:kern w:val="1"/>
          <w:sz w:val="24"/>
          <w:szCs w:val="24"/>
          <w:lang w:eastAsia="ar-SA"/>
        </w:rPr>
        <w:t>u</w:t>
      </w:r>
      <w:r w:rsidRPr="005A4F42">
        <w:rPr>
          <w:rFonts w:ascii="Times New Roman" w:eastAsia="SimSun" w:hAnsi="Times New Roman" w:cs="Times New Roman"/>
          <w:kern w:val="1"/>
          <w:sz w:val="24"/>
          <w:szCs w:val="24"/>
          <w:lang w:eastAsia="ar-SA"/>
        </w:rPr>
        <w:t xml:space="preserve"> kompleksowej obsługi. </w:t>
      </w:r>
      <w:r w:rsidR="005E16A3">
        <w:rPr>
          <w:rFonts w:ascii="Times New Roman" w:eastAsia="SimSun" w:hAnsi="Times New Roman" w:cs="Times New Roman"/>
          <w:kern w:val="1"/>
          <w:sz w:val="24"/>
          <w:szCs w:val="24"/>
          <w:lang w:eastAsia="ar-SA"/>
        </w:rPr>
        <w:t>Należy zauważyć, że przepis ten dodawany jest do rozdziału 3 ustawy</w:t>
      </w:r>
      <w:r w:rsidR="00783901">
        <w:rPr>
          <w:rFonts w:ascii="Times New Roman" w:eastAsia="SimSun" w:hAnsi="Times New Roman" w:cs="Times New Roman"/>
          <w:kern w:val="1"/>
          <w:sz w:val="24"/>
          <w:szCs w:val="24"/>
          <w:lang w:eastAsia="ar-SA"/>
        </w:rPr>
        <w:t xml:space="preserve"> o transporcie kolejowym</w:t>
      </w:r>
      <w:r w:rsidR="005E16A3">
        <w:rPr>
          <w:rFonts w:ascii="Times New Roman" w:eastAsia="SimSun" w:hAnsi="Times New Roman" w:cs="Times New Roman"/>
          <w:kern w:val="1"/>
          <w:sz w:val="24"/>
          <w:szCs w:val="24"/>
          <w:lang w:eastAsia="ar-SA"/>
        </w:rPr>
        <w:t xml:space="preserve"> dotyczącego Prezesa UTK. Jest to zabieg celowy, ponieważ to właśnie Prezes UTK będzie obsługiwał punkt kompleksowej obsługi – w tym właśnie systemie będzie opiniował wnioski składane do Agencji, a także samodzielnie prowadził te sprawy, w których wnioskodawca występuje bezpośrednio do Prezesa UTK.</w:t>
      </w:r>
    </w:p>
    <w:p w14:paraId="690B8EA2" w14:textId="3A3B2572"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Ust. 2 projektowanego artykułu stanowi</w:t>
      </w:r>
      <w:r w:rsidR="00776B39">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że wnioski w zakresie spraw dotyczących</w:t>
      </w:r>
      <w:r w:rsidR="00223B75">
        <w:rPr>
          <w:rFonts w:ascii="Times New Roman" w:eastAsia="SimSun" w:hAnsi="Times New Roman" w:cs="Times New Roman"/>
          <w:kern w:val="1"/>
          <w:sz w:val="24"/>
          <w:szCs w:val="24"/>
          <w:lang w:eastAsia="ar-SA"/>
        </w:rPr>
        <w:t xml:space="preserve"> jednolitego</w:t>
      </w:r>
      <w:r w:rsidRPr="005A4F42">
        <w:rPr>
          <w:rFonts w:ascii="Times New Roman" w:eastAsia="SimSun" w:hAnsi="Times New Roman" w:cs="Times New Roman"/>
          <w:kern w:val="1"/>
          <w:sz w:val="24"/>
          <w:szCs w:val="24"/>
          <w:lang w:eastAsia="ar-SA"/>
        </w:rPr>
        <w:t xml:space="preserve"> certyfikatu bezpieczeństwa, zezwoleń na wprowadzenie pojazdu </w:t>
      </w:r>
      <w:r w:rsidR="005E2589">
        <w:rPr>
          <w:rFonts w:ascii="Times New Roman" w:eastAsia="SimSun" w:hAnsi="Times New Roman" w:cs="Times New Roman"/>
          <w:kern w:val="1"/>
          <w:sz w:val="24"/>
          <w:szCs w:val="24"/>
          <w:lang w:eastAsia="ar-SA"/>
        </w:rPr>
        <w:t xml:space="preserve">kolejowego lub </w:t>
      </w:r>
      <w:r w:rsidR="00BA221C">
        <w:rPr>
          <w:rFonts w:ascii="Times New Roman" w:eastAsia="SimSun" w:hAnsi="Times New Roman" w:cs="Times New Roman"/>
          <w:kern w:val="1"/>
          <w:sz w:val="24"/>
          <w:szCs w:val="24"/>
          <w:lang w:eastAsia="ar-SA"/>
        </w:rPr>
        <w:t xml:space="preserve">zezwoleń dla </w:t>
      </w:r>
      <w:r w:rsidR="005E2589">
        <w:rPr>
          <w:rFonts w:ascii="Times New Roman" w:eastAsia="SimSun" w:hAnsi="Times New Roman" w:cs="Times New Roman"/>
          <w:kern w:val="1"/>
          <w:sz w:val="24"/>
          <w:szCs w:val="24"/>
          <w:lang w:eastAsia="ar-SA"/>
        </w:rPr>
        <w:t xml:space="preserve">typu pojazdu </w:t>
      </w:r>
      <w:r w:rsidRPr="005A4F42">
        <w:rPr>
          <w:rFonts w:ascii="Times New Roman" w:eastAsia="SimSun" w:hAnsi="Times New Roman" w:cs="Times New Roman"/>
          <w:kern w:val="1"/>
          <w:sz w:val="24"/>
          <w:szCs w:val="24"/>
          <w:lang w:eastAsia="ar-SA"/>
        </w:rPr>
        <w:t>oraz zatwierdz</w:t>
      </w:r>
      <w:r w:rsidR="005E2589">
        <w:rPr>
          <w:rFonts w:ascii="Times New Roman" w:eastAsia="SimSun" w:hAnsi="Times New Roman" w:cs="Times New Roman"/>
          <w:kern w:val="1"/>
          <w:sz w:val="24"/>
          <w:szCs w:val="24"/>
          <w:lang w:eastAsia="ar-SA"/>
        </w:rPr>
        <w:t>a</w:t>
      </w:r>
      <w:r w:rsidRPr="005A4F42">
        <w:rPr>
          <w:rFonts w:ascii="Times New Roman" w:eastAsia="SimSun" w:hAnsi="Times New Roman" w:cs="Times New Roman"/>
          <w:kern w:val="1"/>
          <w:sz w:val="24"/>
          <w:szCs w:val="24"/>
          <w:lang w:eastAsia="ar-SA"/>
        </w:rPr>
        <w:t>nia przewidywanych rozwiązań technicznych w zakresie urządzeń przytorowych ERTMS składa</w:t>
      </w:r>
      <w:r w:rsidR="009271FC">
        <w:rPr>
          <w:rFonts w:ascii="Times New Roman" w:eastAsia="SimSun" w:hAnsi="Times New Roman" w:cs="Times New Roman"/>
          <w:kern w:val="1"/>
          <w:sz w:val="24"/>
          <w:szCs w:val="24"/>
          <w:lang w:eastAsia="ar-SA"/>
        </w:rPr>
        <w:t xml:space="preserve"> wnioskodawca albo jego</w:t>
      </w:r>
      <w:r w:rsidRPr="005A4F42">
        <w:rPr>
          <w:rFonts w:ascii="Times New Roman" w:eastAsia="SimSun" w:hAnsi="Times New Roman" w:cs="Times New Roman"/>
          <w:kern w:val="1"/>
          <w:sz w:val="24"/>
          <w:szCs w:val="24"/>
          <w:lang w:eastAsia="ar-SA"/>
        </w:rPr>
        <w:t xml:space="preserve"> wyznaczony pełnomocnik. Ust</w:t>
      </w:r>
      <w:r w:rsidR="00154876">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3</w:t>
      </w:r>
      <w:r w:rsidR="0051402E">
        <w:rPr>
          <w:rFonts w:ascii="Times New Roman" w:eastAsia="SimSun" w:hAnsi="Times New Roman" w:cs="Times New Roman"/>
          <w:kern w:val="1"/>
          <w:sz w:val="24"/>
          <w:szCs w:val="24"/>
          <w:lang w:eastAsia="ar-SA"/>
        </w:rPr>
        <w:t xml:space="preserve"> i </w:t>
      </w:r>
      <w:r w:rsidRPr="005A4F42">
        <w:rPr>
          <w:rFonts w:ascii="Times New Roman" w:eastAsia="SimSun" w:hAnsi="Times New Roman" w:cs="Times New Roman"/>
          <w:kern w:val="1"/>
          <w:sz w:val="24"/>
          <w:szCs w:val="24"/>
          <w:lang w:eastAsia="ar-SA"/>
        </w:rPr>
        <w:t>4</w:t>
      </w:r>
      <w:r w:rsidRPr="00AE1852">
        <w:rPr>
          <w:rFonts w:ascii="Times New Roman" w:eastAsia="SimSun" w:hAnsi="Times New Roman" w:cs="Times New Roman"/>
          <w:kern w:val="1"/>
          <w:sz w:val="24"/>
          <w:szCs w:val="24"/>
          <w:lang w:eastAsia="ar-SA"/>
        </w:rPr>
        <w:t xml:space="preserve"> regulują kwestie zwolnienia wniosku z kwalifikowanego podpisu elektronicznego, </w:t>
      </w:r>
      <w:r w:rsidR="005E16A3">
        <w:rPr>
          <w:rFonts w:ascii="Times New Roman" w:eastAsia="SimSun" w:hAnsi="Times New Roman" w:cs="Times New Roman"/>
          <w:kern w:val="1"/>
          <w:sz w:val="24"/>
          <w:szCs w:val="24"/>
          <w:lang w:eastAsia="ar-SA"/>
        </w:rPr>
        <w:t>określając, że dokumentacja składana jest w postaci elektronicznej</w:t>
      </w:r>
      <w:r w:rsidRPr="008C5540">
        <w:rPr>
          <w:rFonts w:ascii="Times New Roman" w:eastAsia="SimSun" w:hAnsi="Times New Roman" w:cs="Times New Roman"/>
          <w:kern w:val="1"/>
          <w:sz w:val="24"/>
          <w:szCs w:val="24"/>
          <w:lang w:eastAsia="ar-SA"/>
        </w:rPr>
        <w:t xml:space="preserve">. </w:t>
      </w:r>
      <w:r w:rsidRPr="009311AE">
        <w:rPr>
          <w:rFonts w:ascii="Times New Roman" w:eastAsia="SimSun" w:hAnsi="Times New Roman" w:cs="Times New Roman"/>
          <w:kern w:val="1"/>
          <w:sz w:val="24"/>
          <w:szCs w:val="24"/>
          <w:lang w:eastAsia="ar-SA"/>
        </w:rPr>
        <w:t>S</w:t>
      </w:r>
      <w:r w:rsidRPr="005A4F42">
        <w:rPr>
          <w:rFonts w:ascii="Times New Roman" w:eastAsia="SimSun" w:hAnsi="Times New Roman" w:cs="Times New Roman"/>
          <w:kern w:val="1"/>
          <w:sz w:val="24"/>
          <w:szCs w:val="24"/>
          <w:lang w:eastAsia="ar-SA"/>
        </w:rPr>
        <w:t xml:space="preserve">zczegółowe zadania punktu kompleksowej obsługi w zakresie wymiany korespondencji, składania wyjaśnień, uzupełnienia braków oraz zapoznania się z dokumentacją sprawy zostały </w:t>
      </w:r>
      <w:r w:rsidRPr="005A4F42">
        <w:rPr>
          <w:rFonts w:ascii="Times New Roman" w:eastAsia="SimSun" w:hAnsi="Times New Roman" w:cs="Times New Roman"/>
          <w:kern w:val="1"/>
          <w:sz w:val="24"/>
          <w:szCs w:val="24"/>
          <w:lang w:eastAsia="ar-SA"/>
        </w:rPr>
        <w:lastRenderedPageBreak/>
        <w:t>zawarte w brzmieniu art. 13ab ust. 5</w:t>
      </w:r>
      <w:r w:rsidR="0051402E">
        <w:rPr>
          <w:rFonts w:ascii="Times New Roman" w:eastAsia="SimSun" w:hAnsi="Times New Roman" w:cs="Times New Roman"/>
          <w:kern w:val="1"/>
          <w:sz w:val="24"/>
          <w:szCs w:val="24"/>
          <w:lang w:eastAsia="ar-SA"/>
        </w:rPr>
        <w:t xml:space="preserve"> i </w:t>
      </w:r>
      <w:r w:rsidRPr="005A4F42">
        <w:rPr>
          <w:rFonts w:ascii="Times New Roman" w:eastAsia="SimSun" w:hAnsi="Times New Roman" w:cs="Times New Roman"/>
          <w:kern w:val="1"/>
          <w:sz w:val="24"/>
          <w:szCs w:val="24"/>
          <w:lang w:eastAsia="ar-SA"/>
        </w:rPr>
        <w:t>6. Kwestie zachowania terminu na dokonanie określonych czynności, doręczania decyzji, uzasadnienia decyzji, złożenia wniosku o ponowne rozpatrzenie sprawy, odwołania od decyzji negatywnej w trybie ponownego rozpatrzenia sprawy regulują ust. 7</w:t>
      </w:r>
      <w:r w:rsidR="00AA7C67" w:rsidRPr="008C5540">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1</w:t>
      </w:r>
      <w:r w:rsidR="00FA4F2A">
        <w:rPr>
          <w:rFonts w:ascii="Times New Roman" w:eastAsia="SimSun" w:hAnsi="Times New Roman" w:cs="Times New Roman"/>
          <w:kern w:val="1"/>
          <w:sz w:val="24"/>
          <w:szCs w:val="24"/>
          <w:lang w:eastAsia="ar-SA"/>
        </w:rPr>
        <w:t>0</w:t>
      </w:r>
      <w:r w:rsidRPr="005A4F42">
        <w:rPr>
          <w:rFonts w:ascii="Times New Roman" w:eastAsia="SimSun" w:hAnsi="Times New Roman" w:cs="Times New Roman"/>
          <w:kern w:val="1"/>
          <w:sz w:val="24"/>
          <w:szCs w:val="24"/>
          <w:lang w:eastAsia="ar-SA"/>
        </w:rPr>
        <w:t xml:space="preserve"> projektowanego art. 13ab. </w:t>
      </w:r>
    </w:p>
    <w:p w14:paraId="17169E7B" w14:textId="53F72DEF"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Projektowany ust. 1</w:t>
      </w:r>
      <w:r w:rsidR="00154876">
        <w:rPr>
          <w:rFonts w:ascii="Times New Roman" w:eastAsia="SimSun" w:hAnsi="Times New Roman" w:cs="Times New Roman"/>
          <w:kern w:val="1"/>
          <w:sz w:val="24"/>
          <w:szCs w:val="24"/>
          <w:lang w:eastAsia="ar-SA"/>
        </w:rPr>
        <w:t>1</w:t>
      </w:r>
      <w:r w:rsidRPr="005A4F42">
        <w:rPr>
          <w:rFonts w:ascii="Times New Roman" w:eastAsia="SimSun" w:hAnsi="Times New Roman" w:cs="Times New Roman"/>
          <w:kern w:val="1"/>
          <w:sz w:val="24"/>
          <w:szCs w:val="24"/>
          <w:lang w:eastAsia="ar-SA"/>
        </w:rPr>
        <w:t xml:space="preserve"> w art. 13ab wyłącza stosowanie przepisów Kodeksu postępowania administracyjnego w procesie wydawania przez Prezesa UTK na potrzeby Agencji opinii w zakresie spraw dotyczących wydania, aktualizacji lub przedłużenia jednolitego certyfikatu bezpieczeństwa, zezwoleń dla typu pojazdu lub zezwoleń na wprowadzenie pojazdu do obrotu oraz zatwierdzenia przewidywanych rozwiązań technicznych w zakresie urządzeń przytorowych ERTMS.</w:t>
      </w:r>
    </w:p>
    <w:p w14:paraId="7893ED32" w14:textId="0C270711" w:rsidR="005F6FA4" w:rsidRPr="00221EA5"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Mając na względzie postanowienia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w:t>
      </w:r>
      <w:r w:rsidR="00154876">
        <w:rPr>
          <w:rFonts w:ascii="Times New Roman" w:eastAsia="SimSun" w:hAnsi="Times New Roman" w:cs="Times New Roman"/>
          <w:kern w:val="1"/>
          <w:sz w:val="24"/>
          <w:szCs w:val="24"/>
          <w:lang w:eastAsia="ar-SA"/>
        </w:rPr>
        <w:t>0</w:t>
      </w:r>
      <w:r w:rsidRPr="005A4F42">
        <w:rPr>
          <w:rFonts w:ascii="Times New Roman" w:eastAsia="SimSun" w:hAnsi="Times New Roman" w:cs="Times New Roman"/>
          <w:kern w:val="1"/>
          <w:sz w:val="24"/>
          <w:szCs w:val="24"/>
          <w:lang w:eastAsia="ar-SA"/>
        </w:rPr>
        <w:t>4</w:t>
      </w:r>
      <w:r w:rsidR="00154876">
        <w:rPr>
          <w:rFonts w:ascii="Times New Roman" w:eastAsia="SimSun" w:hAnsi="Times New Roman" w:cs="Times New Roman"/>
          <w:kern w:val="1"/>
          <w:sz w:val="24"/>
          <w:szCs w:val="24"/>
          <w:lang w:eastAsia="ar-SA"/>
        </w:rPr>
        <w:t>.05.</w:t>
      </w:r>
      <w:r w:rsidRPr="005A4F42">
        <w:rPr>
          <w:rFonts w:ascii="Times New Roman" w:eastAsia="SimSun" w:hAnsi="Times New Roman" w:cs="Times New Roman"/>
          <w:kern w:val="1"/>
          <w:sz w:val="24"/>
          <w:szCs w:val="24"/>
          <w:lang w:eastAsia="ar-SA"/>
        </w:rPr>
        <w:t xml:space="preserve">2016, str. 1, z późn. zm.), projektowany art. 13ac wyznacza Prezesa UTK administratorem danych przetwarzanych </w:t>
      </w:r>
      <w:r w:rsidR="0066086B">
        <w:rPr>
          <w:rFonts w:ascii="Times New Roman" w:eastAsia="SimSun" w:hAnsi="Times New Roman" w:cs="Times New Roman"/>
          <w:kern w:val="1"/>
          <w:sz w:val="24"/>
          <w:szCs w:val="24"/>
          <w:lang w:eastAsia="ar-SA"/>
        </w:rPr>
        <w:t xml:space="preserve">za pośrednictwem punktu </w:t>
      </w:r>
      <w:r w:rsidRPr="005A4F42">
        <w:rPr>
          <w:rFonts w:ascii="Times New Roman" w:eastAsia="SimSun" w:hAnsi="Times New Roman" w:cs="Times New Roman"/>
          <w:kern w:val="1"/>
          <w:sz w:val="24"/>
          <w:szCs w:val="24"/>
          <w:lang w:eastAsia="ar-SA"/>
        </w:rPr>
        <w:t>kompleksowej obsługi</w:t>
      </w:r>
      <w:r w:rsidR="0066086B">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Zmiana brzmienia lit.</w:t>
      </w:r>
      <w:r w:rsidR="00CD3EF8">
        <w:rPr>
          <w:rFonts w:ascii="Times New Roman" w:eastAsia="SimSun" w:hAnsi="Times New Roman" w:cs="Times New Roman"/>
          <w:kern w:val="1"/>
          <w:sz w:val="24"/>
          <w:szCs w:val="24"/>
          <w:lang w:eastAsia="ar-SA"/>
        </w:rPr>
        <w:t xml:space="preserve"> </w:t>
      </w:r>
      <w:r w:rsidRPr="00CD3EF8">
        <w:rPr>
          <w:rFonts w:ascii="Times New Roman" w:eastAsia="SimSun" w:hAnsi="Times New Roman" w:cs="Times New Roman"/>
          <w:kern w:val="1"/>
          <w:sz w:val="24"/>
          <w:szCs w:val="24"/>
          <w:lang w:eastAsia="ar-SA"/>
        </w:rPr>
        <w:t xml:space="preserve">b </w:t>
      </w:r>
      <w:r w:rsidR="0051402E">
        <w:rPr>
          <w:rFonts w:ascii="Times New Roman" w:eastAsia="SimSun" w:hAnsi="Times New Roman" w:cs="Times New Roman"/>
          <w:kern w:val="1"/>
          <w:sz w:val="24"/>
          <w:szCs w:val="24"/>
          <w:lang w:eastAsia="ar-SA"/>
        </w:rPr>
        <w:t xml:space="preserve">w </w:t>
      </w:r>
      <w:r w:rsidRPr="008A1C7D">
        <w:rPr>
          <w:rFonts w:ascii="Times New Roman" w:eastAsia="SimSun" w:hAnsi="Times New Roman" w:cs="Times New Roman"/>
          <w:kern w:val="1"/>
          <w:sz w:val="24"/>
          <w:szCs w:val="24"/>
          <w:lang w:eastAsia="ar-SA"/>
        </w:rPr>
        <w:t>pk</w:t>
      </w:r>
      <w:r w:rsidR="00154876">
        <w:rPr>
          <w:rFonts w:ascii="Times New Roman" w:eastAsia="SimSun" w:hAnsi="Times New Roman" w:cs="Times New Roman"/>
          <w:kern w:val="1"/>
          <w:sz w:val="24"/>
          <w:szCs w:val="24"/>
          <w:lang w:eastAsia="ar-SA"/>
        </w:rPr>
        <w:t>t</w:t>
      </w:r>
      <w:r w:rsidRPr="008A1C7D">
        <w:rPr>
          <w:rFonts w:ascii="Times New Roman" w:eastAsia="SimSun" w:hAnsi="Times New Roman" w:cs="Times New Roman"/>
          <w:kern w:val="1"/>
          <w:sz w:val="24"/>
          <w:szCs w:val="24"/>
          <w:lang w:eastAsia="ar-SA"/>
        </w:rPr>
        <w:t xml:space="preserve"> 2 </w:t>
      </w:r>
      <w:r w:rsidRPr="008C5540">
        <w:rPr>
          <w:rFonts w:ascii="Times New Roman" w:eastAsia="SimSun" w:hAnsi="Times New Roman" w:cs="Times New Roman"/>
          <w:kern w:val="1"/>
          <w:sz w:val="24"/>
          <w:szCs w:val="24"/>
          <w:lang w:eastAsia="ar-SA"/>
        </w:rPr>
        <w:t>w ust.</w:t>
      </w:r>
      <w:r w:rsidR="00154876">
        <w:rPr>
          <w:rFonts w:ascii="Times New Roman" w:eastAsia="SimSun" w:hAnsi="Times New Roman" w:cs="Times New Roman"/>
          <w:kern w:val="1"/>
          <w:sz w:val="24"/>
          <w:szCs w:val="24"/>
          <w:lang w:eastAsia="ar-SA"/>
        </w:rPr>
        <w:t xml:space="preserve"> </w:t>
      </w:r>
      <w:r w:rsidRPr="008C5540">
        <w:rPr>
          <w:rFonts w:ascii="Times New Roman" w:eastAsia="SimSun" w:hAnsi="Times New Roman" w:cs="Times New Roman"/>
          <w:kern w:val="1"/>
          <w:sz w:val="24"/>
          <w:szCs w:val="24"/>
          <w:lang w:eastAsia="ar-SA"/>
        </w:rPr>
        <w:t xml:space="preserve">2 </w:t>
      </w:r>
      <w:r w:rsidRPr="005C2C90">
        <w:rPr>
          <w:rFonts w:ascii="Times New Roman" w:eastAsia="SimSun" w:hAnsi="Times New Roman" w:cs="Times New Roman"/>
          <w:kern w:val="1"/>
          <w:sz w:val="24"/>
          <w:szCs w:val="24"/>
          <w:lang w:eastAsia="ar-SA"/>
        </w:rPr>
        <w:t xml:space="preserve">w </w:t>
      </w:r>
      <w:r w:rsidRPr="009311AE">
        <w:rPr>
          <w:rFonts w:ascii="Times New Roman" w:eastAsia="SimSun" w:hAnsi="Times New Roman" w:cs="Times New Roman"/>
          <w:kern w:val="1"/>
          <w:sz w:val="24"/>
          <w:szCs w:val="24"/>
          <w:lang w:eastAsia="ar-SA"/>
        </w:rPr>
        <w:t>art. 14 u</w:t>
      </w:r>
      <w:r w:rsidR="00BB69A5">
        <w:rPr>
          <w:rFonts w:ascii="Times New Roman" w:eastAsia="SimSun" w:hAnsi="Times New Roman" w:cs="Times New Roman"/>
          <w:kern w:val="1"/>
          <w:sz w:val="24"/>
          <w:szCs w:val="24"/>
          <w:lang w:eastAsia="ar-SA"/>
        </w:rPr>
        <w:t>stawy o transporcie kolejowym</w:t>
      </w:r>
      <w:r w:rsidRPr="009311AE">
        <w:rPr>
          <w:rFonts w:ascii="Times New Roman" w:eastAsia="SimSun" w:hAnsi="Times New Roman" w:cs="Times New Roman"/>
          <w:kern w:val="1"/>
          <w:sz w:val="24"/>
          <w:szCs w:val="24"/>
          <w:lang w:eastAsia="ar-SA"/>
        </w:rPr>
        <w:t xml:space="preserve"> ma na </w:t>
      </w:r>
      <w:r w:rsidR="007B0EE8" w:rsidRPr="009311AE">
        <w:rPr>
          <w:rFonts w:ascii="Times New Roman" w:eastAsia="SimSun" w:hAnsi="Times New Roman" w:cs="Times New Roman"/>
          <w:kern w:val="1"/>
          <w:sz w:val="24"/>
          <w:szCs w:val="24"/>
          <w:lang w:eastAsia="ar-SA"/>
        </w:rPr>
        <w:t>celu</w:t>
      </w:r>
      <w:r w:rsidR="007B0EE8">
        <w:rPr>
          <w:rFonts w:ascii="Times New Roman" w:eastAsia="SimSun" w:hAnsi="Times New Roman" w:cs="Times New Roman"/>
          <w:kern w:val="1"/>
          <w:sz w:val="24"/>
          <w:szCs w:val="24"/>
          <w:lang w:eastAsia="ar-SA"/>
        </w:rPr>
        <w:t xml:space="preserve"> usunięcie odniesienia do przepisów </w:t>
      </w:r>
      <w:r w:rsidR="007B0EE8" w:rsidRPr="007B0EE8">
        <w:rPr>
          <w:rFonts w:ascii="Times New Roman" w:eastAsia="SimSun" w:hAnsi="Times New Roman" w:cs="Times New Roman"/>
          <w:kern w:val="1"/>
          <w:sz w:val="24"/>
          <w:szCs w:val="24"/>
          <w:lang w:eastAsia="ar-SA"/>
        </w:rPr>
        <w:t>wydanych na podstawie art. 20 lub art. 24 ust. 5, a</w:t>
      </w:r>
      <w:r w:rsidR="00683F6D">
        <w:rPr>
          <w:rFonts w:ascii="Times New Roman" w:eastAsia="SimSun" w:hAnsi="Times New Roman" w:cs="Times New Roman"/>
          <w:kern w:val="1"/>
          <w:sz w:val="24"/>
          <w:szCs w:val="24"/>
          <w:lang w:eastAsia="ar-SA"/>
        </w:rPr>
        <w:t> </w:t>
      </w:r>
      <w:r w:rsidR="007B0EE8" w:rsidRPr="007B0EE8">
        <w:rPr>
          <w:rFonts w:ascii="Times New Roman" w:eastAsia="SimSun" w:hAnsi="Times New Roman" w:cs="Times New Roman"/>
          <w:kern w:val="1"/>
          <w:sz w:val="24"/>
          <w:szCs w:val="24"/>
          <w:lang w:eastAsia="ar-SA"/>
        </w:rPr>
        <w:t>w</w:t>
      </w:r>
      <w:r w:rsidR="00683F6D">
        <w:rPr>
          <w:rFonts w:ascii="Times New Roman" w:eastAsia="SimSun" w:hAnsi="Times New Roman" w:cs="Times New Roman"/>
          <w:kern w:val="1"/>
          <w:sz w:val="24"/>
          <w:szCs w:val="24"/>
          <w:lang w:eastAsia="ar-SA"/>
        </w:rPr>
        <w:t> </w:t>
      </w:r>
      <w:r w:rsidR="007B0EE8" w:rsidRPr="007B0EE8">
        <w:rPr>
          <w:rFonts w:ascii="Times New Roman" w:eastAsia="SimSun" w:hAnsi="Times New Roman" w:cs="Times New Roman"/>
          <w:kern w:val="1"/>
          <w:sz w:val="24"/>
          <w:szCs w:val="24"/>
          <w:lang w:eastAsia="ar-SA"/>
        </w:rPr>
        <w:t xml:space="preserve">przypadku wagonów towarowych </w:t>
      </w:r>
      <w:r w:rsidR="00AA7C67" w:rsidRPr="008C5540">
        <w:rPr>
          <w:rFonts w:ascii="Times New Roman" w:eastAsia="SimSun" w:hAnsi="Times New Roman" w:cs="Times New Roman"/>
          <w:kern w:val="1"/>
          <w:sz w:val="24"/>
          <w:szCs w:val="24"/>
          <w:lang w:eastAsia="ar-SA"/>
        </w:rPr>
        <w:t>–</w:t>
      </w:r>
      <w:r w:rsidR="007B0EE8" w:rsidRPr="007B0EE8">
        <w:rPr>
          <w:rFonts w:ascii="Times New Roman" w:eastAsia="SimSun" w:hAnsi="Times New Roman" w:cs="Times New Roman"/>
          <w:kern w:val="1"/>
          <w:sz w:val="24"/>
          <w:szCs w:val="24"/>
          <w:lang w:eastAsia="ar-SA"/>
        </w:rPr>
        <w:t xml:space="preserve"> w przepisach rozporządzenia (UE) nr 445/2011</w:t>
      </w:r>
      <w:r w:rsidR="007B0EE8">
        <w:rPr>
          <w:rFonts w:ascii="Times New Roman" w:eastAsia="SimSun" w:hAnsi="Times New Roman" w:cs="Times New Roman"/>
          <w:kern w:val="1"/>
          <w:sz w:val="24"/>
          <w:szCs w:val="24"/>
          <w:lang w:eastAsia="ar-SA"/>
        </w:rPr>
        <w:t>. Pozostawiono natomiast przesłankę w zakresie wystąpienia istotnego ryzyka dla bezpieczeństwa.</w:t>
      </w:r>
      <w:r w:rsidRPr="00221EA5">
        <w:rPr>
          <w:rFonts w:ascii="Times New Roman" w:eastAsia="SimSun" w:hAnsi="Times New Roman" w:cs="Times New Roman"/>
          <w:kern w:val="1"/>
          <w:sz w:val="24"/>
          <w:szCs w:val="24"/>
          <w:lang w:eastAsia="ar-SA"/>
        </w:rPr>
        <w:t xml:space="preserve"> </w:t>
      </w:r>
    </w:p>
    <w:p w14:paraId="5DFFA1EE" w14:textId="6459F6AF" w:rsidR="005F6FA4"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221EA5">
        <w:rPr>
          <w:rFonts w:ascii="Times New Roman" w:eastAsia="SimSun" w:hAnsi="Times New Roman" w:cs="Times New Roman"/>
          <w:kern w:val="1"/>
          <w:sz w:val="24"/>
          <w:szCs w:val="24"/>
          <w:lang w:eastAsia="ar-SA"/>
        </w:rPr>
        <w:t>W celu zapewniania bezpieczeństwa w projektowanych w art. 14 ust. 2a</w:t>
      </w:r>
      <w:r w:rsidR="00AA7C67" w:rsidRPr="008C5540">
        <w:rPr>
          <w:rFonts w:ascii="Times New Roman" w:eastAsia="SimSun" w:hAnsi="Times New Roman" w:cs="Times New Roman"/>
          <w:kern w:val="1"/>
          <w:sz w:val="24"/>
          <w:szCs w:val="24"/>
          <w:lang w:eastAsia="ar-SA"/>
        </w:rPr>
        <w:t>–</w:t>
      </w:r>
      <w:r w:rsidRPr="00221EA5">
        <w:rPr>
          <w:rFonts w:ascii="Times New Roman" w:eastAsia="SimSun" w:hAnsi="Times New Roman" w:cs="Times New Roman"/>
          <w:kern w:val="1"/>
          <w:sz w:val="24"/>
          <w:szCs w:val="24"/>
          <w:lang w:eastAsia="ar-SA"/>
        </w:rPr>
        <w:t>2e reguluje się wprowadzeni</w:t>
      </w:r>
      <w:r w:rsidR="002A33F8">
        <w:rPr>
          <w:rFonts w:ascii="Times New Roman" w:eastAsia="SimSun" w:hAnsi="Times New Roman" w:cs="Times New Roman"/>
          <w:kern w:val="1"/>
          <w:sz w:val="24"/>
          <w:szCs w:val="24"/>
          <w:lang w:eastAsia="ar-SA"/>
        </w:rPr>
        <w:t>e</w:t>
      </w:r>
      <w:r w:rsidRPr="00221EA5">
        <w:rPr>
          <w:rFonts w:ascii="Times New Roman" w:eastAsia="SimSun" w:hAnsi="Times New Roman" w:cs="Times New Roman"/>
          <w:kern w:val="1"/>
          <w:sz w:val="24"/>
          <w:szCs w:val="24"/>
          <w:lang w:eastAsia="ar-SA"/>
        </w:rPr>
        <w:t xml:space="preserve"> przez Prezesa UTK</w:t>
      </w:r>
      <w:r w:rsidR="00DD7D24">
        <w:rPr>
          <w:rFonts w:ascii="Times New Roman" w:eastAsia="SimSun" w:hAnsi="Times New Roman" w:cs="Times New Roman"/>
          <w:kern w:val="1"/>
          <w:sz w:val="24"/>
          <w:szCs w:val="24"/>
          <w:lang w:eastAsia="ar-SA"/>
        </w:rPr>
        <w:t>, w przypadku stwierdzenia poważnego zagrożenia dla bezpieczeństwa,</w:t>
      </w:r>
      <w:r w:rsidRPr="00221EA5">
        <w:rPr>
          <w:rFonts w:ascii="Times New Roman" w:eastAsia="SimSun" w:hAnsi="Times New Roman" w:cs="Times New Roman"/>
          <w:kern w:val="1"/>
          <w:sz w:val="24"/>
          <w:szCs w:val="24"/>
          <w:lang w:eastAsia="ar-SA"/>
        </w:rPr>
        <w:t xml:space="preserve"> tymczasowych środków bezpieczeństwa obejmujących zawieszenie lub ograniczenie działalności przewoźnika kolejowego posiadającego jednolity certyfikat bezpieczeństwa</w:t>
      </w:r>
      <w:r w:rsidR="00D57255">
        <w:rPr>
          <w:rFonts w:ascii="Times New Roman" w:eastAsia="SimSun" w:hAnsi="Times New Roman" w:cs="Times New Roman"/>
          <w:kern w:val="1"/>
          <w:sz w:val="24"/>
          <w:szCs w:val="24"/>
          <w:lang w:eastAsia="ar-SA"/>
        </w:rPr>
        <w:t>. P</w:t>
      </w:r>
      <w:r w:rsidRPr="00221EA5">
        <w:rPr>
          <w:rFonts w:ascii="Times New Roman" w:eastAsia="SimSun" w:hAnsi="Times New Roman" w:cs="Times New Roman"/>
          <w:kern w:val="1"/>
          <w:sz w:val="24"/>
          <w:szCs w:val="24"/>
          <w:lang w:eastAsia="ar-SA"/>
        </w:rPr>
        <w:t xml:space="preserve">rojektowana regulacja nakłada na Prezesa UTK obowiązek poinformowania </w:t>
      </w:r>
      <w:r w:rsidR="002A33F8">
        <w:rPr>
          <w:rFonts w:ascii="Times New Roman" w:eastAsia="SimSun" w:hAnsi="Times New Roman" w:cs="Times New Roman"/>
          <w:kern w:val="1"/>
          <w:sz w:val="24"/>
          <w:szCs w:val="24"/>
          <w:lang w:eastAsia="ar-SA"/>
        </w:rPr>
        <w:t xml:space="preserve">w terminie 7 dni </w:t>
      </w:r>
      <w:r w:rsidRPr="00221EA5">
        <w:rPr>
          <w:rFonts w:ascii="Times New Roman" w:eastAsia="SimSun" w:hAnsi="Times New Roman" w:cs="Times New Roman"/>
          <w:kern w:val="1"/>
          <w:sz w:val="24"/>
          <w:szCs w:val="24"/>
          <w:lang w:eastAsia="ar-SA"/>
        </w:rPr>
        <w:t>Agencji o zastosowaniu tymczasowych środków bezpieczeństwa wobec przewoźnika kolejowego posiadającego jednol</w:t>
      </w:r>
      <w:r w:rsidRPr="00A178D8">
        <w:rPr>
          <w:rFonts w:ascii="Times New Roman" w:eastAsia="SimSun" w:hAnsi="Times New Roman" w:cs="Times New Roman"/>
          <w:kern w:val="1"/>
          <w:sz w:val="24"/>
          <w:szCs w:val="24"/>
          <w:lang w:eastAsia="ar-SA"/>
        </w:rPr>
        <w:t xml:space="preserve">ity certyfikat bezpieczeństwa wydany przez tę Agencję. Projektowane przepisy przewidują również sytuację, w której Agencja może zwrócić się do Prezesa UTK o wycofanie lub modyfikację zastosowanego tymczasowego środka bezpieczeństwa. Projektodawca w zakresie tym przewiduje współpracę w celu wypracowania rozwiązania akceptowalnego przez obie strony. W uzasadnionym przypadku </w:t>
      </w:r>
      <w:r w:rsidRPr="00A178D8">
        <w:rPr>
          <w:rFonts w:ascii="Times New Roman" w:eastAsia="SimSun" w:hAnsi="Times New Roman" w:cs="Times New Roman"/>
          <w:kern w:val="1"/>
          <w:sz w:val="24"/>
          <w:szCs w:val="24"/>
          <w:lang w:eastAsia="ar-SA"/>
        </w:rPr>
        <w:lastRenderedPageBreak/>
        <w:t xml:space="preserve">do współpracy tej może dołączyć również przewoźnik kolejowy. W sytuacji gdy Prezes UTK i Agencja nie dojdą do porozumienia, decyzja Prezesa UTK pozostaje w mocy i podlega natychmiastowej wykonalności. </w:t>
      </w:r>
      <w:r w:rsidR="007B1E88">
        <w:rPr>
          <w:rFonts w:ascii="Times New Roman" w:eastAsia="SimSun" w:hAnsi="Times New Roman" w:cs="Times New Roman"/>
          <w:kern w:val="1"/>
          <w:sz w:val="24"/>
          <w:szCs w:val="24"/>
          <w:lang w:eastAsia="ar-SA"/>
        </w:rPr>
        <w:t>Należy przy tym mieć na uwadze, że rodzaj wprowadzonego tymczasowego środka bezpieczeństwa (zawieszenie lub ograniczenie</w:t>
      </w:r>
      <w:r w:rsidR="007B1E88" w:rsidRPr="007B1E88">
        <w:t xml:space="preserve"> </w:t>
      </w:r>
      <w:r w:rsidR="007B1E88" w:rsidRPr="007B1E88">
        <w:rPr>
          <w:rFonts w:ascii="Times New Roman" w:eastAsia="SimSun" w:hAnsi="Times New Roman" w:cs="Times New Roman"/>
          <w:kern w:val="1"/>
          <w:sz w:val="24"/>
          <w:szCs w:val="24"/>
          <w:lang w:eastAsia="ar-SA"/>
        </w:rPr>
        <w:t>działalności przewoźnika kolejowego posiadającego jednolity certyfikat bezpieczeństwa</w:t>
      </w:r>
      <w:r w:rsidR="007B1E88">
        <w:rPr>
          <w:rFonts w:ascii="Times New Roman" w:eastAsia="SimSun" w:hAnsi="Times New Roman" w:cs="Times New Roman"/>
          <w:kern w:val="1"/>
          <w:sz w:val="24"/>
          <w:szCs w:val="24"/>
          <w:lang w:eastAsia="ar-SA"/>
        </w:rPr>
        <w:t xml:space="preserve">) zależy od wyników przeprowadzonej oceny ryzyka w konkretnym przypadku. </w:t>
      </w:r>
      <w:r w:rsidR="00754C70">
        <w:rPr>
          <w:rFonts w:ascii="Times New Roman" w:eastAsia="SimSun" w:hAnsi="Times New Roman" w:cs="Times New Roman"/>
          <w:kern w:val="1"/>
          <w:sz w:val="24"/>
          <w:szCs w:val="24"/>
          <w:lang w:eastAsia="ar-SA"/>
        </w:rPr>
        <w:t xml:space="preserve">Wobec tego niemożliwe jest wprowadzenie w przepisach ustawy enumeratywnego katalogu poważnych zagrożeń bezpieczeństwa, które skutkują ograniczeniem albo zawieszeniem działalności przewoźnika kolejowego posiadającego jednolity certyfikat bezpieczeństwa. </w:t>
      </w:r>
      <w:r w:rsidR="007B1E88">
        <w:rPr>
          <w:rFonts w:ascii="Times New Roman" w:eastAsia="SimSun" w:hAnsi="Times New Roman" w:cs="Times New Roman"/>
          <w:kern w:val="1"/>
          <w:sz w:val="24"/>
          <w:szCs w:val="24"/>
          <w:lang w:eastAsia="ar-SA"/>
        </w:rPr>
        <w:t>Niemniej</w:t>
      </w:r>
      <w:r w:rsidR="00754C70">
        <w:rPr>
          <w:rFonts w:ascii="Times New Roman" w:eastAsia="SimSun" w:hAnsi="Times New Roman" w:cs="Times New Roman"/>
          <w:kern w:val="1"/>
          <w:sz w:val="24"/>
          <w:szCs w:val="24"/>
          <w:lang w:eastAsia="ar-SA"/>
        </w:rPr>
        <w:t>,</w:t>
      </w:r>
      <w:r w:rsidR="007B1E88">
        <w:rPr>
          <w:rFonts w:ascii="Times New Roman" w:eastAsia="SimSun" w:hAnsi="Times New Roman" w:cs="Times New Roman"/>
          <w:kern w:val="1"/>
          <w:sz w:val="24"/>
          <w:szCs w:val="24"/>
          <w:lang w:eastAsia="ar-SA"/>
        </w:rPr>
        <w:t xml:space="preserve"> co do zasady</w:t>
      </w:r>
      <w:r w:rsidR="00754C70">
        <w:rPr>
          <w:rFonts w:ascii="Times New Roman" w:eastAsia="SimSun" w:hAnsi="Times New Roman" w:cs="Times New Roman"/>
          <w:kern w:val="1"/>
          <w:sz w:val="24"/>
          <w:szCs w:val="24"/>
          <w:lang w:eastAsia="ar-SA"/>
        </w:rPr>
        <w:t>,</w:t>
      </w:r>
      <w:r w:rsidR="007B1E88">
        <w:rPr>
          <w:rFonts w:ascii="Times New Roman" w:eastAsia="SimSun" w:hAnsi="Times New Roman" w:cs="Times New Roman"/>
          <w:kern w:val="1"/>
          <w:sz w:val="24"/>
          <w:szCs w:val="24"/>
          <w:lang w:eastAsia="ar-SA"/>
        </w:rPr>
        <w:t xml:space="preserve"> </w:t>
      </w:r>
      <w:r w:rsidR="00754C70">
        <w:rPr>
          <w:rFonts w:ascii="Times New Roman" w:eastAsia="SimSun" w:hAnsi="Times New Roman" w:cs="Times New Roman"/>
          <w:kern w:val="1"/>
          <w:sz w:val="24"/>
          <w:szCs w:val="24"/>
          <w:lang w:eastAsia="ar-SA"/>
        </w:rPr>
        <w:t xml:space="preserve">tymczasowy środek bezpieczeństwa </w:t>
      </w:r>
      <w:r w:rsidR="00602D78">
        <w:rPr>
          <w:rFonts w:ascii="Times New Roman" w:eastAsia="SimSun" w:hAnsi="Times New Roman" w:cs="Times New Roman"/>
          <w:kern w:val="1"/>
          <w:sz w:val="24"/>
          <w:szCs w:val="24"/>
          <w:lang w:eastAsia="ar-SA"/>
        </w:rPr>
        <w:t xml:space="preserve">w postaci </w:t>
      </w:r>
      <w:r w:rsidR="007B1E88">
        <w:rPr>
          <w:rFonts w:ascii="Times New Roman" w:eastAsia="SimSun" w:hAnsi="Times New Roman" w:cs="Times New Roman"/>
          <w:kern w:val="1"/>
          <w:sz w:val="24"/>
          <w:szCs w:val="24"/>
          <w:lang w:eastAsia="ar-SA"/>
        </w:rPr>
        <w:t>ograniczeni</w:t>
      </w:r>
      <w:r w:rsidR="00602D78">
        <w:rPr>
          <w:rFonts w:ascii="Times New Roman" w:eastAsia="SimSun" w:hAnsi="Times New Roman" w:cs="Times New Roman"/>
          <w:kern w:val="1"/>
          <w:sz w:val="24"/>
          <w:szCs w:val="24"/>
          <w:lang w:eastAsia="ar-SA"/>
        </w:rPr>
        <w:t>a</w:t>
      </w:r>
      <w:r w:rsidR="007B1E88">
        <w:rPr>
          <w:rFonts w:ascii="Times New Roman" w:eastAsia="SimSun" w:hAnsi="Times New Roman" w:cs="Times New Roman"/>
          <w:kern w:val="1"/>
          <w:sz w:val="24"/>
          <w:szCs w:val="24"/>
          <w:lang w:eastAsia="ar-SA"/>
        </w:rPr>
        <w:t xml:space="preserve"> </w:t>
      </w:r>
      <w:r w:rsidR="00602D78">
        <w:rPr>
          <w:rFonts w:ascii="Times New Roman" w:eastAsia="SimSun" w:hAnsi="Times New Roman" w:cs="Times New Roman"/>
          <w:kern w:val="1"/>
          <w:sz w:val="24"/>
          <w:szCs w:val="24"/>
          <w:lang w:eastAsia="ar-SA"/>
        </w:rPr>
        <w:t xml:space="preserve">działalności przewoźnika kolejowego posiadającego </w:t>
      </w:r>
      <w:r w:rsidR="007B1E88">
        <w:rPr>
          <w:rFonts w:ascii="Times New Roman" w:eastAsia="SimSun" w:hAnsi="Times New Roman" w:cs="Times New Roman"/>
          <w:kern w:val="1"/>
          <w:sz w:val="24"/>
          <w:szCs w:val="24"/>
          <w:lang w:eastAsia="ar-SA"/>
        </w:rPr>
        <w:t>jednolit</w:t>
      </w:r>
      <w:r w:rsidR="00602D78">
        <w:rPr>
          <w:rFonts w:ascii="Times New Roman" w:eastAsia="SimSun" w:hAnsi="Times New Roman" w:cs="Times New Roman"/>
          <w:kern w:val="1"/>
          <w:sz w:val="24"/>
          <w:szCs w:val="24"/>
          <w:lang w:eastAsia="ar-SA"/>
        </w:rPr>
        <w:t>y</w:t>
      </w:r>
      <w:r w:rsidR="007B1E88">
        <w:rPr>
          <w:rFonts w:ascii="Times New Roman" w:eastAsia="SimSun" w:hAnsi="Times New Roman" w:cs="Times New Roman"/>
          <w:kern w:val="1"/>
          <w:sz w:val="24"/>
          <w:szCs w:val="24"/>
          <w:lang w:eastAsia="ar-SA"/>
        </w:rPr>
        <w:t xml:space="preserve"> certyfikat bezpieczeństwa może </w:t>
      </w:r>
      <w:r w:rsidR="00602D78">
        <w:rPr>
          <w:rFonts w:ascii="Times New Roman" w:eastAsia="SimSun" w:hAnsi="Times New Roman" w:cs="Times New Roman"/>
          <w:kern w:val="1"/>
          <w:sz w:val="24"/>
          <w:szCs w:val="24"/>
          <w:lang w:eastAsia="ar-SA"/>
        </w:rPr>
        <w:t>zostać zastosowany w przypadku lokalnie występującego ryzyka</w:t>
      </w:r>
      <w:r w:rsidR="00CB0A54">
        <w:rPr>
          <w:rFonts w:ascii="Times New Roman" w:eastAsia="SimSun" w:hAnsi="Times New Roman" w:cs="Times New Roman"/>
          <w:kern w:val="1"/>
          <w:sz w:val="24"/>
          <w:szCs w:val="24"/>
          <w:lang w:eastAsia="ar-SA"/>
        </w:rPr>
        <w:t>,</w:t>
      </w:r>
      <w:r w:rsidR="00602D78">
        <w:rPr>
          <w:rFonts w:ascii="Times New Roman" w:eastAsia="SimSun" w:hAnsi="Times New Roman" w:cs="Times New Roman"/>
          <w:kern w:val="1"/>
          <w:sz w:val="24"/>
          <w:szCs w:val="24"/>
          <w:lang w:eastAsia="ar-SA"/>
        </w:rPr>
        <w:t xml:space="preserve"> np. w sytuacji kiedy występuje ono </w:t>
      </w:r>
      <w:r w:rsidR="007B1E88">
        <w:rPr>
          <w:rFonts w:ascii="Times New Roman" w:eastAsia="SimSun" w:hAnsi="Times New Roman" w:cs="Times New Roman"/>
          <w:kern w:val="1"/>
          <w:sz w:val="24"/>
          <w:szCs w:val="24"/>
          <w:lang w:eastAsia="ar-SA"/>
        </w:rPr>
        <w:t>na określonej linii kolejowej</w:t>
      </w:r>
      <w:r w:rsidR="00602D78">
        <w:rPr>
          <w:rFonts w:ascii="Times New Roman" w:eastAsia="SimSun" w:hAnsi="Times New Roman" w:cs="Times New Roman"/>
          <w:kern w:val="1"/>
          <w:sz w:val="24"/>
          <w:szCs w:val="24"/>
          <w:lang w:eastAsia="ar-SA"/>
        </w:rPr>
        <w:t xml:space="preserve">, zaś </w:t>
      </w:r>
      <w:r w:rsidR="007B1E88">
        <w:rPr>
          <w:rFonts w:ascii="Times New Roman" w:eastAsia="SimSun" w:hAnsi="Times New Roman" w:cs="Times New Roman"/>
          <w:kern w:val="1"/>
          <w:sz w:val="24"/>
          <w:szCs w:val="24"/>
          <w:lang w:eastAsia="ar-SA"/>
        </w:rPr>
        <w:t xml:space="preserve">zawieszenie </w:t>
      </w:r>
      <w:r w:rsidR="00602D78">
        <w:rPr>
          <w:rFonts w:ascii="Times New Roman" w:eastAsia="SimSun" w:hAnsi="Times New Roman" w:cs="Times New Roman"/>
          <w:kern w:val="1"/>
          <w:sz w:val="24"/>
          <w:szCs w:val="24"/>
          <w:lang w:eastAsia="ar-SA"/>
        </w:rPr>
        <w:t>działalności przewoźnika kolejowego powinno nastąpić wówczas, gdy ryzyko dotyczy</w:t>
      </w:r>
      <w:r w:rsidR="007B1E88">
        <w:rPr>
          <w:rFonts w:ascii="Times New Roman" w:eastAsia="SimSun" w:hAnsi="Times New Roman" w:cs="Times New Roman"/>
          <w:kern w:val="1"/>
          <w:sz w:val="24"/>
          <w:szCs w:val="24"/>
          <w:lang w:eastAsia="ar-SA"/>
        </w:rPr>
        <w:t xml:space="preserve"> całego </w:t>
      </w:r>
      <w:r w:rsidR="00602D78">
        <w:rPr>
          <w:rFonts w:ascii="Times New Roman" w:eastAsia="SimSun" w:hAnsi="Times New Roman" w:cs="Times New Roman"/>
          <w:kern w:val="1"/>
          <w:sz w:val="24"/>
          <w:szCs w:val="24"/>
          <w:lang w:eastAsia="ar-SA"/>
        </w:rPr>
        <w:t xml:space="preserve">zakresu </w:t>
      </w:r>
      <w:r w:rsidR="007B1E88">
        <w:rPr>
          <w:rFonts w:ascii="Times New Roman" w:eastAsia="SimSun" w:hAnsi="Times New Roman" w:cs="Times New Roman"/>
          <w:kern w:val="1"/>
          <w:sz w:val="24"/>
          <w:szCs w:val="24"/>
          <w:lang w:eastAsia="ar-SA"/>
        </w:rPr>
        <w:t xml:space="preserve">działalności </w:t>
      </w:r>
      <w:r w:rsidR="00602D78">
        <w:rPr>
          <w:rFonts w:ascii="Times New Roman" w:eastAsia="SimSun" w:hAnsi="Times New Roman" w:cs="Times New Roman"/>
          <w:kern w:val="1"/>
          <w:sz w:val="24"/>
          <w:szCs w:val="24"/>
          <w:lang w:eastAsia="ar-SA"/>
        </w:rPr>
        <w:t xml:space="preserve">danego </w:t>
      </w:r>
      <w:r w:rsidR="007B1E88">
        <w:rPr>
          <w:rFonts w:ascii="Times New Roman" w:eastAsia="SimSun" w:hAnsi="Times New Roman" w:cs="Times New Roman"/>
          <w:kern w:val="1"/>
          <w:sz w:val="24"/>
          <w:szCs w:val="24"/>
          <w:lang w:eastAsia="ar-SA"/>
        </w:rPr>
        <w:t>przewoźnika</w:t>
      </w:r>
      <w:r w:rsidR="00602D78">
        <w:rPr>
          <w:rFonts w:ascii="Times New Roman" w:eastAsia="SimSun" w:hAnsi="Times New Roman" w:cs="Times New Roman"/>
          <w:kern w:val="1"/>
          <w:sz w:val="24"/>
          <w:szCs w:val="24"/>
          <w:lang w:eastAsia="ar-SA"/>
        </w:rPr>
        <w:t xml:space="preserve"> kolejowego</w:t>
      </w:r>
      <w:r w:rsidR="007B1E88">
        <w:rPr>
          <w:rFonts w:ascii="Times New Roman" w:eastAsia="SimSun" w:hAnsi="Times New Roman" w:cs="Times New Roman"/>
          <w:kern w:val="1"/>
          <w:sz w:val="24"/>
          <w:szCs w:val="24"/>
          <w:lang w:eastAsia="ar-SA"/>
        </w:rPr>
        <w:t>.</w:t>
      </w:r>
    </w:p>
    <w:p w14:paraId="2989EE04" w14:textId="47324912" w:rsidR="005E5E72" w:rsidRPr="00A178D8" w:rsidRDefault="005E5E72"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 xml:space="preserve">Odnośnie </w:t>
      </w:r>
      <w:r w:rsidR="00CB0A54">
        <w:rPr>
          <w:rFonts w:ascii="Times New Roman" w:eastAsia="SimSun" w:hAnsi="Times New Roman" w:cs="Times New Roman"/>
          <w:kern w:val="1"/>
          <w:sz w:val="24"/>
          <w:szCs w:val="24"/>
          <w:lang w:eastAsia="ar-SA"/>
        </w:rPr>
        <w:t xml:space="preserve">do </w:t>
      </w:r>
      <w:r>
        <w:rPr>
          <w:rFonts w:ascii="Times New Roman" w:eastAsia="SimSun" w:hAnsi="Times New Roman" w:cs="Times New Roman"/>
          <w:kern w:val="1"/>
          <w:sz w:val="24"/>
          <w:szCs w:val="24"/>
          <w:lang w:eastAsia="ar-SA"/>
        </w:rPr>
        <w:t>określenia</w:t>
      </w:r>
      <w:r w:rsidR="00CB0A54">
        <w:rPr>
          <w:rFonts w:ascii="Times New Roman" w:eastAsia="SimSun" w:hAnsi="Times New Roman" w:cs="Times New Roman"/>
          <w:kern w:val="1"/>
          <w:sz w:val="24"/>
          <w:szCs w:val="24"/>
          <w:lang w:eastAsia="ar-SA"/>
        </w:rPr>
        <w:t>,</w:t>
      </w:r>
      <w:r>
        <w:rPr>
          <w:rFonts w:ascii="Times New Roman" w:eastAsia="SimSun" w:hAnsi="Times New Roman" w:cs="Times New Roman"/>
          <w:kern w:val="1"/>
          <w:sz w:val="24"/>
          <w:szCs w:val="24"/>
          <w:lang w:eastAsia="ar-SA"/>
        </w:rPr>
        <w:t xml:space="preserve"> </w:t>
      </w:r>
      <w:r w:rsidR="00DB042B">
        <w:rPr>
          <w:rFonts w:ascii="Times New Roman" w:eastAsia="SimSun" w:hAnsi="Times New Roman" w:cs="Times New Roman"/>
          <w:kern w:val="1"/>
          <w:sz w:val="24"/>
          <w:szCs w:val="24"/>
          <w:lang w:eastAsia="ar-SA"/>
        </w:rPr>
        <w:t>jakie działanie spełnia przesłankę poważnego zagrożenia dla bezpieczeństwa</w:t>
      </w:r>
      <w:r w:rsidR="00CB0A54">
        <w:rPr>
          <w:rFonts w:ascii="Times New Roman" w:eastAsia="SimSun" w:hAnsi="Times New Roman" w:cs="Times New Roman"/>
          <w:kern w:val="1"/>
          <w:sz w:val="24"/>
          <w:szCs w:val="24"/>
          <w:lang w:eastAsia="ar-SA"/>
        </w:rPr>
        <w:t>,</w:t>
      </w:r>
      <w:r w:rsidR="00DB042B">
        <w:rPr>
          <w:rFonts w:ascii="Times New Roman" w:eastAsia="SimSun" w:hAnsi="Times New Roman" w:cs="Times New Roman"/>
          <w:kern w:val="1"/>
          <w:sz w:val="24"/>
          <w:szCs w:val="24"/>
          <w:lang w:eastAsia="ar-SA"/>
        </w:rPr>
        <w:t xml:space="preserve"> należy wskazać, że </w:t>
      </w:r>
      <w:r w:rsidRPr="005E5E72">
        <w:rPr>
          <w:rFonts w:ascii="Times New Roman" w:eastAsia="SimSun" w:hAnsi="Times New Roman" w:cs="Times New Roman"/>
          <w:kern w:val="1"/>
          <w:sz w:val="24"/>
          <w:szCs w:val="24"/>
          <w:lang w:eastAsia="ar-SA"/>
        </w:rPr>
        <w:t>motyw 29 dyrektywy 2016/798 wyjaśnia, że poważne zagrożenie dla bezpieczeństwa to przypadek poważnego nieprzestrzegania obowiązków prawnych lub wymogów bezpieczeństwa, które samo w sobie lub w szeregu następujących po sobie wydarzeń może spowodować wypadek lub poważny wypadek.</w:t>
      </w:r>
    </w:p>
    <w:p w14:paraId="32F41096" w14:textId="77777777" w:rsidR="005F6FA4" w:rsidRPr="00A178D8"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A178D8">
        <w:rPr>
          <w:rFonts w:ascii="Times New Roman" w:eastAsia="SimSun" w:hAnsi="Times New Roman" w:cs="Times New Roman"/>
          <w:kern w:val="1"/>
          <w:sz w:val="24"/>
          <w:szCs w:val="24"/>
          <w:lang w:eastAsia="ar-SA"/>
        </w:rPr>
        <w:t>Projektowane brzmienie art. 14 ust. 3 wprowadza rygor natychmiastowej wykonalności dla decyzji Prezesa UTK wstrzymujących ruch kolejowy lub wprowadzających jego ograniczenia, wyłączających z eksploatacji pojazd kolejowy lub ograniczających jego eksploatację oraz wprowadzających tymczasowe środki bezpieczeństwa.</w:t>
      </w:r>
    </w:p>
    <w:p w14:paraId="5B090634" w14:textId="341C9976"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Mając na uwadze treść art. </w:t>
      </w:r>
      <w:r w:rsidR="00D954DD">
        <w:rPr>
          <w:rFonts w:ascii="Times New Roman" w:eastAsia="SimSun" w:hAnsi="Times New Roman" w:cs="Times New Roman"/>
          <w:kern w:val="1"/>
          <w:sz w:val="24"/>
          <w:szCs w:val="24"/>
          <w:lang w:eastAsia="ar-SA"/>
        </w:rPr>
        <w:t>17 ust. 10 dyrektywy 2016/798</w:t>
      </w:r>
      <w:r w:rsidRPr="005A4F42">
        <w:rPr>
          <w:rFonts w:ascii="Times New Roman" w:eastAsia="SimSun" w:hAnsi="Times New Roman" w:cs="Times New Roman"/>
          <w:kern w:val="1"/>
          <w:sz w:val="24"/>
          <w:szCs w:val="24"/>
          <w:lang w:eastAsia="ar-SA"/>
        </w:rPr>
        <w:t>, projektodawca w art. 14</w:t>
      </w:r>
      <w:r w:rsidR="00BB69A5">
        <w:rPr>
          <w:rFonts w:ascii="Times New Roman" w:eastAsia="SimSun" w:hAnsi="Times New Roman" w:cs="Times New Roman"/>
          <w:kern w:val="1"/>
          <w:sz w:val="24"/>
          <w:szCs w:val="24"/>
          <w:lang w:eastAsia="ar-SA"/>
        </w:rPr>
        <w:t>aa</w:t>
      </w:r>
      <w:r w:rsidRPr="005A4F42">
        <w:rPr>
          <w:rFonts w:ascii="Times New Roman" w:eastAsia="SimSun" w:hAnsi="Times New Roman" w:cs="Times New Roman"/>
          <w:kern w:val="1"/>
          <w:sz w:val="24"/>
          <w:szCs w:val="24"/>
          <w:lang w:eastAsia="ar-SA"/>
        </w:rPr>
        <w:t xml:space="preserve"> ust. </w:t>
      </w:r>
      <w:r w:rsidR="00BB69A5">
        <w:rPr>
          <w:rFonts w:ascii="Times New Roman" w:eastAsia="SimSun" w:hAnsi="Times New Roman" w:cs="Times New Roman"/>
          <w:kern w:val="1"/>
          <w:sz w:val="24"/>
          <w:szCs w:val="24"/>
          <w:lang w:eastAsia="ar-SA"/>
        </w:rPr>
        <w:t>1</w:t>
      </w:r>
      <w:r w:rsidRPr="005A4F42">
        <w:rPr>
          <w:rFonts w:ascii="Times New Roman" w:eastAsia="SimSun" w:hAnsi="Times New Roman" w:cs="Times New Roman"/>
          <w:kern w:val="1"/>
          <w:sz w:val="24"/>
          <w:szCs w:val="24"/>
          <w:lang w:eastAsia="ar-SA"/>
        </w:rPr>
        <w:t xml:space="preserve"> dał Prezesowi UTK możliwość skierowania pisemnego ostrzeżenia do podmiotów, które dokonały naruszenia przepisów kolejnictwa. Wykaz elementów, które zawiera pisemne ostrzeżenie został ujęty w treści</w:t>
      </w:r>
      <w:r w:rsidR="008B1271">
        <w:rPr>
          <w:rFonts w:ascii="Times New Roman" w:eastAsia="SimSun" w:hAnsi="Times New Roman" w:cs="Times New Roman"/>
          <w:kern w:val="1"/>
          <w:sz w:val="24"/>
          <w:szCs w:val="24"/>
          <w:lang w:eastAsia="ar-SA"/>
        </w:rPr>
        <w:t xml:space="preserve"> projektowanego</w:t>
      </w:r>
      <w:r w:rsidRPr="008B1271">
        <w:rPr>
          <w:rFonts w:ascii="Times New Roman" w:eastAsia="SimSun" w:hAnsi="Times New Roman" w:cs="Times New Roman"/>
          <w:kern w:val="1"/>
          <w:sz w:val="24"/>
          <w:szCs w:val="24"/>
          <w:lang w:eastAsia="ar-SA"/>
        </w:rPr>
        <w:t xml:space="preserve"> </w:t>
      </w:r>
      <w:r w:rsidR="008B1271" w:rsidRPr="00087BE0">
        <w:rPr>
          <w:rFonts w:ascii="Times New Roman" w:eastAsia="SimSun" w:hAnsi="Times New Roman" w:cs="Times New Roman"/>
          <w:kern w:val="1"/>
          <w:sz w:val="24"/>
          <w:szCs w:val="24"/>
          <w:lang w:eastAsia="ar-SA"/>
        </w:rPr>
        <w:t>ust.</w:t>
      </w:r>
      <w:r w:rsidR="008B1271">
        <w:rPr>
          <w:rFonts w:ascii="Times New Roman" w:eastAsia="SimSun" w:hAnsi="Times New Roman" w:cs="Times New Roman"/>
          <w:kern w:val="1"/>
          <w:sz w:val="24"/>
          <w:szCs w:val="24"/>
          <w:lang w:eastAsia="ar-SA"/>
        </w:rPr>
        <w:t> </w:t>
      </w:r>
      <w:r w:rsidR="00BB69A5">
        <w:rPr>
          <w:rFonts w:ascii="Times New Roman" w:eastAsia="SimSun" w:hAnsi="Times New Roman" w:cs="Times New Roman"/>
          <w:kern w:val="1"/>
          <w:sz w:val="24"/>
          <w:szCs w:val="24"/>
          <w:lang w:eastAsia="ar-SA"/>
        </w:rPr>
        <w:t>2</w:t>
      </w:r>
      <w:r w:rsidR="008B1271">
        <w:rPr>
          <w:rFonts w:ascii="Times New Roman" w:eastAsia="SimSun" w:hAnsi="Times New Roman" w:cs="Times New Roman"/>
          <w:kern w:val="1"/>
          <w:sz w:val="24"/>
          <w:szCs w:val="24"/>
          <w:lang w:eastAsia="ar-SA"/>
        </w:rPr>
        <w:t xml:space="preserve"> w</w:t>
      </w:r>
      <w:r w:rsidR="008B1271" w:rsidRPr="00087BE0">
        <w:rPr>
          <w:rFonts w:ascii="Times New Roman" w:eastAsia="SimSun" w:hAnsi="Times New Roman" w:cs="Times New Roman"/>
          <w:kern w:val="1"/>
          <w:sz w:val="24"/>
          <w:szCs w:val="24"/>
          <w:lang w:eastAsia="ar-SA"/>
        </w:rPr>
        <w:t xml:space="preserve"> </w:t>
      </w:r>
      <w:r w:rsidRPr="008B1271">
        <w:rPr>
          <w:rFonts w:ascii="Times New Roman" w:eastAsia="SimSun" w:hAnsi="Times New Roman" w:cs="Times New Roman"/>
          <w:kern w:val="1"/>
          <w:sz w:val="24"/>
          <w:szCs w:val="24"/>
          <w:lang w:eastAsia="ar-SA"/>
        </w:rPr>
        <w:t>art. 14</w:t>
      </w:r>
      <w:r w:rsidR="00BB69A5">
        <w:rPr>
          <w:rFonts w:ascii="Times New Roman" w:eastAsia="SimSun" w:hAnsi="Times New Roman" w:cs="Times New Roman"/>
          <w:kern w:val="1"/>
          <w:sz w:val="24"/>
          <w:szCs w:val="24"/>
          <w:lang w:eastAsia="ar-SA"/>
        </w:rPr>
        <w:t>aa</w:t>
      </w:r>
      <w:r w:rsidR="008B1271">
        <w:rPr>
          <w:rFonts w:ascii="Times New Roman" w:eastAsia="SimSun" w:hAnsi="Times New Roman" w:cs="Times New Roman"/>
          <w:kern w:val="1"/>
          <w:sz w:val="24"/>
          <w:szCs w:val="24"/>
          <w:lang w:eastAsia="ar-SA"/>
        </w:rPr>
        <w:t xml:space="preserve">. </w:t>
      </w:r>
    </w:p>
    <w:p w14:paraId="046D17F1" w14:textId="3F4240BC" w:rsidR="005F6FA4" w:rsidRPr="00285587"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Projektowany art. 15 ust. 1b, mając na celu wdrożenie art</w:t>
      </w:r>
      <w:r w:rsidR="00D954DD">
        <w:rPr>
          <w:rFonts w:ascii="Times New Roman" w:eastAsia="SimSun" w:hAnsi="Times New Roman" w:cs="Times New Roman"/>
          <w:kern w:val="1"/>
          <w:sz w:val="24"/>
          <w:szCs w:val="24"/>
          <w:lang w:eastAsia="ar-SA"/>
        </w:rPr>
        <w:t>. 18 ust. 2 dyrektywy 2016/798</w:t>
      </w:r>
      <w:r w:rsidR="00CB0A54">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daje Agencji takie same prawa wobec przedsiębiorstw kolejowych przy wykonywaniu zadań certyfikacyjnych, jakie posiada w zakresie swoich kompetencji Prezes UTK i upoważnione przez niego osoby, zgodnie z art. 15 ust. 1 u</w:t>
      </w:r>
      <w:r w:rsidR="00BB69A5">
        <w:rPr>
          <w:rFonts w:ascii="Times New Roman" w:eastAsia="SimSun" w:hAnsi="Times New Roman" w:cs="Times New Roman"/>
          <w:kern w:val="1"/>
          <w:sz w:val="24"/>
          <w:szCs w:val="24"/>
          <w:lang w:eastAsia="ar-SA"/>
        </w:rPr>
        <w:t xml:space="preserve">stawy o </w:t>
      </w:r>
      <w:r w:rsidRPr="005A4F42">
        <w:rPr>
          <w:rFonts w:ascii="Times New Roman" w:eastAsia="SimSun" w:hAnsi="Times New Roman" w:cs="Times New Roman"/>
          <w:kern w:val="1"/>
          <w:sz w:val="24"/>
          <w:szCs w:val="24"/>
          <w:lang w:eastAsia="ar-SA"/>
        </w:rPr>
        <w:t>t</w:t>
      </w:r>
      <w:r w:rsidR="00BB69A5">
        <w:rPr>
          <w:rFonts w:ascii="Times New Roman" w:eastAsia="SimSun" w:hAnsi="Times New Roman" w:cs="Times New Roman"/>
          <w:kern w:val="1"/>
          <w:sz w:val="24"/>
          <w:szCs w:val="24"/>
          <w:lang w:eastAsia="ar-SA"/>
        </w:rPr>
        <w:t xml:space="preserve">ransporcie </w:t>
      </w:r>
      <w:r w:rsidRPr="005A4F42">
        <w:rPr>
          <w:rFonts w:ascii="Times New Roman" w:eastAsia="SimSun" w:hAnsi="Times New Roman" w:cs="Times New Roman"/>
          <w:kern w:val="1"/>
          <w:sz w:val="24"/>
          <w:szCs w:val="24"/>
          <w:lang w:eastAsia="ar-SA"/>
        </w:rPr>
        <w:t>k</w:t>
      </w:r>
      <w:r w:rsidR="00BB69A5">
        <w:rPr>
          <w:rFonts w:ascii="Times New Roman" w:eastAsia="SimSun" w:hAnsi="Times New Roman" w:cs="Times New Roman"/>
          <w:kern w:val="1"/>
          <w:sz w:val="24"/>
          <w:szCs w:val="24"/>
          <w:lang w:eastAsia="ar-SA"/>
        </w:rPr>
        <w:t>olejowym</w:t>
      </w:r>
      <w:r w:rsidRPr="005A4F42">
        <w:rPr>
          <w:rFonts w:ascii="Times New Roman" w:eastAsia="SimSun" w:hAnsi="Times New Roman" w:cs="Times New Roman"/>
          <w:kern w:val="1"/>
          <w:sz w:val="24"/>
          <w:szCs w:val="24"/>
          <w:lang w:eastAsia="ar-SA"/>
        </w:rPr>
        <w:t>.</w:t>
      </w:r>
    </w:p>
    <w:p w14:paraId="41395D2A" w14:textId="31D53EE5" w:rsidR="005F6FA4" w:rsidRPr="005A4F42" w:rsidRDefault="00584B8F"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bCs/>
          <w:kern w:val="1"/>
          <w:sz w:val="24"/>
          <w:szCs w:val="24"/>
          <w:lang w:eastAsia="ar-SA"/>
        </w:rPr>
        <w:lastRenderedPageBreak/>
        <w:t>W dodawanym niniejszym projektem</w:t>
      </w:r>
      <w:r w:rsidR="005F6FA4" w:rsidRPr="005A4F42">
        <w:rPr>
          <w:rFonts w:ascii="Times New Roman" w:eastAsia="SimSun" w:hAnsi="Times New Roman" w:cs="Times New Roman"/>
          <w:kern w:val="1"/>
          <w:sz w:val="24"/>
          <w:szCs w:val="24"/>
          <w:lang w:eastAsia="ar-SA"/>
        </w:rPr>
        <w:t xml:space="preserve"> art. 15aa</w:t>
      </w:r>
      <w:r>
        <w:rPr>
          <w:rFonts w:ascii="Times New Roman" w:eastAsia="SimSun" w:hAnsi="Times New Roman" w:cs="Times New Roman"/>
          <w:kern w:val="1"/>
          <w:sz w:val="24"/>
          <w:szCs w:val="24"/>
          <w:lang w:eastAsia="ar-SA"/>
        </w:rPr>
        <w:t xml:space="preserve"> w</w:t>
      </w:r>
      <w:r w:rsidR="005F6FA4" w:rsidRPr="005A4F42">
        <w:rPr>
          <w:rFonts w:ascii="Times New Roman" w:eastAsia="SimSun" w:hAnsi="Times New Roman" w:cs="Times New Roman"/>
          <w:kern w:val="1"/>
          <w:sz w:val="24"/>
          <w:szCs w:val="24"/>
          <w:lang w:eastAsia="ar-SA"/>
        </w:rPr>
        <w:t xml:space="preserve"> ust. 1 nakłada</w:t>
      </w:r>
      <w:r>
        <w:rPr>
          <w:rFonts w:ascii="Times New Roman" w:eastAsia="SimSun" w:hAnsi="Times New Roman" w:cs="Times New Roman"/>
          <w:kern w:val="1"/>
          <w:sz w:val="24"/>
          <w:szCs w:val="24"/>
          <w:lang w:eastAsia="ar-SA"/>
        </w:rPr>
        <w:t xml:space="preserve"> się</w:t>
      </w:r>
      <w:r w:rsidR="005F6FA4" w:rsidRPr="005A4F42">
        <w:rPr>
          <w:rFonts w:ascii="Times New Roman" w:eastAsia="SimSun" w:hAnsi="Times New Roman" w:cs="Times New Roman"/>
          <w:kern w:val="1"/>
          <w:sz w:val="24"/>
          <w:szCs w:val="24"/>
          <w:lang w:eastAsia="ar-SA"/>
        </w:rPr>
        <w:t xml:space="preserve"> na Prezesa UTK obowiązek współpracy </w:t>
      </w:r>
      <w:r w:rsidR="005F6FA4" w:rsidRPr="00221EA5">
        <w:rPr>
          <w:rFonts w:ascii="Times New Roman" w:eastAsia="SimSun" w:hAnsi="Times New Roman" w:cs="Times New Roman"/>
          <w:kern w:val="1"/>
          <w:sz w:val="24"/>
          <w:szCs w:val="24"/>
          <w:lang w:eastAsia="ar-SA"/>
        </w:rPr>
        <w:t>z krajowymi organami ds. bezpieczeństwa z innych państw członkowskich Unii Europejskiej w zakresie bezpieczeństwa, interoperacyjności i nadzoru</w:t>
      </w:r>
      <w:r w:rsidR="00652BF7">
        <w:rPr>
          <w:rFonts w:ascii="Times New Roman" w:eastAsia="SimSun" w:hAnsi="Times New Roman" w:cs="Times New Roman"/>
          <w:kern w:val="1"/>
          <w:sz w:val="24"/>
          <w:szCs w:val="24"/>
          <w:lang w:eastAsia="ar-SA"/>
        </w:rPr>
        <w:t>,</w:t>
      </w:r>
      <w:r w:rsidR="005F6FA4" w:rsidRPr="00221EA5">
        <w:rPr>
          <w:rFonts w:ascii="Times New Roman" w:eastAsia="SimSun" w:hAnsi="Times New Roman" w:cs="Times New Roman"/>
          <w:kern w:val="1"/>
          <w:sz w:val="24"/>
          <w:szCs w:val="24"/>
          <w:lang w:eastAsia="ar-SA"/>
        </w:rPr>
        <w:t xml:space="preserve"> zaś ust. 2 w celu zapewnienia okresowego nadzoru i kontroli stwarza możliwość opracowania wraz z krajowymi organami ds. bezpieczeństwa z innych państw członkowskich wspólnego planu nadzoru, co może być uregulowane na mocy porozumień określających zasady współpracy. </w:t>
      </w:r>
      <w:r w:rsidR="005F6FA4" w:rsidRPr="005A4F42">
        <w:rPr>
          <w:rFonts w:ascii="Times New Roman" w:eastAsia="SimSun" w:hAnsi="Times New Roman" w:cs="Times New Roman"/>
          <w:kern w:val="1"/>
          <w:sz w:val="24"/>
          <w:szCs w:val="24"/>
          <w:lang w:eastAsia="ar-SA"/>
        </w:rPr>
        <w:t xml:space="preserve">Dodatkowo wprowadzany jest także wymóg </w:t>
      </w:r>
      <w:r w:rsidR="00F71143">
        <w:rPr>
          <w:rFonts w:ascii="Times New Roman" w:eastAsia="SimSun" w:hAnsi="Times New Roman" w:cs="Times New Roman"/>
          <w:kern w:val="1"/>
          <w:sz w:val="24"/>
          <w:szCs w:val="24"/>
          <w:lang w:eastAsia="ar-SA"/>
        </w:rPr>
        <w:t>udziału</w:t>
      </w:r>
      <w:r w:rsidR="005F6FA4" w:rsidRPr="005A4F42">
        <w:rPr>
          <w:rFonts w:ascii="Times New Roman" w:eastAsia="SimSun" w:hAnsi="Times New Roman" w:cs="Times New Roman"/>
          <w:kern w:val="1"/>
          <w:sz w:val="24"/>
          <w:szCs w:val="24"/>
          <w:lang w:eastAsia="ar-SA"/>
        </w:rPr>
        <w:t xml:space="preserve"> Prezesa UTK </w:t>
      </w:r>
      <w:r w:rsidR="00F71143">
        <w:rPr>
          <w:rFonts w:ascii="Times New Roman" w:eastAsia="SimSun" w:hAnsi="Times New Roman" w:cs="Times New Roman"/>
          <w:kern w:val="1"/>
          <w:sz w:val="24"/>
          <w:szCs w:val="24"/>
          <w:lang w:eastAsia="ar-SA"/>
        </w:rPr>
        <w:t>w pracach w</w:t>
      </w:r>
      <w:r w:rsidR="005F6FA4" w:rsidRPr="005A4F42">
        <w:rPr>
          <w:rFonts w:ascii="Times New Roman" w:eastAsia="SimSun" w:hAnsi="Times New Roman" w:cs="Times New Roman"/>
          <w:kern w:val="1"/>
          <w:sz w:val="24"/>
          <w:szCs w:val="24"/>
          <w:lang w:eastAsia="ar-SA"/>
        </w:rPr>
        <w:t xml:space="preserve"> sieci krajowych organów ds. bezpieczeństwa ustanowionej przez Agencję.</w:t>
      </w:r>
    </w:p>
    <w:p w14:paraId="5D3BC98A" w14:textId="5E345DCC" w:rsidR="005F6FA4" w:rsidRPr="00285587" w:rsidRDefault="00FF1A38"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Dodawany</w:t>
      </w:r>
      <w:r w:rsidRPr="005A4F42">
        <w:rPr>
          <w:rFonts w:ascii="Times New Roman" w:eastAsia="SimSun" w:hAnsi="Times New Roman" w:cs="Times New Roman"/>
          <w:kern w:val="1"/>
          <w:sz w:val="24"/>
          <w:szCs w:val="24"/>
          <w:lang w:eastAsia="ar-SA"/>
        </w:rPr>
        <w:t xml:space="preserve"> </w:t>
      </w:r>
      <w:r w:rsidR="005F6FA4" w:rsidRPr="005A4F42">
        <w:rPr>
          <w:rFonts w:ascii="Times New Roman" w:eastAsia="SimSun" w:hAnsi="Times New Roman" w:cs="Times New Roman"/>
          <w:kern w:val="1"/>
          <w:sz w:val="24"/>
          <w:szCs w:val="24"/>
          <w:lang w:eastAsia="ar-SA"/>
        </w:rPr>
        <w:t>art. 15ab wprowadza obowiązek współpracy Prezesa UTK z Agencją</w:t>
      </w:r>
      <w:r w:rsidR="00CB0A54">
        <w:rPr>
          <w:rFonts w:ascii="Times New Roman" w:eastAsia="SimSun" w:hAnsi="Times New Roman" w:cs="Times New Roman"/>
          <w:kern w:val="1"/>
          <w:sz w:val="24"/>
          <w:szCs w:val="24"/>
          <w:lang w:eastAsia="ar-SA"/>
        </w:rPr>
        <w:t>,</w:t>
      </w:r>
      <w:r w:rsidR="005F6FA4" w:rsidRPr="005A4F42">
        <w:rPr>
          <w:rFonts w:ascii="Times New Roman" w:eastAsia="SimSun" w:hAnsi="Times New Roman" w:cs="Times New Roman"/>
          <w:kern w:val="1"/>
          <w:sz w:val="24"/>
          <w:szCs w:val="24"/>
          <w:lang w:eastAsia="ar-SA"/>
        </w:rPr>
        <w:t xml:space="preserve"> w</w:t>
      </w:r>
      <w:r w:rsidR="00683F6D">
        <w:rPr>
          <w:rFonts w:ascii="Times New Roman" w:eastAsia="SimSun" w:hAnsi="Times New Roman" w:cs="Times New Roman"/>
          <w:kern w:val="1"/>
          <w:sz w:val="24"/>
          <w:szCs w:val="24"/>
          <w:lang w:eastAsia="ar-SA"/>
        </w:rPr>
        <w:t> </w:t>
      </w:r>
      <w:r w:rsidR="005F6FA4" w:rsidRPr="005A4F42">
        <w:rPr>
          <w:rFonts w:ascii="Times New Roman" w:eastAsia="SimSun" w:hAnsi="Times New Roman" w:cs="Times New Roman"/>
          <w:kern w:val="1"/>
          <w:sz w:val="24"/>
          <w:szCs w:val="24"/>
          <w:lang w:eastAsia="ar-SA"/>
        </w:rPr>
        <w:t xml:space="preserve">szczególności w zakresie wykonywania zadań dotyczących certyfikacji, </w:t>
      </w:r>
      <w:r w:rsidR="002A33F8" w:rsidRPr="002A33F8">
        <w:rPr>
          <w:rFonts w:ascii="Times New Roman" w:eastAsia="SimSun" w:hAnsi="Times New Roman" w:cs="Times New Roman"/>
          <w:kern w:val="1"/>
          <w:sz w:val="24"/>
          <w:szCs w:val="24"/>
          <w:lang w:eastAsia="ar-SA"/>
        </w:rPr>
        <w:t xml:space="preserve">wydawania, odnawiania, zmiany i </w:t>
      </w:r>
      <w:r w:rsidR="0023559E" w:rsidRPr="002A33F8">
        <w:rPr>
          <w:rFonts w:ascii="Times New Roman" w:eastAsia="SimSun" w:hAnsi="Times New Roman" w:cs="Times New Roman"/>
          <w:kern w:val="1"/>
          <w:sz w:val="24"/>
          <w:szCs w:val="24"/>
          <w:lang w:eastAsia="ar-SA"/>
        </w:rPr>
        <w:t>unieważniani</w:t>
      </w:r>
      <w:r w:rsidR="0023559E">
        <w:rPr>
          <w:rFonts w:ascii="Times New Roman" w:eastAsia="SimSun" w:hAnsi="Times New Roman" w:cs="Times New Roman"/>
          <w:kern w:val="1"/>
          <w:sz w:val="24"/>
          <w:szCs w:val="24"/>
          <w:lang w:eastAsia="ar-SA"/>
        </w:rPr>
        <w:t>a</w:t>
      </w:r>
      <w:r w:rsidR="0023559E" w:rsidRPr="002A33F8">
        <w:rPr>
          <w:rFonts w:ascii="Times New Roman" w:eastAsia="SimSun" w:hAnsi="Times New Roman" w:cs="Times New Roman"/>
          <w:kern w:val="1"/>
          <w:sz w:val="24"/>
          <w:szCs w:val="24"/>
          <w:lang w:eastAsia="ar-SA"/>
        </w:rPr>
        <w:t xml:space="preserve"> </w:t>
      </w:r>
      <w:r w:rsidR="005F6FA4" w:rsidRPr="005A4F42">
        <w:rPr>
          <w:rFonts w:ascii="Times New Roman" w:eastAsia="SimSun" w:hAnsi="Times New Roman" w:cs="Times New Roman"/>
          <w:kern w:val="1"/>
          <w:sz w:val="24"/>
          <w:szCs w:val="24"/>
          <w:lang w:eastAsia="ar-SA"/>
        </w:rPr>
        <w:t xml:space="preserve">zezwoleń na wprowadzenie </w:t>
      </w:r>
      <w:r w:rsidR="002A33F8" w:rsidRPr="005A4F42">
        <w:rPr>
          <w:rFonts w:ascii="Times New Roman" w:eastAsia="SimSun" w:hAnsi="Times New Roman" w:cs="Times New Roman"/>
          <w:kern w:val="1"/>
          <w:sz w:val="24"/>
          <w:szCs w:val="24"/>
          <w:lang w:eastAsia="ar-SA"/>
        </w:rPr>
        <w:t>pojazdu</w:t>
      </w:r>
      <w:r w:rsidR="002A33F8">
        <w:rPr>
          <w:rFonts w:ascii="Times New Roman" w:eastAsia="SimSun" w:hAnsi="Times New Roman" w:cs="Times New Roman"/>
          <w:kern w:val="1"/>
          <w:sz w:val="24"/>
          <w:szCs w:val="24"/>
          <w:lang w:eastAsia="ar-SA"/>
        </w:rPr>
        <w:t xml:space="preserve"> kolejowego </w:t>
      </w:r>
      <w:r w:rsidR="005F6FA4" w:rsidRPr="005A4F42">
        <w:rPr>
          <w:rFonts w:ascii="Times New Roman" w:eastAsia="SimSun" w:hAnsi="Times New Roman" w:cs="Times New Roman"/>
          <w:kern w:val="1"/>
          <w:sz w:val="24"/>
          <w:szCs w:val="24"/>
          <w:lang w:eastAsia="ar-SA"/>
        </w:rPr>
        <w:t xml:space="preserve">lub </w:t>
      </w:r>
      <w:r w:rsidR="0023559E">
        <w:rPr>
          <w:rFonts w:ascii="Times New Roman" w:eastAsia="SimSun" w:hAnsi="Times New Roman" w:cs="Times New Roman"/>
          <w:kern w:val="1"/>
          <w:sz w:val="24"/>
          <w:szCs w:val="24"/>
          <w:lang w:eastAsia="ar-SA"/>
        </w:rPr>
        <w:t xml:space="preserve">zezwoleń dla </w:t>
      </w:r>
      <w:r w:rsidR="005F6FA4" w:rsidRPr="005A4F42">
        <w:rPr>
          <w:rFonts w:ascii="Times New Roman" w:eastAsia="SimSun" w:hAnsi="Times New Roman" w:cs="Times New Roman"/>
          <w:kern w:val="1"/>
          <w:sz w:val="24"/>
          <w:szCs w:val="24"/>
          <w:lang w:eastAsia="ar-SA"/>
        </w:rPr>
        <w:t xml:space="preserve">typu pojazdu, monitorowania rozwoju bezpieczeństwa kolei, wymiany informacji w zakresie nadzoru przewoźników kolejowych certyfikowanych przez Agencję, jak również koordynowania działań nadzorczych przewoźnika kolejowego działającego na terytorium RP i innych państw członkowskich. W celu realizacji ww. zadań Prezes UTK zawiera z Agencją porozumienie. </w:t>
      </w:r>
      <w:r w:rsidR="00E133C4">
        <w:rPr>
          <w:rFonts w:ascii="Times New Roman" w:eastAsia="SimSun" w:hAnsi="Times New Roman" w:cs="Times New Roman"/>
          <w:kern w:val="1"/>
          <w:sz w:val="24"/>
          <w:szCs w:val="24"/>
          <w:lang w:eastAsia="ar-SA"/>
        </w:rPr>
        <w:t>Implementacja dyrektyw 2016/797 i 2016/798 pociąga za sobą konieczność modyfikacji art. 16 określającego maksymalną wysokość opłat pobieranych przez Prezesa UTK za poszczególne czynności. Chociaż obydwie dyrektywy nie zawierają przepisów wprost regulujących wysokość pobieranych opłat przez krajowe organy ds. bezpieczeństwa za poszczególne czynności, to konieczność modyfikacji wynika przede wszystkim ze zmian nazw niektórych dokumentów, za wydanie których pobierane są opłaty (np. certyfikat bezpieczeństwa został zastąpiony przez jednolity certyfikat bezpieczeństwa). Przy okazji modyfikacji przepisów art. 16 zrezygnowano z podawania maksymalnych wysokości opłat w EURO na rzecz złotych (PLN)</w:t>
      </w:r>
      <w:r w:rsidR="002B1CE0">
        <w:rPr>
          <w:rFonts w:ascii="Times New Roman" w:eastAsia="SimSun" w:hAnsi="Times New Roman" w:cs="Times New Roman"/>
          <w:kern w:val="1"/>
          <w:sz w:val="24"/>
          <w:szCs w:val="24"/>
          <w:lang w:eastAsia="ar-SA"/>
        </w:rPr>
        <w:t>. Należy również mieć na uwadze, że zgodnie z projektowanymi przepisami, ostateczna wysokość poszczególnych opłat zostanie określona w przepisach wykonawczych.</w:t>
      </w:r>
    </w:p>
    <w:p w14:paraId="391FECA2" w14:textId="337F3CBE"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8C5540">
        <w:rPr>
          <w:rFonts w:ascii="Times New Roman" w:eastAsia="SimSun" w:hAnsi="Times New Roman" w:cs="Times New Roman"/>
          <w:kern w:val="1"/>
          <w:sz w:val="24"/>
          <w:szCs w:val="24"/>
          <w:lang w:eastAsia="ar-SA"/>
        </w:rPr>
        <w:t>Dodan</w:t>
      </w:r>
      <w:r w:rsidRPr="009311AE">
        <w:rPr>
          <w:rFonts w:ascii="Times New Roman" w:eastAsia="SimSun" w:hAnsi="Times New Roman" w:cs="Times New Roman"/>
          <w:kern w:val="1"/>
          <w:sz w:val="24"/>
          <w:szCs w:val="24"/>
          <w:lang w:eastAsia="ar-SA"/>
        </w:rPr>
        <w:t>y</w:t>
      </w:r>
      <w:r w:rsidRPr="005A4F42">
        <w:rPr>
          <w:rFonts w:ascii="Times New Roman" w:eastAsia="SimSun" w:hAnsi="Times New Roman" w:cs="Times New Roman"/>
          <w:kern w:val="1"/>
          <w:sz w:val="24"/>
          <w:szCs w:val="24"/>
          <w:lang w:eastAsia="ar-SA"/>
        </w:rPr>
        <w:t xml:space="preserve"> w art. 17 ust. 1ba wskazuje zarządców i przewoźników kolejowych jako podmioty zapewniające zachowanie bezpieczeństwa w systemie kolejowym, podejmując przy tym działania mające na celu jego </w:t>
      </w:r>
      <w:r w:rsidR="00653670">
        <w:rPr>
          <w:rFonts w:ascii="Times New Roman" w:eastAsia="SimSun" w:hAnsi="Times New Roman" w:cs="Times New Roman"/>
          <w:kern w:val="1"/>
          <w:sz w:val="24"/>
          <w:szCs w:val="24"/>
          <w:lang w:eastAsia="ar-SA"/>
        </w:rPr>
        <w:t xml:space="preserve">utrzymanie oraz </w:t>
      </w:r>
      <w:r w:rsidR="0000312B">
        <w:rPr>
          <w:rFonts w:ascii="Times New Roman" w:eastAsia="SimSun" w:hAnsi="Times New Roman" w:cs="Times New Roman"/>
          <w:kern w:val="1"/>
          <w:sz w:val="24"/>
          <w:szCs w:val="24"/>
          <w:lang w:eastAsia="ar-SA"/>
        </w:rPr>
        <w:t>stałą poprawę,</w:t>
      </w:r>
      <w:r w:rsidR="0000312B"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 xml:space="preserve">m.in. przez wdrażanie </w:t>
      </w:r>
      <w:r w:rsidR="00C11CFD" w:rsidRPr="00C11CFD">
        <w:rPr>
          <w:rFonts w:ascii="Times New Roman" w:eastAsia="SimSun" w:hAnsi="Times New Roman" w:cs="Times New Roman"/>
          <w:kern w:val="1"/>
          <w:sz w:val="24"/>
          <w:szCs w:val="24"/>
          <w:lang w:eastAsia="ar-SA"/>
        </w:rPr>
        <w:t>metod wyceny i oceny ryzyka</w:t>
      </w:r>
      <w:r w:rsidR="00C1436A">
        <w:rPr>
          <w:rFonts w:ascii="Times New Roman" w:eastAsia="SimSun" w:hAnsi="Times New Roman" w:cs="Times New Roman"/>
          <w:kern w:val="1"/>
          <w:sz w:val="24"/>
          <w:szCs w:val="24"/>
          <w:lang w:eastAsia="ar-SA"/>
        </w:rPr>
        <w:t>,</w:t>
      </w:r>
      <w:r w:rsidR="00C1436A" w:rsidRPr="00C1436A">
        <w:t xml:space="preserve"> </w:t>
      </w:r>
      <w:r w:rsidR="00C1436A" w:rsidRPr="00C1436A">
        <w:rPr>
          <w:rFonts w:ascii="Times New Roman" w:eastAsia="SimSun" w:hAnsi="Times New Roman" w:cs="Times New Roman"/>
          <w:kern w:val="1"/>
          <w:sz w:val="24"/>
          <w:szCs w:val="24"/>
          <w:lang w:eastAsia="ar-SA"/>
        </w:rPr>
        <w:t>zgodnie z przepisami rozporządzenia wykonawczego Komisji (UE) nr 402/2013 z dnia 30 kwietnia 2013 r. w sprawie wspólnej metody oceny bezpieczeństwa w zakresie wyceny i oceny ryzyka i uchylającego rozporządzenie (WE) nr 352/2009 (Dz. Urz. UE L 121 z 03.05.2013, str. 8, z późn. zm.</w:t>
      </w:r>
      <w:r w:rsidR="00C1436A">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przestrzeganie przepisów, wprowadzenie </w:t>
      </w:r>
      <w:r w:rsidRPr="005A4F42">
        <w:rPr>
          <w:rFonts w:ascii="Times New Roman" w:eastAsia="SimSun" w:hAnsi="Times New Roman" w:cs="Times New Roman"/>
          <w:kern w:val="1"/>
          <w:sz w:val="24"/>
          <w:szCs w:val="24"/>
          <w:lang w:eastAsia="ar-SA"/>
        </w:rPr>
        <w:lastRenderedPageBreak/>
        <w:t>i</w:t>
      </w:r>
      <w:r w:rsidR="002B3168">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stosowanie systemu zarządzania bezpieczeństwem, zobowiązanie podmiotów</w:t>
      </w:r>
      <w:r w:rsidR="007553E3">
        <w:rPr>
          <w:rFonts w:ascii="Times New Roman" w:eastAsia="SimSun" w:hAnsi="Times New Roman" w:cs="Times New Roman"/>
          <w:kern w:val="1"/>
          <w:sz w:val="24"/>
          <w:szCs w:val="24"/>
          <w:lang w:eastAsia="ar-SA"/>
        </w:rPr>
        <w:t>, o których mowa w ust. 1bb, mając</w:t>
      </w:r>
      <w:r w:rsidR="002E62AF">
        <w:rPr>
          <w:rFonts w:ascii="Times New Roman" w:eastAsia="SimSun" w:hAnsi="Times New Roman" w:cs="Times New Roman"/>
          <w:kern w:val="1"/>
          <w:sz w:val="24"/>
          <w:szCs w:val="24"/>
          <w:lang w:eastAsia="ar-SA"/>
        </w:rPr>
        <w:t>ych</w:t>
      </w:r>
      <w:r w:rsidR="007553E3">
        <w:rPr>
          <w:rFonts w:ascii="Times New Roman" w:eastAsia="SimSun" w:hAnsi="Times New Roman" w:cs="Times New Roman"/>
          <w:kern w:val="1"/>
          <w:sz w:val="24"/>
          <w:szCs w:val="24"/>
          <w:lang w:eastAsia="ar-SA"/>
        </w:rPr>
        <w:t xml:space="preserve"> w</w:t>
      </w:r>
      <w:r w:rsidR="00806B23">
        <w:rPr>
          <w:rFonts w:ascii="Times New Roman" w:eastAsia="SimSun" w:hAnsi="Times New Roman" w:cs="Times New Roman"/>
          <w:kern w:val="1"/>
          <w:sz w:val="24"/>
          <w:szCs w:val="24"/>
          <w:lang w:eastAsia="ar-SA"/>
        </w:rPr>
        <w:t xml:space="preserve">pływ na bezpieczeństwo kolei, </w:t>
      </w:r>
      <w:r w:rsidRPr="005A4F42">
        <w:rPr>
          <w:rFonts w:ascii="Times New Roman" w:eastAsia="SimSun" w:hAnsi="Times New Roman" w:cs="Times New Roman"/>
          <w:kern w:val="1"/>
          <w:sz w:val="24"/>
          <w:szCs w:val="24"/>
          <w:lang w:eastAsia="ar-SA"/>
        </w:rPr>
        <w:t>do wdrażania środków kontroli ryzyka, podejmowanie środków naprawczych w razie stwierdzania nieprawidłowości.</w:t>
      </w:r>
    </w:p>
    <w:p w14:paraId="18C5C9D0" w14:textId="6CEBB6D2" w:rsidR="005F6FA4"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Projektowany ust. 1bb, w celu zapewnienia bezpieczeństwa systemu kolejowego, nakłada na szeroki krąg podmiotów obowiązek wdrażania niezbędnych środków kontroli ryzyka, zapewnienia</w:t>
      </w:r>
      <w:r w:rsidR="00F3079C">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że dostarczane podsystemy i sprzęt spełniają warunki bezpieczeństwa, podejmowania środków naprawczych w celu wyeliminowania zagrożeń oraz informowania o</w:t>
      </w:r>
      <w:r w:rsidR="00683F6D">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zagrożeniach bezpieczeństwa inne zainteresowane podmioty. </w:t>
      </w:r>
      <w:r w:rsidR="00D65FE5">
        <w:rPr>
          <w:rFonts w:ascii="Times New Roman" w:eastAsia="SimSun" w:hAnsi="Times New Roman" w:cs="Times New Roman"/>
          <w:kern w:val="1"/>
          <w:sz w:val="24"/>
          <w:szCs w:val="24"/>
          <w:lang w:eastAsia="ar-SA"/>
        </w:rPr>
        <w:t>Należy mieć na uwadze, że projektowany ust. 1bb zastępuje uchylany ust. 1a.</w:t>
      </w:r>
    </w:p>
    <w:p w14:paraId="0447F349" w14:textId="77777777" w:rsidR="00D65FE5" w:rsidRPr="00D65FE5" w:rsidRDefault="00D65FE5" w:rsidP="005B135A">
      <w:pPr>
        <w:suppressAutoHyphens/>
        <w:spacing w:before="120" w:after="0" w:line="360" w:lineRule="auto"/>
        <w:jc w:val="both"/>
        <w:rPr>
          <w:rFonts w:ascii="Times New Roman" w:eastAsia="SimSun" w:hAnsi="Times New Roman" w:cs="Times New Roman"/>
          <w:kern w:val="1"/>
          <w:sz w:val="24"/>
          <w:szCs w:val="24"/>
          <w:lang w:eastAsia="ar-SA"/>
        </w:rPr>
      </w:pPr>
      <w:r w:rsidRPr="00D65FE5">
        <w:rPr>
          <w:rFonts w:ascii="Times New Roman" w:eastAsia="SimSun" w:hAnsi="Times New Roman" w:cs="Times New Roman"/>
          <w:kern w:val="1"/>
          <w:sz w:val="24"/>
          <w:szCs w:val="24"/>
          <w:lang w:eastAsia="ar-SA"/>
        </w:rPr>
        <w:t xml:space="preserve">Cechą wspólną wprowadzanych wymagań jest położenie szczególnego nacisku na wdrażanie przez podmioty niezbędnych środków kontroli ryzyka, stosowanie wspólnych metod oceny bezpieczeństwa, wzajemną wymianę informacji i podejmowanie środków naprawczych w razie stwierdzania nieprawidłowości. Nowością jest także konieczność umownego zobowiązania podmiotów współpracujących z przewoźnikami i zarządcami do wdrażania środków kontroli ryzyka. </w:t>
      </w:r>
    </w:p>
    <w:p w14:paraId="76DBE48F" w14:textId="1E7543B4" w:rsidR="005F6FA4" w:rsidRPr="005A4F42" w:rsidRDefault="00D65FE5" w:rsidP="005B135A">
      <w:pPr>
        <w:suppressAutoHyphens/>
        <w:spacing w:before="120" w:after="0" w:line="360" w:lineRule="auto"/>
        <w:jc w:val="both"/>
        <w:rPr>
          <w:rFonts w:ascii="Times New Roman" w:eastAsia="SimSun" w:hAnsi="Times New Roman" w:cs="Times New Roman"/>
          <w:kern w:val="1"/>
          <w:sz w:val="24"/>
          <w:szCs w:val="24"/>
          <w:lang w:eastAsia="ar-SA"/>
        </w:rPr>
      </w:pPr>
      <w:r w:rsidRPr="00D65FE5">
        <w:rPr>
          <w:rFonts w:ascii="Times New Roman" w:eastAsia="SimSun" w:hAnsi="Times New Roman" w:cs="Times New Roman"/>
          <w:kern w:val="1"/>
          <w:sz w:val="24"/>
          <w:szCs w:val="24"/>
          <w:lang w:eastAsia="ar-SA"/>
        </w:rPr>
        <w:t xml:space="preserve">Warto zwrócić także uwagę, że wymagania </w:t>
      </w:r>
      <w:r w:rsidR="007D0159">
        <w:rPr>
          <w:rFonts w:ascii="Times New Roman" w:eastAsia="SimSun" w:hAnsi="Times New Roman" w:cs="Times New Roman"/>
          <w:kern w:val="1"/>
          <w:sz w:val="24"/>
          <w:szCs w:val="24"/>
          <w:lang w:eastAsia="ar-SA"/>
        </w:rPr>
        <w:t>określone</w:t>
      </w:r>
      <w:r w:rsidRPr="00D65FE5">
        <w:rPr>
          <w:rFonts w:ascii="Times New Roman" w:eastAsia="SimSun" w:hAnsi="Times New Roman" w:cs="Times New Roman"/>
          <w:kern w:val="1"/>
          <w:sz w:val="24"/>
          <w:szCs w:val="24"/>
          <w:lang w:eastAsia="ar-SA"/>
        </w:rPr>
        <w:t xml:space="preserve"> w ust. 1bb dotyczą szerokiego kręgu podmiotów – oprócz producentów czy dostawców usług są to także nowe podmioty obejmowane przepisami ustawy, tj. wyładowcy, załadowcy, opróżniający, napełniający, a</w:t>
      </w:r>
      <w:r w:rsidR="00683F6D">
        <w:rPr>
          <w:rFonts w:ascii="Times New Roman" w:eastAsia="SimSun" w:hAnsi="Times New Roman" w:cs="Times New Roman"/>
          <w:kern w:val="1"/>
          <w:sz w:val="24"/>
          <w:szCs w:val="24"/>
          <w:lang w:eastAsia="ar-SA"/>
        </w:rPr>
        <w:t> </w:t>
      </w:r>
      <w:r w:rsidRPr="00D65FE5">
        <w:rPr>
          <w:rFonts w:ascii="Times New Roman" w:eastAsia="SimSun" w:hAnsi="Times New Roman" w:cs="Times New Roman"/>
          <w:kern w:val="1"/>
          <w:sz w:val="24"/>
          <w:szCs w:val="24"/>
          <w:lang w:eastAsia="ar-SA"/>
        </w:rPr>
        <w:t>także przewo</w:t>
      </w:r>
      <w:r w:rsidR="00177219">
        <w:rPr>
          <w:rFonts w:ascii="Times New Roman" w:eastAsia="SimSun" w:hAnsi="Times New Roman" w:cs="Times New Roman"/>
          <w:kern w:val="1"/>
          <w:sz w:val="24"/>
          <w:szCs w:val="24"/>
          <w:lang w:eastAsia="ar-SA"/>
        </w:rPr>
        <w:t>źnicy. R</w:t>
      </w:r>
      <w:r w:rsidRPr="00D65FE5">
        <w:rPr>
          <w:rFonts w:ascii="Times New Roman" w:eastAsia="SimSun" w:hAnsi="Times New Roman" w:cs="Times New Roman"/>
          <w:kern w:val="1"/>
          <w:sz w:val="24"/>
          <w:szCs w:val="24"/>
          <w:lang w:eastAsia="ar-SA"/>
        </w:rPr>
        <w:t>ozszerzenie kręgu podmiotów zobowiązanych do wymiany informacji czy podejmowania niezbędnych środków kontroli ma zapewnić bezpieczeństwo coraz popularniejszych przewozów intermodalnych, w których oprócz kolei uczestniczą ró</w:t>
      </w:r>
      <w:r>
        <w:rPr>
          <w:rFonts w:ascii="Times New Roman" w:eastAsia="SimSun" w:hAnsi="Times New Roman" w:cs="Times New Roman"/>
          <w:kern w:val="1"/>
          <w:sz w:val="24"/>
          <w:szCs w:val="24"/>
          <w:lang w:eastAsia="ar-SA"/>
        </w:rPr>
        <w:t xml:space="preserve">wnież inne gałęzie transportu. </w:t>
      </w:r>
    </w:p>
    <w:p w14:paraId="75F79128" w14:textId="76D192D9"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W celu zapewnienia przepływu informacji między przewoźnikami kolejowymi przekazującymi sobie wagony, projektowany w art. 17 ust. 1e szczegółowo określa zakres </w:t>
      </w:r>
      <w:r w:rsidR="00806B23">
        <w:rPr>
          <w:rFonts w:ascii="Times New Roman" w:eastAsia="SimSun" w:hAnsi="Times New Roman" w:cs="Times New Roman"/>
          <w:kern w:val="1"/>
          <w:sz w:val="24"/>
          <w:szCs w:val="24"/>
          <w:lang w:eastAsia="ar-SA"/>
        </w:rPr>
        <w:t>wymienianych</w:t>
      </w:r>
      <w:r w:rsidR="00806B23"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danych, mających związek z bezpieczną eksploatacją wagonów.</w:t>
      </w:r>
    </w:p>
    <w:p w14:paraId="578FF8B3" w14:textId="3CA040B1"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Projektowana w art. 17a ust.</w:t>
      </w:r>
      <w:r w:rsidR="0025094D">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1 zmiana ma na celu dostosowanie do nowej siatki pojęciowej, wprowadzając jednocześnie obok istniejącego już dla zarządców i przewoźników kolejowych obowiązku tworzenia systemów zarządzania bezpieczeństwem również ich stosowanie w</w:t>
      </w:r>
      <w:r w:rsidR="002B3168">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oparciu o istniejące przepisy krajowe w dziedzinie bezpieczeństwa i interoperacyjności. W</w:t>
      </w:r>
      <w:r w:rsidR="002B3168">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ust. 2 poszerzono znacznie katalog wymagań, jakie powinny spełniać udokumentowane systemy zarządzania bezpieczeństwem. Mając na uwadze wprowadzoną siatkę pojęciową, w projektowanym pkt 1, systemy zarządzania bezpieczeństwem muszą spełniać wymagania </w:t>
      </w:r>
      <w:r w:rsidRPr="005A4F42">
        <w:rPr>
          <w:rFonts w:ascii="Times New Roman" w:eastAsia="SimSun" w:hAnsi="Times New Roman" w:cs="Times New Roman"/>
          <w:kern w:val="1"/>
          <w:sz w:val="24"/>
          <w:szCs w:val="24"/>
          <w:lang w:eastAsia="ar-SA"/>
        </w:rPr>
        <w:lastRenderedPageBreak/>
        <w:t xml:space="preserve">dostosowane do rodzaju, zakresu i obszaru działalności oraz do innych jej warunków. Muszą niewątpliwie regulować również kwestie </w:t>
      </w:r>
      <w:r w:rsidR="00AC2E5F">
        <w:rPr>
          <w:rFonts w:ascii="Times New Roman" w:eastAsia="SimSun" w:hAnsi="Times New Roman" w:cs="Times New Roman"/>
          <w:kern w:val="1"/>
          <w:sz w:val="24"/>
          <w:szCs w:val="24"/>
          <w:lang w:eastAsia="ar-SA"/>
        </w:rPr>
        <w:t>podziału</w:t>
      </w:r>
      <w:r w:rsidR="00AC2E5F"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odpowiedzialności, kontroli kierownictwa, nadzoru nad wszystkimi ryzykami związanymi z prowadzoną działalnością</w:t>
      </w:r>
      <w:r w:rsidR="00F3079C">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nie zapominając jednocześnie o ciągłym doskonaleniu systemu i wdrażaniu środków kontroli ryzyka.</w:t>
      </w:r>
    </w:p>
    <w:p w14:paraId="70CDCCF6" w14:textId="79257D15" w:rsidR="005F6FA4" w:rsidRPr="005A4F42" w:rsidRDefault="007D0159"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U</w:t>
      </w:r>
      <w:r w:rsidR="005F6FA4" w:rsidRPr="005A4F42">
        <w:rPr>
          <w:rFonts w:ascii="Times New Roman" w:eastAsia="SimSun" w:hAnsi="Times New Roman" w:cs="Times New Roman"/>
          <w:kern w:val="1"/>
          <w:sz w:val="24"/>
          <w:szCs w:val="24"/>
          <w:lang w:eastAsia="ar-SA"/>
        </w:rPr>
        <w:t xml:space="preserve">st. 3 </w:t>
      </w:r>
      <w:r>
        <w:rPr>
          <w:rFonts w:ascii="Times New Roman" w:eastAsia="SimSun" w:hAnsi="Times New Roman" w:cs="Times New Roman"/>
          <w:kern w:val="1"/>
          <w:sz w:val="24"/>
          <w:szCs w:val="24"/>
          <w:lang w:eastAsia="ar-SA"/>
        </w:rPr>
        <w:t>określa</w:t>
      </w:r>
      <w:r w:rsidR="005F6FA4" w:rsidRPr="005A4F42">
        <w:rPr>
          <w:rFonts w:ascii="Times New Roman" w:eastAsia="SimSun" w:hAnsi="Times New Roman" w:cs="Times New Roman"/>
          <w:kern w:val="1"/>
          <w:sz w:val="24"/>
          <w:szCs w:val="24"/>
          <w:lang w:eastAsia="ar-SA"/>
        </w:rPr>
        <w:t xml:space="preserve"> podstawow</w:t>
      </w:r>
      <w:r>
        <w:rPr>
          <w:rFonts w:ascii="Times New Roman" w:eastAsia="SimSun" w:hAnsi="Times New Roman" w:cs="Times New Roman"/>
          <w:kern w:val="1"/>
          <w:sz w:val="24"/>
          <w:szCs w:val="24"/>
          <w:lang w:eastAsia="ar-SA"/>
        </w:rPr>
        <w:t>e</w:t>
      </w:r>
      <w:r w:rsidR="005F6FA4" w:rsidRPr="005A4F42">
        <w:rPr>
          <w:rFonts w:ascii="Times New Roman" w:eastAsia="SimSun" w:hAnsi="Times New Roman" w:cs="Times New Roman"/>
          <w:kern w:val="1"/>
          <w:sz w:val="24"/>
          <w:szCs w:val="24"/>
          <w:lang w:eastAsia="ar-SA"/>
        </w:rPr>
        <w:t xml:space="preserve"> element</w:t>
      </w:r>
      <w:r>
        <w:rPr>
          <w:rFonts w:ascii="Times New Roman" w:eastAsia="SimSun" w:hAnsi="Times New Roman" w:cs="Times New Roman"/>
          <w:kern w:val="1"/>
          <w:sz w:val="24"/>
          <w:szCs w:val="24"/>
          <w:lang w:eastAsia="ar-SA"/>
        </w:rPr>
        <w:t>y</w:t>
      </w:r>
      <w:r w:rsidR="005F6FA4" w:rsidRPr="005A4F42">
        <w:rPr>
          <w:rFonts w:ascii="Times New Roman" w:eastAsia="SimSun" w:hAnsi="Times New Roman" w:cs="Times New Roman"/>
          <w:kern w:val="1"/>
          <w:sz w:val="24"/>
          <w:szCs w:val="24"/>
          <w:lang w:eastAsia="ar-SA"/>
        </w:rPr>
        <w:t xml:space="preserve"> systemu zarządzania bezpieczeństwem. Obok polityki bezpieczeństwa zatwierdzonej przez </w:t>
      </w:r>
      <w:r w:rsidR="00337173" w:rsidRPr="00337173">
        <w:rPr>
          <w:rFonts w:ascii="Times New Roman" w:eastAsia="SimSun" w:hAnsi="Times New Roman" w:cs="Times New Roman"/>
          <w:kern w:val="1"/>
          <w:sz w:val="24"/>
          <w:szCs w:val="24"/>
          <w:lang w:eastAsia="ar-SA"/>
        </w:rPr>
        <w:t>zarządcę lub przewoźnika kolejowego</w:t>
      </w:r>
      <w:r w:rsidR="005F6FA4" w:rsidRPr="005A4F42">
        <w:rPr>
          <w:rFonts w:ascii="Times New Roman" w:eastAsia="SimSun" w:hAnsi="Times New Roman" w:cs="Times New Roman"/>
          <w:kern w:val="1"/>
          <w:sz w:val="24"/>
          <w:szCs w:val="24"/>
          <w:lang w:eastAsia="ar-SA"/>
        </w:rPr>
        <w:t xml:space="preserve">, a następnie przekazanej wszystkim zatrudnionym osobom, wskazano również procedury, wzory dokumentacji, </w:t>
      </w:r>
      <w:r w:rsidR="00337173">
        <w:rPr>
          <w:rFonts w:ascii="Times New Roman" w:eastAsia="SimSun" w:hAnsi="Times New Roman" w:cs="Times New Roman"/>
          <w:kern w:val="1"/>
          <w:sz w:val="24"/>
          <w:szCs w:val="24"/>
          <w:lang w:eastAsia="ar-SA"/>
        </w:rPr>
        <w:t xml:space="preserve">przyjęte </w:t>
      </w:r>
      <w:r w:rsidR="005F6FA4" w:rsidRPr="005A4F42">
        <w:rPr>
          <w:rFonts w:ascii="Times New Roman" w:eastAsia="SimSun" w:hAnsi="Times New Roman" w:cs="Times New Roman"/>
          <w:kern w:val="1"/>
          <w:sz w:val="24"/>
          <w:szCs w:val="24"/>
          <w:lang w:eastAsia="ar-SA"/>
        </w:rPr>
        <w:t>plany działania, alarmowania i informowania, ustalenia, postanowienia oraz programy szkolenia personelu i systemów.</w:t>
      </w:r>
      <w:r w:rsidR="0025094D">
        <w:rPr>
          <w:rFonts w:ascii="Times New Roman" w:eastAsia="SimSun" w:hAnsi="Times New Roman" w:cs="Times New Roman"/>
          <w:kern w:val="1"/>
          <w:sz w:val="24"/>
          <w:szCs w:val="24"/>
          <w:lang w:eastAsia="ar-SA"/>
        </w:rPr>
        <w:t xml:space="preserve"> Należy mieć na uwadze, że </w:t>
      </w:r>
      <w:r w:rsidR="0025094D" w:rsidRPr="0025094D">
        <w:rPr>
          <w:rFonts w:ascii="Times New Roman" w:eastAsia="SimSun" w:hAnsi="Times New Roman" w:cs="Times New Roman"/>
          <w:kern w:val="1"/>
          <w:sz w:val="24"/>
          <w:szCs w:val="24"/>
          <w:lang w:eastAsia="ar-SA"/>
        </w:rPr>
        <w:t>przyjęte plany działania, alarmowania i in</w:t>
      </w:r>
      <w:r w:rsidR="0025094D">
        <w:rPr>
          <w:rFonts w:ascii="Times New Roman" w:eastAsia="SimSun" w:hAnsi="Times New Roman" w:cs="Times New Roman"/>
          <w:kern w:val="1"/>
          <w:sz w:val="24"/>
          <w:szCs w:val="24"/>
          <w:lang w:eastAsia="ar-SA"/>
        </w:rPr>
        <w:t>formowania w sytuacji awaryjnej muszą być</w:t>
      </w:r>
      <w:r w:rsidR="0025094D" w:rsidRPr="0025094D">
        <w:rPr>
          <w:rFonts w:ascii="Times New Roman" w:eastAsia="SimSun" w:hAnsi="Times New Roman" w:cs="Times New Roman"/>
          <w:kern w:val="1"/>
          <w:sz w:val="24"/>
          <w:szCs w:val="24"/>
          <w:lang w:eastAsia="ar-SA"/>
        </w:rPr>
        <w:t xml:space="preserve"> uzgodnione z Prezesem UTK</w:t>
      </w:r>
      <w:r w:rsidR="0025094D">
        <w:rPr>
          <w:rFonts w:ascii="Times New Roman" w:eastAsia="SimSun" w:hAnsi="Times New Roman" w:cs="Times New Roman"/>
          <w:kern w:val="1"/>
          <w:sz w:val="24"/>
          <w:szCs w:val="24"/>
          <w:lang w:eastAsia="ar-SA"/>
        </w:rPr>
        <w:t>, natomiast projektowane przepisy nie określają ściśle spo</w:t>
      </w:r>
      <w:r w:rsidR="00690456">
        <w:rPr>
          <w:rFonts w:ascii="Times New Roman" w:eastAsia="SimSun" w:hAnsi="Times New Roman" w:cs="Times New Roman"/>
          <w:kern w:val="1"/>
          <w:sz w:val="24"/>
          <w:szCs w:val="24"/>
          <w:lang w:eastAsia="ar-SA"/>
        </w:rPr>
        <w:t>sobu i procedury tych uzgodnień</w:t>
      </w:r>
      <w:r w:rsidR="00F3079C">
        <w:rPr>
          <w:rFonts w:ascii="Times New Roman" w:eastAsia="SimSun" w:hAnsi="Times New Roman" w:cs="Times New Roman"/>
          <w:kern w:val="1"/>
          <w:sz w:val="24"/>
          <w:szCs w:val="24"/>
          <w:lang w:eastAsia="ar-SA"/>
        </w:rPr>
        <w:t>;</w:t>
      </w:r>
      <w:r w:rsidR="00690456">
        <w:rPr>
          <w:rFonts w:ascii="Times New Roman" w:eastAsia="SimSun" w:hAnsi="Times New Roman" w:cs="Times New Roman"/>
          <w:kern w:val="1"/>
          <w:sz w:val="24"/>
          <w:szCs w:val="24"/>
          <w:lang w:eastAsia="ar-SA"/>
        </w:rPr>
        <w:t xml:space="preserve"> uzasadnione jest pozostawienie elastyczności w tym zakresie</w:t>
      </w:r>
      <w:r w:rsidR="0025094D">
        <w:rPr>
          <w:rFonts w:ascii="Times New Roman" w:eastAsia="SimSun" w:hAnsi="Times New Roman" w:cs="Times New Roman"/>
          <w:kern w:val="1"/>
          <w:sz w:val="24"/>
          <w:szCs w:val="24"/>
          <w:lang w:eastAsia="ar-SA"/>
        </w:rPr>
        <w:t xml:space="preserve">. </w:t>
      </w:r>
    </w:p>
    <w:p w14:paraId="15F7A1F8" w14:textId="6F561231"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Mając na względzie rozwój bezpieczeństwa systemu kolei, projektodawca w ust. </w:t>
      </w:r>
      <w:r w:rsidR="00F6147F">
        <w:rPr>
          <w:rFonts w:ascii="Times New Roman" w:eastAsia="SimSun" w:hAnsi="Times New Roman" w:cs="Times New Roman"/>
          <w:kern w:val="1"/>
          <w:sz w:val="24"/>
          <w:szCs w:val="24"/>
          <w:lang w:eastAsia="ar-SA"/>
        </w:rPr>
        <w:t xml:space="preserve">4 </w:t>
      </w:r>
      <w:r w:rsidRPr="005A4F42">
        <w:rPr>
          <w:rFonts w:ascii="Times New Roman" w:eastAsia="SimSun" w:hAnsi="Times New Roman" w:cs="Times New Roman"/>
          <w:kern w:val="1"/>
          <w:sz w:val="24"/>
          <w:szCs w:val="24"/>
          <w:lang w:eastAsia="ar-SA"/>
        </w:rPr>
        <w:t>wprowadza</w:t>
      </w:r>
      <w:r w:rsidR="00806B23">
        <w:rPr>
          <w:rFonts w:ascii="Times New Roman" w:eastAsia="SimSun" w:hAnsi="Times New Roman" w:cs="Times New Roman"/>
          <w:kern w:val="1"/>
          <w:sz w:val="24"/>
          <w:szCs w:val="24"/>
          <w:lang w:eastAsia="ar-SA"/>
        </w:rPr>
        <w:t xml:space="preserve"> obowiązek określenia w wewnętrznych systemach zarz</w:t>
      </w:r>
      <w:r w:rsidR="00F3079C">
        <w:rPr>
          <w:rFonts w:ascii="Times New Roman" w:eastAsia="SimSun" w:hAnsi="Times New Roman" w:cs="Times New Roman"/>
          <w:kern w:val="1"/>
          <w:sz w:val="24"/>
          <w:szCs w:val="24"/>
          <w:lang w:eastAsia="ar-SA"/>
        </w:rPr>
        <w:t>ą</w:t>
      </w:r>
      <w:r w:rsidR="00806B23">
        <w:rPr>
          <w:rFonts w:ascii="Times New Roman" w:eastAsia="SimSun" w:hAnsi="Times New Roman" w:cs="Times New Roman"/>
          <w:kern w:val="1"/>
          <w:sz w:val="24"/>
          <w:szCs w:val="24"/>
          <w:lang w:eastAsia="ar-SA"/>
        </w:rPr>
        <w:t xml:space="preserve">dzania bezpieczeństwem </w:t>
      </w:r>
      <w:r w:rsidR="00202B9F">
        <w:rPr>
          <w:rFonts w:ascii="Times New Roman" w:eastAsia="SimSun" w:hAnsi="Times New Roman" w:cs="Times New Roman"/>
          <w:kern w:val="1"/>
          <w:sz w:val="24"/>
          <w:szCs w:val="24"/>
          <w:lang w:eastAsia="ar-SA"/>
        </w:rPr>
        <w:t>terminu</w:t>
      </w:r>
      <w:r w:rsidR="00806B23">
        <w:rPr>
          <w:rFonts w:ascii="Times New Roman" w:eastAsia="SimSun" w:hAnsi="Times New Roman" w:cs="Times New Roman"/>
          <w:kern w:val="1"/>
          <w:sz w:val="24"/>
          <w:szCs w:val="24"/>
          <w:lang w:eastAsia="ar-SA"/>
        </w:rPr>
        <w:t xml:space="preserve"> i formy</w:t>
      </w:r>
      <w:r w:rsidRPr="005A4F42">
        <w:rPr>
          <w:rFonts w:ascii="Times New Roman" w:eastAsia="SimSun" w:hAnsi="Times New Roman" w:cs="Times New Roman"/>
          <w:kern w:val="1"/>
          <w:sz w:val="24"/>
          <w:szCs w:val="24"/>
          <w:lang w:eastAsia="ar-SA"/>
        </w:rPr>
        <w:t xml:space="preserve"> udostępniani</w:t>
      </w:r>
      <w:r w:rsidR="00F3079C">
        <w:rPr>
          <w:rFonts w:ascii="Times New Roman" w:eastAsia="SimSun" w:hAnsi="Times New Roman" w:cs="Times New Roman"/>
          <w:kern w:val="1"/>
          <w:sz w:val="24"/>
          <w:szCs w:val="24"/>
          <w:lang w:eastAsia="ar-SA"/>
        </w:rPr>
        <w:t>a</w:t>
      </w:r>
      <w:r w:rsidRPr="005A4F42">
        <w:rPr>
          <w:rFonts w:ascii="Times New Roman" w:eastAsia="SimSun" w:hAnsi="Times New Roman" w:cs="Times New Roman"/>
          <w:kern w:val="1"/>
          <w:sz w:val="24"/>
          <w:szCs w:val="24"/>
          <w:lang w:eastAsia="ar-SA"/>
        </w:rPr>
        <w:t xml:space="preserve"> </w:t>
      </w:r>
      <w:r w:rsidR="00D25724">
        <w:rPr>
          <w:rFonts w:ascii="Times New Roman" w:eastAsia="SimSun" w:hAnsi="Times New Roman" w:cs="Times New Roman"/>
          <w:kern w:val="1"/>
          <w:sz w:val="24"/>
          <w:szCs w:val="24"/>
          <w:lang w:eastAsia="ar-SA"/>
        </w:rPr>
        <w:t>osobom zatrudnionym</w:t>
      </w:r>
      <w:r w:rsidR="00806B23">
        <w:rPr>
          <w:rFonts w:ascii="Times New Roman" w:eastAsia="SimSun" w:hAnsi="Times New Roman" w:cs="Times New Roman"/>
          <w:kern w:val="1"/>
          <w:sz w:val="24"/>
          <w:szCs w:val="24"/>
          <w:lang w:eastAsia="ar-SA"/>
        </w:rPr>
        <w:t xml:space="preserve"> w organizacji</w:t>
      </w:r>
      <w:r w:rsidR="00D25724"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wykazu przeprowadzonych ocen znaczenia zmiany i procesów zarządzania ryzykiem</w:t>
      </w:r>
      <w:r w:rsidR="00806B23">
        <w:rPr>
          <w:rFonts w:ascii="Times New Roman" w:eastAsia="SimSun" w:hAnsi="Times New Roman" w:cs="Times New Roman"/>
          <w:kern w:val="1"/>
          <w:sz w:val="24"/>
          <w:szCs w:val="24"/>
          <w:lang w:eastAsia="ar-SA"/>
        </w:rPr>
        <w:t xml:space="preserve"> </w:t>
      </w:r>
      <w:r w:rsidR="00806B23" w:rsidRPr="00806B23">
        <w:rPr>
          <w:rFonts w:ascii="Times New Roman" w:eastAsia="SimSun" w:hAnsi="Times New Roman" w:cs="Times New Roman"/>
          <w:kern w:val="1"/>
          <w:sz w:val="24"/>
          <w:szCs w:val="24"/>
          <w:lang w:eastAsia="ar-SA"/>
        </w:rPr>
        <w:t>z</w:t>
      </w:r>
      <w:r w:rsidR="00806B23">
        <w:rPr>
          <w:rFonts w:ascii="Times New Roman" w:eastAsia="SimSun" w:hAnsi="Times New Roman" w:cs="Times New Roman"/>
          <w:kern w:val="1"/>
          <w:sz w:val="24"/>
          <w:szCs w:val="24"/>
          <w:lang w:eastAsia="ar-SA"/>
        </w:rPr>
        <w:t>godnie z</w:t>
      </w:r>
      <w:r w:rsidR="00683F6D">
        <w:rPr>
          <w:rFonts w:ascii="Times New Roman" w:eastAsia="SimSun" w:hAnsi="Times New Roman" w:cs="Times New Roman"/>
          <w:kern w:val="1"/>
          <w:sz w:val="24"/>
          <w:szCs w:val="24"/>
          <w:lang w:eastAsia="ar-SA"/>
        </w:rPr>
        <w:t> </w:t>
      </w:r>
      <w:r w:rsidR="00806B23" w:rsidRPr="00806B23">
        <w:rPr>
          <w:rFonts w:ascii="Times New Roman" w:eastAsia="SimSun" w:hAnsi="Times New Roman" w:cs="Times New Roman"/>
          <w:kern w:val="1"/>
          <w:sz w:val="24"/>
          <w:szCs w:val="24"/>
          <w:lang w:eastAsia="ar-SA"/>
        </w:rPr>
        <w:t>procedurą określoną w załączniku I do rozporządzenia 402/2013</w:t>
      </w:r>
      <w:r w:rsidRPr="005A4F42">
        <w:rPr>
          <w:rFonts w:ascii="Times New Roman" w:eastAsia="SimSun" w:hAnsi="Times New Roman" w:cs="Times New Roman"/>
          <w:kern w:val="1"/>
          <w:sz w:val="24"/>
          <w:szCs w:val="24"/>
          <w:lang w:eastAsia="ar-SA"/>
        </w:rPr>
        <w:t xml:space="preserve">. </w:t>
      </w:r>
    </w:p>
    <w:p w14:paraId="090EB05D" w14:textId="75863009" w:rsidR="005F6FA4" w:rsidRPr="00285587" w:rsidRDefault="005F6FA4" w:rsidP="005B135A">
      <w:pPr>
        <w:suppressAutoHyphens/>
        <w:spacing w:before="120" w:after="0" w:line="360" w:lineRule="auto"/>
        <w:jc w:val="both"/>
        <w:rPr>
          <w:rFonts w:ascii="Times New Roman" w:eastAsia="SimSun" w:hAnsi="Times New Roman" w:cs="Times New Roman"/>
          <w:b/>
          <w:kern w:val="1"/>
          <w:sz w:val="24"/>
          <w:szCs w:val="24"/>
          <w:lang w:eastAsia="ar-SA"/>
        </w:rPr>
      </w:pPr>
      <w:r w:rsidRPr="005A4F42">
        <w:rPr>
          <w:rFonts w:ascii="Times New Roman" w:eastAsia="SimSun" w:hAnsi="Times New Roman" w:cs="Times New Roman"/>
          <w:kern w:val="1"/>
          <w:sz w:val="24"/>
          <w:szCs w:val="24"/>
          <w:lang w:eastAsia="ar-SA"/>
        </w:rPr>
        <w:t xml:space="preserve">Ust. </w:t>
      </w:r>
      <w:r w:rsidR="00294065">
        <w:rPr>
          <w:rFonts w:ascii="Times New Roman" w:eastAsia="SimSun" w:hAnsi="Times New Roman" w:cs="Times New Roman"/>
          <w:kern w:val="1"/>
          <w:sz w:val="24"/>
          <w:szCs w:val="24"/>
          <w:lang w:eastAsia="ar-SA"/>
        </w:rPr>
        <w:t>5 i 6</w:t>
      </w:r>
      <w:r w:rsidRPr="005A4F42">
        <w:rPr>
          <w:rFonts w:ascii="Times New Roman" w:eastAsia="SimSun" w:hAnsi="Times New Roman" w:cs="Times New Roman"/>
          <w:kern w:val="1"/>
          <w:sz w:val="24"/>
          <w:szCs w:val="24"/>
          <w:lang w:eastAsia="ar-SA"/>
        </w:rPr>
        <w:t xml:space="preserve"> wskazuj</w:t>
      </w:r>
      <w:r w:rsidR="00276B8C">
        <w:rPr>
          <w:rFonts w:ascii="Times New Roman" w:eastAsia="SimSun" w:hAnsi="Times New Roman" w:cs="Times New Roman"/>
          <w:kern w:val="1"/>
          <w:sz w:val="24"/>
          <w:szCs w:val="24"/>
          <w:lang w:eastAsia="ar-SA"/>
        </w:rPr>
        <w:t>ą</w:t>
      </w:r>
      <w:r w:rsidRPr="005A4F42">
        <w:rPr>
          <w:rFonts w:ascii="Times New Roman" w:eastAsia="SimSun" w:hAnsi="Times New Roman" w:cs="Times New Roman"/>
          <w:kern w:val="1"/>
          <w:sz w:val="24"/>
          <w:szCs w:val="24"/>
          <w:lang w:eastAsia="ar-SA"/>
        </w:rPr>
        <w:t xml:space="preserve"> na kryteria, </w:t>
      </w:r>
      <w:r w:rsidR="00276B8C">
        <w:rPr>
          <w:rFonts w:ascii="Times New Roman" w:eastAsia="SimSun" w:hAnsi="Times New Roman" w:cs="Times New Roman"/>
          <w:kern w:val="1"/>
          <w:sz w:val="24"/>
          <w:szCs w:val="24"/>
          <w:lang w:eastAsia="ar-SA"/>
        </w:rPr>
        <w:t>na podstawie</w:t>
      </w:r>
      <w:r w:rsidRPr="005A4F42">
        <w:rPr>
          <w:rFonts w:ascii="Times New Roman" w:eastAsia="SimSun" w:hAnsi="Times New Roman" w:cs="Times New Roman"/>
          <w:kern w:val="1"/>
          <w:sz w:val="24"/>
          <w:szCs w:val="24"/>
          <w:lang w:eastAsia="ar-SA"/>
        </w:rPr>
        <w:t xml:space="preserve"> któr</w:t>
      </w:r>
      <w:r w:rsidR="00276B8C">
        <w:rPr>
          <w:rFonts w:ascii="Times New Roman" w:eastAsia="SimSun" w:hAnsi="Times New Roman" w:cs="Times New Roman"/>
          <w:kern w:val="1"/>
          <w:sz w:val="24"/>
          <w:szCs w:val="24"/>
          <w:lang w:eastAsia="ar-SA"/>
        </w:rPr>
        <w:t>ych</w:t>
      </w:r>
      <w:r w:rsidRPr="005A4F42">
        <w:rPr>
          <w:rFonts w:ascii="Times New Roman" w:eastAsia="SimSun" w:hAnsi="Times New Roman" w:cs="Times New Roman"/>
          <w:kern w:val="1"/>
          <w:sz w:val="24"/>
          <w:szCs w:val="24"/>
          <w:lang w:eastAsia="ar-SA"/>
        </w:rPr>
        <w:t xml:space="preserve"> tworzony jest system zarządzania bezpieczeństwem</w:t>
      </w:r>
      <w:r w:rsidR="006B50E9">
        <w:rPr>
          <w:rFonts w:ascii="Times New Roman" w:eastAsia="SimSun" w:hAnsi="Times New Roman" w:cs="Times New Roman"/>
          <w:kern w:val="1"/>
          <w:sz w:val="24"/>
          <w:szCs w:val="24"/>
          <w:lang w:eastAsia="ar-SA"/>
        </w:rPr>
        <w:t xml:space="preserve"> w oparciu o wymagania określone w: </w:t>
      </w:r>
      <w:r w:rsidR="006B50E9" w:rsidRPr="006B50E9">
        <w:rPr>
          <w:rFonts w:ascii="Times New Roman" w:eastAsia="SimSun" w:hAnsi="Times New Roman" w:cs="Times New Roman"/>
          <w:kern w:val="1"/>
          <w:sz w:val="24"/>
          <w:szCs w:val="24"/>
          <w:lang w:eastAsia="ar-SA"/>
        </w:rPr>
        <w:t xml:space="preserve">załączniku </w:t>
      </w:r>
      <w:r w:rsidR="00AC2E5F">
        <w:rPr>
          <w:rFonts w:ascii="Times New Roman" w:eastAsia="SimSun" w:hAnsi="Times New Roman" w:cs="Times New Roman"/>
          <w:kern w:val="1"/>
          <w:sz w:val="24"/>
          <w:szCs w:val="24"/>
          <w:lang w:eastAsia="ar-SA"/>
        </w:rPr>
        <w:t>I</w:t>
      </w:r>
      <w:r w:rsidR="00AC2E5F" w:rsidRPr="00AC2E5F">
        <w:rPr>
          <w:rFonts w:ascii="Times New Roman" w:eastAsia="SimSun" w:hAnsi="Times New Roman" w:cs="Times New Roman"/>
          <w:kern w:val="1"/>
          <w:sz w:val="24"/>
          <w:szCs w:val="24"/>
          <w:lang w:eastAsia="ar-SA"/>
        </w:rPr>
        <w:t xml:space="preserve"> do rozporządzenia (UE) 2018/762</w:t>
      </w:r>
      <w:r w:rsidR="006B50E9" w:rsidRPr="006B50E9">
        <w:rPr>
          <w:rFonts w:ascii="Times New Roman" w:eastAsia="SimSun" w:hAnsi="Times New Roman" w:cs="Times New Roman"/>
          <w:kern w:val="1"/>
          <w:sz w:val="24"/>
          <w:szCs w:val="24"/>
          <w:lang w:eastAsia="ar-SA"/>
        </w:rPr>
        <w:t xml:space="preserve"> </w:t>
      </w:r>
      <w:r w:rsidR="00AA7C67" w:rsidRPr="008C5540">
        <w:rPr>
          <w:rFonts w:ascii="Times New Roman" w:eastAsia="SimSun" w:hAnsi="Times New Roman" w:cs="Times New Roman"/>
          <w:kern w:val="1"/>
          <w:sz w:val="24"/>
          <w:szCs w:val="24"/>
          <w:lang w:eastAsia="ar-SA"/>
        </w:rPr>
        <w:t>–</w:t>
      </w:r>
      <w:r w:rsidR="006B50E9" w:rsidRPr="006B50E9">
        <w:rPr>
          <w:rFonts w:ascii="Times New Roman" w:eastAsia="SimSun" w:hAnsi="Times New Roman" w:cs="Times New Roman"/>
          <w:kern w:val="1"/>
          <w:sz w:val="24"/>
          <w:szCs w:val="24"/>
          <w:lang w:eastAsia="ar-SA"/>
        </w:rPr>
        <w:t xml:space="preserve"> w odniesieniu do przewoźników kolejowych</w:t>
      </w:r>
      <w:r w:rsidR="006B50E9">
        <w:rPr>
          <w:rFonts w:ascii="Times New Roman" w:eastAsia="SimSun" w:hAnsi="Times New Roman" w:cs="Times New Roman"/>
          <w:kern w:val="1"/>
          <w:sz w:val="24"/>
          <w:szCs w:val="24"/>
          <w:lang w:eastAsia="ar-SA"/>
        </w:rPr>
        <w:t xml:space="preserve"> oraz </w:t>
      </w:r>
      <w:r w:rsidR="006B50E9" w:rsidRPr="006B50E9">
        <w:rPr>
          <w:rFonts w:ascii="Times New Roman" w:eastAsia="SimSun" w:hAnsi="Times New Roman" w:cs="Times New Roman"/>
          <w:kern w:val="1"/>
          <w:sz w:val="24"/>
          <w:szCs w:val="24"/>
          <w:lang w:eastAsia="ar-SA"/>
        </w:rPr>
        <w:t xml:space="preserve">załączniku </w:t>
      </w:r>
      <w:r w:rsidR="00AC2E5F">
        <w:rPr>
          <w:rFonts w:ascii="Times New Roman" w:eastAsia="SimSun" w:hAnsi="Times New Roman" w:cs="Times New Roman"/>
          <w:kern w:val="1"/>
          <w:sz w:val="24"/>
          <w:szCs w:val="24"/>
          <w:lang w:eastAsia="ar-SA"/>
        </w:rPr>
        <w:t>II</w:t>
      </w:r>
      <w:r w:rsidR="006B50E9" w:rsidRPr="006B50E9">
        <w:rPr>
          <w:rFonts w:ascii="Times New Roman" w:eastAsia="SimSun" w:hAnsi="Times New Roman" w:cs="Times New Roman"/>
          <w:kern w:val="1"/>
          <w:sz w:val="24"/>
          <w:szCs w:val="24"/>
          <w:lang w:eastAsia="ar-SA"/>
        </w:rPr>
        <w:t xml:space="preserve"> </w:t>
      </w:r>
      <w:r w:rsidR="00AC2E5F" w:rsidRPr="00AC2E5F">
        <w:rPr>
          <w:rFonts w:ascii="Times New Roman" w:eastAsia="SimSun" w:hAnsi="Times New Roman" w:cs="Times New Roman"/>
          <w:kern w:val="1"/>
          <w:sz w:val="24"/>
          <w:szCs w:val="24"/>
          <w:lang w:eastAsia="ar-SA"/>
        </w:rPr>
        <w:t>do rozporządzenia (UE) 2018/762</w:t>
      </w:r>
      <w:r w:rsidR="00AA7C67">
        <w:rPr>
          <w:rFonts w:ascii="Times New Roman" w:eastAsia="SimSun" w:hAnsi="Times New Roman" w:cs="Times New Roman"/>
          <w:kern w:val="1"/>
          <w:sz w:val="24"/>
          <w:szCs w:val="24"/>
          <w:lang w:eastAsia="ar-SA"/>
        </w:rPr>
        <w:t xml:space="preserve"> </w:t>
      </w:r>
      <w:r w:rsidR="00AA7C67" w:rsidRPr="008C5540">
        <w:rPr>
          <w:rFonts w:ascii="Times New Roman" w:eastAsia="SimSun" w:hAnsi="Times New Roman" w:cs="Times New Roman"/>
          <w:kern w:val="1"/>
          <w:sz w:val="24"/>
          <w:szCs w:val="24"/>
          <w:lang w:eastAsia="ar-SA"/>
        </w:rPr>
        <w:t>–</w:t>
      </w:r>
      <w:r w:rsidR="006B50E9" w:rsidRPr="006B50E9">
        <w:rPr>
          <w:rFonts w:ascii="Times New Roman" w:eastAsia="SimSun" w:hAnsi="Times New Roman" w:cs="Times New Roman"/>
          <w:kern w:val="1"/>
          <w:sz w:val="24"/>
          <w:szCs w:val="24"/>
          <w:lang w:eastAsia="ar-SA"/>
        </w:rPr>
        <w:t xml:space="preserve"> w odniesieniu do zarządców</w:t>
      </w:r>
      <w:r w:rsidR="006B50E9">
        <w:rPr>
          <w:rFonts w:ascii="Times New Roman" w:eastAsia="SimSun" w:hAnsi="Times New Roman" w:cs="Times New Roman"/>
          <w:kern w:val="1"/>
          <w:sz w:val="24"/>
          <w:szCs w:val="24"/>
          <w:lang w:eastAsia="ar-SA"/>
        </w:rPr>
        <w:t xml:space="preserve">. </w:t>
      </w:r>
    </w:p>
    <w:p w14:paraId="20DB9A40" w14:textId="37EDAF06" w:rsidR="00294065" w:rsidRPr="005A4F42" w:rsidRDefault="00294065"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W </w:t>
      </w:r>
      <w:r w:rsidR="003A285D">
        <w:rPr>
          <w:rFonts w:ascii="Times New Roman" w:eastAsia="SimSun" w:hAnsi="Times New Roman" w:cs="Times New Roman"/>
          <w:kern w:val="1"/>
          <w:sz w:val="24"/>
          <w:szCs w:val="24"/>
          <w:lang w:eastAsia="ar-SA"/>
        </w:rPr>
        <w:t>dodawanym niniejszym projektem</w:t>
      </w:r>
      <w:r w:rsidRPr="005A4F42">
        <w:rPr>
          <w:rFonts w:ascii="Times New Roman" w:eastAsia="SimSun" w:hAnsi="Times New Roman" w:cs="Times New Roman"/>
          <w:kern w:val="1"/>
          <w:sz w:val="24"/>
          <w:szCs w:val="24"/>
          <w:lang w:eastAsia="ar-SA"/>
        </w:rPr>
        <w:t xml:space="preserve"> art. 17a</w:t>
      </w:r>
      <w:r>
        <w:rPr>
          <w:rFonts w:ascii="Times New Roman" w:eastAsia="SimSun" w:hAnsi="Times New Roman" w:cs="Times New Roman"/>
          <w:kern w:val="1"/>
          <w:sz w:val="24"/>
          <w:szCs w:val="24"/>
          <w:lang w:eastAsia="ar-SA"/>
        </w:rPr>
        <w:t>a</w:t>
      </w:r>
      <w:r w:rsidRPr="005A4F42">
        <w:rPr>
          <w:rFonts w:ascii="Times New Roman" w:eastAsia="SimSun" w:hAnsi="Times New Roman" w:cs="Times New Roman"/>
          <w:kern w:val="1"/>
          <w:sz w:val="24"/>
          <w:szCs w:val="24"/>
          <w:lang w:eastAsia="ar-SA"/>
        </w:rPr>
        <w:t xml:space="preserve"> nałożono na przewoźnika kolejowego obowiązek zapewnienia pomocy </w:t>
      </w:r>
      <w:r>
        <w:rPr>
          <w:rFonts w:ascii="Times New Roman" w:eastAsia="SimSun" w:hAnsi="Times New Roman" w:cs="Times New Roman"/>
          <w:kern w:val="1"/>
          <w:sz w:val="24"/>
          <w:szCs w:val="24"/>
          <w:lang w:eastAsia="ar-SA"/>
        </w:rPr>
        <w:t>rodzinom ofiar śmiertelnych tego wypadku oraz osobom ciężko w nim rannych</w:t>
      </w:r>
      <w:r w:rsidR="00202B9F">
        <w:rPr>
          <w:rFonts w:ascii="Times New Roman" w:eastAsia="SimSun" w:hAnsi="Times New Roman" w:cs="Times New Roman"/>
          <w:kern w:val="1"/>
          <w:sz w:val="24"/>
          <w:szCs w:val="24"/>
          <w:lang w:eastAsia="ar-SA"/>
        </w:rPr>
        <w:t xml:space="preserve"> i</w:t>
      </w:r>
      <w:r w:rsidR="00D432AF">
        <w:rPr>
          <w:rFonts w:ascii="Times New Roman" w:eastAsia="SimSun" w:hAnsi="Times New Roman" w:cs="Times New Roman"/>
          <w:kern w:val="1"/>
          <w:sz w:val="24"/>
          <w:szCs w:val="24"/>
          <w:lang w:eastAsia="ar-SA"/>
        </w:rPr>
        <w:t xml:space="preserve"> </w:t>
      </w:r>
      <w:r>
        <w:rPr>
          <w:rFonts w:ascii="Times New Roman" w:eastAsia="SimSun" w:hAnsi="Times New Roman" w:cs="Times New Roman"/>
          <w:kern w:val="1"/>
          <w:sz w:val="24"/>
          <w:szCs w:val="24"/>
          <w:lang w:eastAsia="ar-SA"/>
        </w:rPr>
        <w:t>ich rodzinom</w:t>
      </w:r>
      <w:r w:rsidR="006B50E9">
        <w:rPr>
          <w:rFonts w:ascii="Times New Roman" w:eastAsia="SimSun" w:hAnsi="Times New Roman" w:cs="Times New Roman"/>
          <w:kern w:val="1"/>
          <w:sz w:val="24"/>
          <w:szCs w:val="24"/>
          <w:lang w:eastAsia="ar-SA"/>
        </w:rPr>
        <w:t>, będących pasażerami pociągu</w:t>
      </w:r>
      <w:r w:rsidR="00202B9F">
        <w:rPr>
          <w:rFonts w:ascii="Times New Roman" w:eastAsia="SimSun" w:hAnsi="Times New Roman" w:cs="Times New Roman"/>
          <w:kern w:val="1"/>
          <w:sz w:val="24"/>
          <w:szCs w:val="24"/>
          <w:lang w:eastAsia="ar-SA"/>
        </w:rPr>
        <w:t xml:space="preserve"> uruchomionego przez tego przewoźnika</w:t>
      </w:r>
      <w:r w:rsidRPr="005A4F42">
        <w:rPr>
          <w:rFonts w:ascii="Times New Roman" w:eastAsia="SimSun" w:hAnsi="Times New Roman" w:cs="Times New Roman"/>
          <w:kern w:val="1"/>
          <w:sz w:val="24"/>
          <w:szCs w:val="24"/>
          <w:lang w:eastAsia="ar-SA"/>
        </w:rPr>
        <w:t xml:space="preserve">. Zgodnie z projektowaną zmianą, przewoźnik udziela poszkodowanym </w:t>
      </w:r>
      <w:r>
        <w:rPr>
          <w:rFonts w:ascii="Times New Roman" w:eastAsia="SimSun" w:hAnsi="Times New Roman" w:cs="Times New Roman"/>
          <w:kern w:val="1"/>
          <w:sz w:val="24"/>
          <w:szCs w:val="24"/>
          <w:lang w:eastAsia="ar-SA"/>
        </w:rPr>
        <w:t>informacji</w:t>
      </w:r>
      <w:r w:rsidRPr="005A4F42">
        <w:rPr>
          <w:rFonts w:ascii="Times New Roman" w:eastAsia="SimSun" w:hAnsi="Times New Roman" w:cs="Times New Roman"/>
          <w:kern w:val="1"/>
          <w:sz w:val="24"/>
          <w:szCs w:val="24"/>
          <w:lang w:eastAsia="ar-SA"/>
        </w:rPr>
        <w:t xml:space="preserve"> w zakresie procedur dochodzenia roszczeń na mocy przepisów unijnych, przy jednoczesnym wsparciu psychologiczny</w:t>
      </w:r>
      <w:r>
        <w:rPr>
          <w:rFonts w:ascii="Times New Roman" w:eastAsia="SimSun" w:hAnsi="Times New Roman" w:cs="Times New Roman"/>
          <w:kern w:val="1"/>
          <w:sz w:val="24"/>
          <w:szCs w:val="24"/>
          <w:lang w:eastAsia="ar-SA"/>
        </w:rPr>
        <w:t>m, którego koszty ponosi przewoźnik kolejowy</w:t>
      </w:r>
      <w:r w:rsidRPr="005A4F42">
        <w:rPr>
          <w:rFonts w:ascii="Times New Roman" w:eastAsia="SimSun" w:hAnsi="Times New Roman" w:cs="Times New Roman"/>
          <w:kern w:val="1"/>
          <w:sz w:val="24"/>
          <w:szCs w:val="24"/>
          <w:lang w:eastAsia="ar-SA"/>
        </w:rPr>
        <w:t xml:space="preserve">. </w:t>
      </w:r>
      <w:r w:rsidR="00B826FD">
        <w:rPr>
          <w:rFonts w:ascii="Times New Roman" w:eastAsia="SimSun" w:hAnsi="Times New Roman" w:cs="Times New Roman"/>
          <w:kern w:val="1"/>
          <w:sz w:val="24"/>
          <w:szCs w:val="24"/>
          <w:lang w:eastAsia="ar-SA"/>
        </w:rPr>
        <w:t xml:space="preserve">Należy </w:t>
      </w:r>
      <w:r w:rsidR="00C15239">
        <w:rPr>
          <w:rFonts w:ascii="Times New Roman" w:eastAsia="SimSun" w:hAnsi="Times New Roman" w:cs="Times New Roman"/>
          <w:kern w:val="1"/>
          <w:sz w:val="24"/>
          <w:szCs w:val="24"/>
          <w:lang w:eastAsia="ar-SA"/>
        </w:rPr>
        <w:t>przy tym zauważyć, że przepisy u</w:t>
      </w:r>
      <w:r w:rsidR="00B826FD">
        <w:rPr>
          <w:rFonts w:ascii="Times New Roman" w:eastAsia="SimSun" w:hAnsi="Times New Roman" w:cs="Times New Roman"/>
          <w:kern w:val="1"/>
          <w:sz w:val="24"/>
          <w:szCs w:val="24"/>
          <w:lang w:eastAsia="ar-SA"/>
        </w:rPr>
        <w:t xml:space="preserve">nijne </w:t>
      </w:r>
      <w:r w:rsidR="00B826FD" w:rsidRPr="00B826FD">
        <w:rPr>
          <w:rFonts w:ascii="Times New Roman" w:eastAsia="SimSun" w:hAnsi="Times New Roman" w:cs="Times New Roman"/>
          <w:kern w:val="1"/>
          <w:sz w:val="24"/>
          <w:szCs w:val="24"/>
          <w:lang w:eastAsia="ar-SA"/>
        </w:rPr>
        <w:t xml:space="preserve">w zakresie procedur dochodzenia roszczeń </w:t>
      </w:r>
      <w:r w:rsidR="00B826FD">
        <w:rPr>
          <w:rFonts w:ascii="Times New Roman" w:eastAsia="SimSun" w:hAnsi="Times New Roman" w:cs="Times New Roman"/>
          <w:kern w:val="1"/>
          <w:sz w:val="24"/>
          <w:szCs w:val="24"/>
          <w:lang w:eastAsia="ar-SA"/>
        </w:rPr>
        <w:t xml:space="preserve">odsyłają </w:t>
      </w:r>
      <w:r w:rsidR="00945414">
        <w:rPr>
          <w:rFonts w:ascii="Times New Roman" w:eastAsia="SimSun" w:hAnsi="Times New Roman" w:cs="Times New Roman"/>
          <w:kern w:val="1"/>
          <w:sz w:val="24"/>
          <w:szCs w:val="24"/>
          <w:lang w:eastAsia="ar-SA"/>
        </w:rPr>
        <w:t xml:space="preserve">pośrednio </w:t>
      </w:r>
      <w:r w:rsidR="00B826FD">
        <w:rPr>
          <w:rFonts w:ascii="Times New Roman" w:eastAsia="SimSun" w:hAnsi="Times New Roman" w:cs="Times New Roman"/>
          <w:kern w:val="1"/>
          <w:sz w:val="24"/>
          <w:szCs w:val="24"/>
          <w:lang w:eastAsia="ar-SA"/>
        </w:rPr>
        <w:t xml:space="preserve">do </w:t>
      </w:r>
      <w:r w:rsidR="00945414">
        <w:rPr>
          <w:rFonts w:ascii="Times New Roman" w:eastAsia="SimSun" w:hAnsi="Times New Roman" w:cs="Times New Roman"/>
          <w:kern w:val="1"/>
          <w:sz w:val="24"/>
          <w:szCs w:val="24"/>
          <w:lang w:eastAsia="ar-SA"/>
        </w:rPr>
        <w:t xml:space="preserve">stosowania </w:t>
      </w:r>
      <w:r w:rsidR="00B826FD">
        <w:rPr>
          <w:rFonts w:ascii="Times New Roman" w:eastAsia="SimSun" w:hAnsi="Times New Roman" w:cs="Times New Roman"/>
          <w:kern w:val="1"/>
          <w:sz w:val="24"/>
          <w:szCs w:val="24"/>
          <w:lang w:eastAsia="ar-SA"/>
        </w:rPr>
        <w:t>prawa krajowego.</w:t>
      </w:r>
    </w:p>
    <w:p w14:paraId="13909C55" w14:textId="1DF659DF" w:rsidR="005F6FA4" w:rsidRPr="005A4F42" w:rsidRDefault="003F7F7C"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W dodawanym art. 17ab p</w:t>
      </w:r>
      <w:r w:rsidRPr="005A4F42">
        <w:rPr>
          <w:rFonts w:ascii="Times New Roman" w:eastAsia="SimSun" w:hAnsi="Times New Roman" w:cs="Times New Roman"/>
          <w:kern w:val="1"/>
          <w:sz w:val="24"/>
          <w:szCs w:val="24"/>
          <w:lang w:eastAsia="ar-SA"/>
        </w:rPr>
        <w:t xml:space="preserve">rojektowane </w:t>
      </w:r>
      <w:r w:rsidR="005F6FA4" w:rsidRPr="005A4F42">
        <w:rPr>
          <w:rFonts w:ascii="Times New Roman" w:eastAsia="SimSun" w:hAnsi="Times New Roman" w:cs="Times New Roman"/>
          <w:kern w:val="1"/>
          <w:sz w:val="24"/>
          <w:szCs w:val="24"/>
          <w:lang w:eastAsia="ar-SA"/>
        </w:rPr>
        <w:t>brzmienie ust. 1 i 2 dotyczy zmiany terminu przedstawienia Prezesowi UTK sporządzanych przez zarządców i przewoźników kolejowych raportów w sprawie bezpieczeństwa, których treść poszerzono o informacje</w:t>
      </w:r>
      <w:r w:rsidR="00E51603">
        <w:rPr>
          <w:rFonts w:ascii="Times New Roman" w:eastAsia="SimSun" w:hAnsi="Times New Roman" w:cs="Times New Roman"/>
          <w:kern w:val="1"/>
          <w:sz w:val="24"/>
          <w:szCs w:val="24"/>
          <w:lang w:eastAsia="ar-SA"/>
        </w:rPr>
        <w:t xml:space="preserve"> w zakresie </w:t>
      </w:r>
      <w:r w:rsidR="00E51603">
        <w:rPr>
          <w:rFonts w:ascii="Times New Roman" w:eastAsia="SimSun" w:hAnsi="Times New Roman" w:cs="Times New Roman"/>
          <w:kern w:val="1"/>
          <w:sz w:val="24"/>
          <w:szCs w:val="24"/>
          <w:lang w:eastAsia="ar-SA"/>
        </w:rPr>
        <w:lastRenderedPageBreak/>
        <w:t>realizacji krajowego planu</w:t>
      </w:r>
      <w:r w:rsidR="005F6FA4" w:rsidRPr="005A4F42">
        <w:rPr>
          <w:rFonts w:ascii="Times New Roman" w:eastAsia="SimSun" w:hAnsi="Times New Roman" w:cs="Times New Roman"/>
          <w:kern w:val="1"/>
          <w:sz w:val="24"/>
          <w:szCs w:val="24"/>
          <w:lang w:eastAsia="ar-SA"/>
        </w:rPr>
        <w:t xml:space="preserve"> bezpieczeństwa </w:t>
      </w:r>
      <w:r w:rsidR="00E51603" w:rsidRPr="00E51603">
        <w:rPr>
          <w:rFonts w:ascii="Times New Roman" w:eastAsia="SimSun" w:hAnsi="Times New Roman" w:cs="Times New Roman"/>
          <w:kern w:val="1"/>
          <w:sz w:val="24"/>
          <w:szCs w:val="24"/>
          <w:lang w:eastAsia="ar-SA"/>
        </w:rPr>
        <w:t>określającego działania przewidziane do osiągnięcia wspólnych celów bezpieczeństwa (CST)</w:t>
      </w:r>
      <w:r w:rsidR="00E51603">
        <w:rPr>
          <w:rFonts w:ascii="Times New Roman" w:eastAsia="SimSun" w:hAnsi="Times New Roman" w:cs="Times New Roman"/>
          <w:kern w:val="1"/>
          <w:sz w:val="24"/>
          <w:szCs w:val="24"/>
          <w:lang w:eastAsia="ar-SA"/>
        </w:rPr>
        <w:t xml:space="preserve"> </w:t>
      </w:r>
      <w:r w:rsidR="005F6FA4" w:rsidRPr="005A4F42">
        <w:rPr>
          <w:rFonts w:ascii="Times New Roman" w:eastAsia="SimSun" w:hAnsi="Times New Roman" w:cs="Times New Roman"/>
          <w:kern w:val="1"/>
          <w:sz w:val="24"/>
          <w:szCs w:val="24"/>
          <w:lang w:eastAsia="ar-SA"/>
        </w:rPr>
        <w:t>oraz sprawozdanie ze stosowania odpowiednich wspólnych metod oceny bezpieczeństwa (CSM).</w:t>
      </w:r>
    </w:p>
    <w:p w14:paraId="3C55B040" w14:textId="4ADC73CB" w:rsidR="005F6FA4" w:rsidRPr="005A4F42" w:rsidRDefault="00062ABB"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U</w:t>
      </w:r>
      <w:r w:rsidR="005F6FA4" w:rsidRPr="005A4F42">
        <w:rPr>
          <w:rFonts w:ascii="Times New Roman" w:eastAsia="SimSun" w:hAnsi="Times New Roman" w:cs="Times New Roman"/>
          <w:kern w:val="1"/>
          <w:sz w:val="24"/>
          <w:szCs w:val="24"/>
          <w:lang w:eastAsia="ar-SA"/>
        </w:rPr>
        <w:t>st. 3 wprowadz</w:t>
      </w:r>
      <w:r>
        <w:rPr>
          <w:rFonts w:ascii="Times New Roman" w:eastAsia="SimSun" w:hAnsi="Times New Roman" w:cs="Times New Roman"/>
          <w:kern w:val="1"/>
          <w:sz w:val="24"/>
          <w:szCs w:val="24"/>
          <w:lang w:eastAsia="ar-SA"/>
        </w:rPr>
        <w:t xml:space="preserve">a </w:t>
      </w:r>
      <w:r w:rsidR="005F6FA4" w:rsidRPr="005A4F42">
        <w:rPr>
          <w:rFonts w:ascii="Times New Roman" w:eastAsia="SimSun" w:hAnsi="Times New Roman" w:cs="Times New Roman"/>
          <w:kern w:val="1"/>
          <w:sz w:val="24"/>
          <w:szCs w:val="24"/>
          <w:lang w:eastAsia="ar-SA"/>
        </w:rPr>
        <w:t>dodatkowe informacje, które wchodzą w skład rocznego raportu w sprawie bezpieczeństwa sporządzanego przez Prezesa UTK, uwzględniając m.in. krajowy plan bezpieczeństwa określający działania przewidziane do osiągnięcia wspólnych celów bezpieczeństwa (CST) oraz</w:t>
      </w:r>
      <w:r w:rsidR="005F6FA4" w:rsidRPr="005A4F42">
        <w:rPr>
          <w:rFonts w:ascii="Times New Roman" w:eastAsia="SimSun" w:hAnsi="Times New Roman" w:cs="Times New Roman"/>
          <w:b/>
          <w:kern w:val="1"/>
          <w:sz w:val="24"/>
          <w:szCs w:val="24"/>
          <w:lang w:eastAsia="ar-SA"/>
        </w:rPr>
        <w:t xml:space="preserve"> </w:t>
      </w:r>
      <w:r w:rsidR="005F6FA4" w:rsidRPr="005A4F42">
        <w:rPr>
          <w:rFonts w:ascii="Times New Roman" w:eastAsia="SimSun" w:hAnsi="Times New Roman" w:cs="Times New Roman"/>
          <w:kern w:val="1"/>
          <w:sz w:val="24"/>
          <w:szCs w:val="24"/>
          <w:lang w:eastAsia="ar-SA"/>
        </w:rPr>
        <w:t>informacje w zakresie jego realizacji</w:t>
      </w:r>
      <w:r w:rsidR="006B50E9">
        <w:rPr>
          <w:rFonts w:ascii="Times New Roman" w:eastAsia="SimSun" w:hAnsi="Times New Roman" w:cs="Times New Roman"/>
          <w:kern w:val="1"/>
          <w:sz w:val="24"/>
          <w:szCs w:val="24"/>
          <w:lang w:eastAsia="ar-SA"/>
        </w:rPr>
        <w:t>.</w:t>
      </w:r>
      <w:r w:rsidR="005F6FA4" w:rsidRPr="005A4F42">
        <w:rPr>
          <w:rFonts w:ascii="Times New Roman" w:eastAsia="SimSun" w:hAnsi="Times New Roman" w:cs="Times New Roman"/>
          <w:kern w:val="1"/>
          <w:sz w:val="24"/>
          <w:szCs w:val="24"/>
          <w:lang w:eastAsia="ar-SA"/>
        </w:rPr>
        <w:t xml:space="preserve"> </w:t>
      </w:r>
    </w:p>
    <w:p w14:paraId="1F35AC7B" w14:textId="189F101B" w:rsidR="005F6FA4" w:rsidRPr="00285587" w:rsidRDefault="005F6FA4" w:rsidP="005B135A">
      <w:pPr>
        <w:suppressAutoHyphens/>
        <w:spacing w:before="120" w:after="0" w:line="360" w:lineRule="auto"/>
        <w:jc w:val="both"/>
        <w:rPr>
          <w:rFonts w:ascii="Times New Roman" w:eastAsia="SimSun" w:hAnsi="Times New Roman" w:cs="Times New Roman"/>
          <w:b/>
          <w:kern w:val="1"/>
          <w:sz w:val="24"/>
          <w:szCs w:val="24"/>
          <w:lang w:eastAsia="ar-SA"/>
        </w:rPr>
      </w:pPr>
      <w:r w:rsidRPr="005A4F42">
        <w:rPr>
          <w:rFonts w:ascii="Times New Roman" w:eastAsia="SimSun" w:hAnsi="Times New Roman" w:cs="Times New Roman"/>
          <w:kern w:val="1"/>
          <w:sz w:val="24"/>
          <w:szCs w:val="24"/>
          <w:lang w:eastAsia="ar-SA"/>
        </w:rPr>
        <w:t xml:space="preserve">Projektowane brzmienie art. </w:t>
      </w:r>
      <w:r w:rsidR="00294065" w:rsidRPr="005A4F42">
        <w:rPr>
          <w:rFonts w:ascii="Times New Roman" w:eastAsia="SimSun" w:hAnsi="Times New Roman" w:cs="Times New Roman"/>
          <w:kern w:val="1"/>
          <w:sz w:val="24"/>
          <w:szCs w:val="24"/>
          <w:lang w:eastAsia="ar-SA"/>
        </w:rPr>
        <w:t>17a</w:t>
      </w:r>
      <w:r w:rsidR="00294065">
        <w:rPr>
          <w:rFonts w:ascii="Times New Roman" w:eastAsia="SimSun" w:hAnsi="Times New Roman" w:cs="Times New Roman"/>
          <w:kern w:val="1"/>
          <w:sz w:val="24"/>
          <w:szCs w:val="24"/>
          <w:lang w:eastAsia="ar-SA"/>
        </w:rPr>
        <w:t>c</w:t>
      </w:r>
      <w:r w:rsidR="00294065"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 xml:space="preserve">zawiera delegację ustawową w zakresie wydania przez ministra do spraw transportu rozporządzenia w sprawie </w:t>
      </w:r>
      <w:r w:rsidRPr="00221EA5">
        <w:rPr>
          <w:rFonts w:ascii="Times New Roman" w:eastAsia="SimSun" w:hAnsi="Times New Roman" w:cs="Times New Roman"/>
          <w:kern w:val="1"/>
          <w:sz w:val="24"/>
          <w:szCs w:val="24"/>
          <w:lang w:eastAsia="ar-SA"/>
        </w:rPr>
        <w:t xml:space="preserve">wspólnych wskaźników bezpieczeństwa (CSI), sposobu ich obliczania i zestawiania. </w:t>
      </w:r>
    </w:p>
    <w:p w14:paraId="343B7058" w14:textId="6B6B11C7"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Zmiana brzmienia ust. 1, 2 i 4 w art. 17e ma na celu dostosowanie brzmienia przepisów do wprowadzonej siatki pojęciowej. Zgodnie z projektowanym brzmieniem art. 4 pkt 18a wprowadzono definicję „jednolitego certyfikatu bezpieczeństwa”. </w:t>
      </w:r>
    </w:p>
    <w:p w14:paraId="5C6238F9" w14:textId="5B30019D" w:rsidR="005F6FA4" w:rsidRPr="005A4F42" w:rsidRDefault="00986852" w:rsidP="005B135A">
      <w:pPr>
        <w:suppressAutoHyphens/>
        <w:spacing w:before="120" w:after="0" w:line="360" w:lineRule="auto"/>
        <w:jc w:val="both"/>
        <w:rPr>
          <w:rFonts w:ascii="Times New Roman" w:eastAsia="SimSun" w:hAnsi="Times New Roman" w:cs="Times New Roman"/>
          <w:kern w:val="1"/>
          <w:sz w:val="24"/>
          <w:szCs w:val="24"/>
          <w:lang w:eastAsia="ar-SA"/>
        </w:rPr>
      </w:pPr>
      <w:r w:rsidRPr="00986852">
        <w:rPr>
          <w:rFonts w:ascii="Times New Roman" w:eastAsia="SimSun" w:hAnsi="Times New Roman" w:cs="Times New Roman"/>
          <w:kern w:val="1"/>
          <w:sz w:val="24"/>
          <w:szCs w:val="24"/>
          <w:lang w:eastAsia="ar-SA"/>
        </w:rPr>
        <w:t xml:space="preserve">Ust. 5 (dotyczący możliwości objęcia certyfikatem bocznic kolejowych) i 6 (dotyczący możliwości uzyskania jednego świadectwa bezpieczeństwa zamiast dwóch w określonych okolicznościach) są uchylane w tym artykule, jednak zostały one przeniesione do innych przepisów, bardziej związanych tematycznie z regulowanym </w:t>
      </w:r>
      <w:r w:rsidRPr="0022025B">
        <w:rPr>
          <w:rFonts w:ascii="Times New Roman" w:eastAsia="SimSun" w:hAnsi="Times New Roman" w:cs="Times New Roman"/>
          <w:kern w:val="1"/>
          <w:sz w:val="24"/>
          <w:szCs w:val="24"/>
          <w:lang w:eastAsia="ar-SA"/>
        </w:rPr>
        <w:t xml:space="preserve">zagadnieniem (tj. art. 18b ust. </w:t>
      </w:r>
      <w:r w:rsidR="00015ED2">
        <w:rPr>
          <w:rFonts w:ascii="Times New Roman" w:eastAsia="SimSun" w:hAnsi="Times New Roman" w:cs="Times New Roman"/>
          <w:kern w:val="1"/>
          <w:sz w:val="24"/>
          <w:szCs w:val="24"/>
          <w:lang w:eastAsia="ar-SA"/>
        </w:rPr>
        <w:t>7</w:t>
      </w:r>
      <w:r w:rsidRPr="0022025B">
        <w:rPr>
          <w:rFonts w:ascii="Times New Roman" w:eastAsia="SimSun" w:hAnsi="Times New Roman" w:cs="Times New Roman"/>
          <w:kern w:val="1"/>
          <w:sz w:val="24"/>
          <w:szCs w:val="24"/>
          <w:lang w:eastAsia="ar-SA"/>
        </w:rPr>
        <w:t xml:space="preserve"> i</w:t>
      </w:r>
      <w:r w:rsidR="002B3168">
        <w:rPr>
          <w:rFonts w:ascii="Times New Roman" w:eastAsia="SimSun" w:hAnsi="Times New Roman" w:cs="Times New Roman"/>
          <w:kern w:val="1"/>
          <w:sz w:val="24"/>
          <w:szCs w:val="24"/>
          <w:lang w:eastAsia="ar-SA"/>
        </w:rPr>
        <w:t> </w:t>
      </w:r>
      <w:r w:rsidRPr="0022025B">
        <w:rPr>
          <w:rFonts w:ascii="Times New Roman" w:eastAsia="SimSun" w:hAnsi="Times New Roman" w:cs="Times New Roman"/>
          <w:kern w:val="1"/>
          <w:sz w:val="24"/>
          <w:szCs w:val="24"/>
          <w:lang w:eastAsia="ar-SA"/>
        </w:rPr>
        <w:t>art. 19 ust. 3</w:t>
      </w:r>
      <w:r w:rsidR="00015ED2">
        <w:rPr>
          <w:rFonts w:ascii="Times New Roman" w:eastAsia="SimSun" w:hAnsi="Times New Roman" w:cs="Times New Roman"/>
          <w:kern w:val="1"/>
          <w:sz w:val="24"/>
          <w:szCs w:val="24"/>
          <w:lang w:eastAsia="ar-SA"/>
        </w:rPr>
        <w:t>b</w:t>
      </w:r>
      <w:r w:rsidRPr="0022025B">
        <w:rPr>
          <w:rFonts w:ascii="Times New Roman" w:eastAsia="SimSun" w:hAnsi="Times New Roman" w:cs="Times New Roman"/>
          <w:kern w:val="1"/>
          <w:sz w:val="24"/>
          <w:szCs w:val="24"/>
          <w:lang w:eastAsia="ar-SA"/>
        </w:rPr>
        <w:t>).</w:t>
      </w:r>
    </w:p>
    <w:p w14:paraId="42B8B2A5" w14:textId="05479117"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Projektowane brzmienie art. 18a ust. 1 </w:t>
      </w:r>
      <w:r w:rsidRPr="00B12F65">
        <w:rPr>
          <w:rFonts w:ascii="Times New Roman" w:eastAsia="SimSun" w:hAnsi="Times New Roman" w:cs="Times New Roman"/>
          <w:kern w:val="1"/>
          <w:sz w:val="24"/>
          <w:szCs w:val="24"/>
          <w:lang w:eastAsia="ar-SA"/>
        </w:rPr>
        <w:t>określ</w:t>
      </w:r>
      <w:r w:rsidRPr="008D1EBB">
        <w:rPr>
          <w:rFonts w:ascii="Times New Roman" w:eastAsia="SimSun" w:hAnsi="Times New Roman" w:cs="Times New Roman"/>
          <w:kern w:val="1"/>
          <w:sz w:val="24"/>
          <w:szCs w:val="24"/>
          <w:lang w:eastAsia="ar-SA"/>
        </w:rPr>
        <w:t>a wymagania</w:t>
      </w:r>
      <w:r w:rsidRPr="00D54AAD">
        <w:rPr>
          <w:rFonts w:ascii="Times New Roman" w:eastAsia="SimSun" w:hAnsi="Times New Roman" w:cs="Times New Roman"/>
          <w:kern w:val="1"/>
          <w:sz w:val="24"/>
          <w:szCs w:val="24"/>
          <w:lang w:eastAsia="ar-SA"/>
        </w:rPr>
        <w:t xml:space="preserve">, jakie musi spełniać zarządca </w:t>
      </w:r>
      <w:r w:rsidRPr="000452F2">
        <w:rPr>
          <w:rFonts w:ascii="Times New Roman" w:eastAsia="SimSun" w:hAnsi="Times New Roman" w:cs="Times New Roman"/>
          <w:kern w:val="1"/>
          <w:sz w:val="24"/>
          <w:szCs w:val="24"/>
          <w:lang w:eastAsia="ar-SA"/>
        </w:rPr>
        <w:t xml:space="preserve">ubiegający się o autoryzację bezpieczeństwa. Dotychczasowy wymóg posiadania przez zarządcę siedziby na </w:t>
      </w:r>
      <w:r w:rsidRPr="004308B8">
        <w:rPr>
          <w:rFonts w:ascii="Times New Roman" w:eastAsia="SimSun" w:hAnsi="Times New Roman" w:cs="Times New Roman"/>
          <w:kern w:val="1"/>
          <w:sz w:val="24"/>
          <w:szCs w:val="24"/>
          <w:lang w:eastAsia="ar-SA"/>
        </w:rPr>
        <w:t>terytorium Rzeczypospolitej Polskiej został zastąpiony zarządzaniem infrastrukturą kolejową</w:t>
      </w:r>
      <w:r w:rsidRPr="008D6568">
        <w:rPr>
          <w:rFonts w:ascii="Times New Roman" w:eastAsia="SimSun" w:hAnsi="Times New Roman" w:cs="Times New Roman"/>
          <w:kern w:val="1"/>
          <w:sz w:val="24"/>
          <w:szCs w:val="24"/>
          <w:lang w:eastAsia="ar-SA"/>
        </w:rPr>
        <w:t>. Ponadto ust.</w:t>
      </w:r>
      <w:r w:rsidRPr="00E7093A">
        <w:rPr>
          <w:rFonts w:ascii="Times New Roman" w:eastAsia="SimSun" w:hAnsi="Times New Roman" w:cs="Times New Roman"/>
          <w:kern w:val="1"/>
          <w:sz w:val="24"/>
          <w:szCs w:val="24"/>
          <w:lang w:eastAsia="ar-SA"/>
        </w:rPr>
        <w:t xml:space="preserve"> 2 wprowadza dodatkowo</w:t>
      </w:r>
      <w:r w:rsidRPr="008B3EC5">
        <w:rPr>
          <w:rFonts w:ascii="Times New Roman" w:eastAsia="SimSun" w:hAnsi="Times New Roman" w:cs="Times New Roman"/>
          <w:kern w:val="1"/>
          <w:sz w:val="24"/>
          <w:szCs w:val="24"/>
          <w:lang w:eastAsia="ar-SA"/>
        </w:rPr>
        <w:t xml:space="preserve"> konieczność dokonania oceny wniosku przez Prezesa UTK, zg</w:t>
      </w:r>
      <w:r w:rsidR="001F0327">
        <w:rPr>
          <w:rFonts w:ascii="Times New Roman" w:eastAsia="SimSun" w:hAnsi="Times New Roman" w:cs="Times New Roman"/>
          <w:kern w:val="1"/>
          <w:sz w:val="24"/>
          <w:szCs w:val="24"/>
          <w:lang w:eastAsia="ar-SA"/>
        </w:rPr>
        <w:t xml:space="preserve">odnie z kryteriami określonymi w </w:t>
      </w:r>
      <w:r w:rsidR="00F60F63">
        <w:rPr>
          <w:rFonts w:ascii="Times New Roman" w:eastAsia="SimSun" w:hAnsi="Times New Roman" w:cs="Times New Roman"/>
          <w:kern w:val="1"/>
          <w:sz w:val="24"/>
          <w:szCs w:val="24"/>
          <w:lang w:eastAsia="ar-SA"/>
        </w:rPr>
        <w:t xml:space="preserve">załączniku </w:t>
      </w:r>
      <w:r w:rsidR="00AC2E5F">
        <w:rPr>
          <w:rFonts w:ascii="Times New Roman" w:eastAsia="SimSun" w:hAnsi="Times New Roman" w:cs="Times New Roman"/>
          <w:kern w:val="1"/>
          <w:sz w:val="24"/>
          <w:szCs w:val="24"/>
          <w:lang w:eastAsia="ar-SA"/>
        </w:rPr>
        <w:t>II</w:t>
      </w:r>
      <w:r w:rsidR="00F60F63">
        <w:rPr>
          <w:rFonts w:ascii="Times New Roman" w:eastAsia="SimSun" w:hAnsi="Times New Roman" w:cs="Times New Roman"/>
          <w:kern w:val="1"/>
          <w:sz w:val="24"/>
          <w:szCs w:val="24"/>
          <w:lang w:eastAsia="ar-SA"/>
        </w:rPr>
        <w:t xml:space="preserve"> do</w:t>
      </w:r>
      <w:r w:rsidRPr="008B3EC5">
        <w:rPr>
          <w:rFonts w:ascii="Times New Roman" w:eastAsia="SimSun" w:hAnsi="Times New Roman" w:cs="Times New Roman"/>
          <w:kern w:val="1"/>
          <w:sz w:val="24"/>
          <w:szCs w:val="24"/>
          <w:lang w:eastAsia="ar-SA"/>
        </w:rPr>
        <w:t xml:space="preserve"> rozporządzeni</w:t>
      </w:r>
      <w:r w:rsidR="00F60F63">
        <w:rPr>
          <w:rFonts w:ascii="Times New Roman" w:eastAsia="SimSun" w:hAnsi="Times New Roman" w:cs="Times New Roman"/>
          <w:kern w:val="1"/>
          <w:sz w:val="24"/>
          <w:szCs w:val="24"/>
          <w:lang w:eastAsia="ar-SA"/>
        </w:rPr>
        <w:t>a</w:t>
      </w:r>
      <w:r w:rsidR="008B3EC5">
        <w:rPr>
          <w:rFonts w:ascii="Times New Roman" w:eastAsia="SimSun" w:hAnsi="Times New Roman" w:cs="Times New Roman"/>
          <w:kern w:val="1"/>
          <w:sz w:val="24"/>
          <w:szCs w:val="24"/>
          <w:lang w:eastAsia="ar-SA"/>
        </w:rPr>
        <w:t xml:space="preserve"> (UE)</w:t>
      </w:r>
      <w:r w:rsidRPr="008B3EC5">
        <w:rPr>
          <w:rFonts w:ascii="Times New Roman" w:eastAsia="SimSun" w:hAnsi="Times New Roman" w:cs="Times New Roman"/>
          <w:kern w:val="1"/>
          <w:sz w:val="24"/>
          <w:szCs w:val="24"/>
          <w:lang w:eastAsia="ar-SA"/>
        </w:rPr>
        <w:t xml:space="preserve"> 2018/762.</w:t>
      </w:r>
    </w:p>
    <w:p w14:paraId="16CF01D1" w14:textId="24F9878F" w:rsidR="005F6FA4" w:rsidRPr="00285587" w:rsidRDefault="005F6FA4" w:rsidP="005B135A">
      <w:pPr>
        <w:suppressAutoHyphens/>
        <w:spacing w:before="120" w:after="0" w:line="360" w:lineRule="auto"/>
        <w:jc w:val="both"/>
        <w:rPr>
          <w:rFonts w:ascii="Times New Roman" w:eastAsia="SimSun" w:hAnsi="Times New Roman" w:cs="Times New Roman"/>
          <w:b/>
          <w:kern w:val="1"/>
          <w:sz w:val="24"/>
          <w:szCs w:val="24"/>
          <w:lang w:eastAsia="ar-SA"/>
        </w:rPr>
      </w:pPr>
      <w:r w:rsidRPr="005A4F42">
        <w:rPr>
          <w:rFonts w:ascii="Times New Roman" w:eastAsia="SimSun" w:hAnsi="Times New Roman" w:cs="Times New Roman"/>
          <w:kern w:val="1"/>
          <w:sz w:val="24"/>
          <w:szCs w:val="24"/>
          <w:lang w:eastAsia="ar-SA"/>
        </w:rPr>
        <w:t>W art. 18a dodano ust. 3a–3c regulujące kwestie kompetencji Prezesa UTK, procedury i</w:t>
      </w:r>
      <w:r w:rsidR="00683F6D">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terminów w zakresie </w:t>
      </w:r>
      <w:r w:rsidRPr="00221EA5">
        <w:rPr>
          <w:rFonts w:ascii="Times New Roman" w:eastAsia="SimSun" w:hAnsi="Times New Roman" w:cs="Times New Roman"/>
          <w:kern w:val="1"/>
          <w:sz w:val="24"/>
          <w:szCs w:val="24"/>
          <w:lang w:eastAsia="ar-SA"/>
        </w:rPr>
        <w:t>wydania, przedłużenia, aktualizacji, ograniczenia lub cofnięcia autoryzacji bezpieczeństwa.</w:t>
      </w:r>
    </w:p>
    <w:p w14:paraId="7E3999CB" w14:textId="51C0A070" w:rsidR="005F6FA4" w:rsidRPr="00285587" w:rsidRDefault="005F6FA4" w:rsidP="005B135A">
      <w:pPr>
        <w:suppressAutoHyphens/>
        <w:spacing w:before="120" w:after="0" w:line="360" w:lineRule="auto"/>
        <w:jc w:val="both"/>
        <w:rPr>
          <w:rFonts w:ascii="Times New Roman" w:eastAsia="SimSun" w:hAnsi="Times New Roman" w:cs="Times New Roman"/>
          <w:b/>
          <w:kern w:val="1"/>
          <w:sz w:val="24"/>
          <w:szCs w:val="24"/>
          <w:lang w:eastAsia="ar-SA"/>
        </w:rPr>
      </w:pPr>
      <w:r w:rsidRPr="005A4F42">
        <w:rPr>
          <w:rFonts w:ascii="Times New Roman" w:eastAsia="SimSun" w:hAnsi="Times New Roman" w:cs="Times New Roman"/>
          <w:kern w:val="1"/>
          <w:sz w:val="24"/>
          <w:szCs w:val="24"/>
          <w:lang w:eastAsia="ar-SA"/>
        </w:rPr>
        <w:t>Zmiany dokonane w art. 18a ust. 4 wynikają z konieczności dostosowania słowniczka ustawowego do siatki pojęciowej unijnych przepisów. Zgodnie z proponowanym brzmieniem ust. 4 posiadacz autoryzacji bezpieczeństwa bezzwłocznie zawiadamia Prezesa UTK w</w:t>
      </w:r>
      <w:r w:rsidR="00683F6D">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przypadku dokonania istotnych zmian w podsystemie „infrastruktura”, „sterowanie – </w:t>
      </w:r>
      <w:r w:rsidRPr="005A4F42">
        <w:rPr>
          <w:rFonts w:ascii="Times New Roman" w:eastAsia="SimSun" w:hAnsi="Times New Roman" w:cs="Times New Roman"/>
          <w:kern w:val="1"/>
          <w:sz w:val="24"/>
          <w:szCs w:val="24"/>
          <w:lang w:eastAsia="ar-SA"/>
        </w:rPr>
        <w:lastRenderedPageBreak/>
        <w:t>urządzenia przytorowe” lub „energia” lub w zasadach ich eksploatacji lub utrzymania. Nowe brzmienie ust. 5 wprowadza dodatkową przesłankę aktualizacji autoryzacji bezpieczeństwa, jaką jest konieczność dokonania zmian w treści autoryzacji, wprowadzając jednocześnie aktualizację</w:t>
      </w:r>
      <w:r w:rsidRPr="00221EA5">
        <w:rPr>
          <w:rFonts w:ascii="Times New Roman" w:eastAsia="SimSun" w:hAnsi="Times New Roman" w:cs="Times New Roman"/>
          <w:kern w:val="1"/>
          <w:sz w:val="24"/>
          <w:szCs w:val="24"/>
          <w:lang w:eastAsia="ar-SA"/>
        </w:rPr>
        <w:t xml:space="preserve"> autoryzacji bezpieczeństwa przez Prezesa UTK na wniosek zarządcy infrastruktury.</w:t>
      </w:r>
    </w:p>
    <w:p w14:paraId="0A4EFA57" w14:textId="59C76F11"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Zaproponowane brzmienie ust. 6 w art. 18a wprowadza w zakresie kompetencji Prezesa UTK możliwość </w:t>
      </w:r>
      <w:r w:rsidR="00D504EB">
        <w:rPr>
          <w:rFonts w:ascii="Times New Roman" w:eastAsia="SimSun" w:hAnsi="Times New Roman" w:cs="Times New Roman"/>
          <w:kern w:val="1"/>
          <w:sz w:val="24"/>
          <w:szCs w:val="24"/>
          <w:lang w:eastAsia="ar-SA"/>
        </w:rPr>
        <w:t>zwrócenia się do</w:t>
      </w:r>
      <w:r w:rsidRPr="005A4F42">
        <w:rPr>
          <w:rFonts w:ascii="Times New Roman" w:eastAsia="SimSun" w:hAnsi="Times New Roman" w:cs="Times New Roman"/>
          <w:kern w:val="1"/>
          <w:sz w:val="24"/>
          <w:szCs w:val="24"/>
          <w:lang w:eastAsia="ar-SA"/>
        </w:rPr>
        <w:t xml:space="preserve"> zarządc</w:t>
      </w:r>
      <w:r w:rsidR="00D504EB">
        <w:rPr>
          <w:rFonts w:ascii="Times New Roman" w:eastAsia="SimSun" w:hAnsi="Times New Roman" w:cs="Times New Roman"/>
          <w:kern w:val="1"/>
          <w:sz w:val="24"/>
          <w:szCs w:val="24"/>
          <w:lang w:eastAsia="ar-SA"/>
        </w:rPr>
        <w:t>y</w:t>
      </w:r>
      <w:r w:rsidRPr="005A4F42">
        <w:rPr>
          <w:rFonts w:ascii="Times New Roman" w:eastAsia="SimSun" w:hAnsi="Times New Roman" w:cs="Times New Roman"/>
          <w:kern w:val="1"/>
          <w:sz w:val="24"/>
          <w:szCs w:val="24"/>
          <w:lang w:eastAsia="ar-SA"/>
        </w:rPr>
        <w:t xml:space="preserve"> </w:t>
      </w:r>
      <w:r w:rsidRPr="00221EA5">
        <w:rPr>
          <w:rFonts w:ascii="Times New Roman" w:eastAsia="SimSun" w:hAnsi="Times New Roman" w:cs="Times New Roman"/>
          <w:kern w:val="1"/>
          <w:sz w:val="24"/>
          <w:szCs w:val="24"/>
          <w:lang w:eastAsia="ar-SA"/>
        </w:rPr>
        <w:t>o aktualizację autoryzacji bezpieczeństwa. Zgodnie z</w:t>
      </w:r>
      <w:r w:rsidR="00683F6D">
        <w:rPr>
          <w:rFonts w:ascii="Times New Roman" w:eastAsia="SimSun" w:hAnsi="Times New Roman" w:cs="Times New Roman"/>
          <w:kern w:val="1"/>
          <w:sz w:val="24"/>
          <w:szCs w:val="24"/>
          <w:lang w:eastAsia="ar-SA"/>
        </w:rPr>
        <w:t> </w:t>
      </w:r>
      <w:r w:rsidRPr="00221EA5">
        <w:rPr>
          <w:rFonts w:ascii="Times New Roman" w:eastAsia="SimSun" w:hAnsi="Times New Roman" w:cs="Times New Roman"/>
          <w:kern w:val="1"/>
          <w:sz w:val="24"/>
          <w:szCs w:val="24"/>
          <w:lang w:eastAsia="ar-SA"/>
        </w:rPr>
        <w:t>dotychczasowym brzmieniem przepisów, Prezes UTK mógł żądać od zarządcy wystąpienia o zmianę autoryzacji bezpieczeństwa. W zmienianym ustępie dokonano również zmiany pkt</w:t>
      </w:r>
      <w:r w:rsidR="00683F6D">
        <w:rPr>
          <w:rFonts w:ascii="Times New Roman" w:eastAsia="SimSun" w:hAnsi="Times New Roman" w:cs="Times New Roman"/>
          <w:kern w:val="1"/>
          <w:sz w:val="24"/>
          <w:szCs w:val="24"/>
          <w:lang w:eastAsia="ar-SA"/>
        </w:rPr>
        <w:t> </w:t>
      </w:r>
      <w:r w:rsidRPr="00221EA5">
        <w:rPr>
          <w:rFonts w:ascii="Times New Roman" w:eastAsia="SimSun" w:hAnsi="Times New Roman" w:cs="Times New Roman"/>
          <w:kern w:val="1"/>
          <w:sz w:val="24"/>
          <w:szCs w:val="24"/>
          <w:lang w:eastAsia="ar-SA"/>
        </w:rPr>
        <w:t xml:space="preserve">2, wskazującego na sytuację, w której </w:t>
      </w:r>
      <w:r w:rsidRPr="005A4F42">
        <w:rPr>
          <w:rFonts w:ascii="Times New Roman" w:eastAsia="SimSun" w:hAnsi="Times New Roman" w:cs="Times New Roman"/>
          <w:kern w:val="1"/>
          <w:sz w:val="24"/>
          <w:szCs w:val="24"/>
          <w:lang w:eastAsia="ar-SA"/>
        </w:rPr>
        <w:t>autoryzowany zarządca nie spełnia warunków w zakresie posiadania autoryzacji bezpieczeństwa. W dotychczasowym brzmieniu Prezes UTK mógł cofnąć autoryzację bezpieczeństwa, podając przyczyny tej decyzji. Obecnie projektodawca przewiduje również możliwość ograniczenia autoryzacji bezpieczeństwa</w:t>
      </w:r>
      <w:r w:rsidR="000501F1">
        <w:rPr>
          <w:rFonts w:ascii="Times New Roman" w:eastAsia="SimSun" w:hAnsi="Times New Roman" w:cs="Times New Roman"/>
          <w:kern w:val="1"/>
          <w:sz w:val="24"/>
          <w:szCs w:val="24"/>
          <w:lang w:eastAsia="ar-SA"/>
        </w:rPr>
        <w:t>,</w:t>
      </w:r>
      <w:r w:rsidR="00F60F63">
        <w:rPr>
          <w:rFonts w:ascii="Times New Roman" w:eastAsia="SimSun" w:hAnsi="Times New Roman" w:cs="Times New Roman"/>
          <w:kern w:val="1"/>
          <w:sz w:val="24"/>
          <w:szCs w:val="24"/>
          <w:lang w:eastAsia="ar-SA"/>
        </w:rPr>
        <w:t xml:space="preserve"> </w:t>
      </w:r>
      <w:r w:rsidR="00F60F63" w:rsidRPr="00F60F63">
        <w:rPr>
          <w:rFonts w:ascii="Times New Roman" w:eastAsia="SimSun" w:hAnsi="Times New Roman" w:cs="Times New Roman"/>
          <w:kern w:val="1"/>
          <w:sz w:val="24"/>
          <w:szCs w:val="24"/>
          <w:lang w:eastAsia="ar-SA"/>
        </w:rPr>
        <w:t>w przypadku gdy uzna, że autoryzowany zarządca nie spełnia warunków w zakresie posiadania autoryzacji bezpieczeństwa</w:t>
      </w:r>
      <w:r w:rsidR="00640DA1" w:rsidRPr="00640DA1">
        <w:rPr>
          <w:rFonts w:ascii="Times New Roman" w:eastAsia="SimSun" w:hAnsi="Times New Roman" w:cs="Times New Roman"/>
          <w:kern w:val="1"/>
          <w:sz w:val="24"/>
          <w:szCs w:val="24"/>
          <w:lang w:eastAsia="ar-SA"/>
        </w:rPr>
        <w:t xml:space="preserve">. </w:t>
      </w:r>
    </w:p>
    <w:p w14:paraId="01B8E5E1" w14:textId="4F19403B" w:rsidR="00B53C78" w:rsidRDefault="005F6FA4" w:rsidP="005B135A">
      <w:pPr>
        <w:pStyle w:val="ZUSTzmustartykuempunktem"/>
        <w:spacing w:before="120"/>
        <w:ind w:left="0" w:firstLine="0"/>
      </w:pPr>
      <w:r w:rsidRPr="005A4F42">
        <w:rPr>
          <w:rFonts w:ascii="Times New Roman" w:eastAsia="SimSun" w:hAnsi="Times New Roman" w:cs="Times New Roman"/>
          <w:kern w:val="1"/>
          <w:szCs w:val="24"/>
          <w:lang w:eastAsia="ar-SA"/>
        </w:rPr>
        <w:t>Nowe brzmienie art. 18b ust. 1 i 2 reguluje przesłanki i sposób składania wniosku o wydanie „jednolitego certyfikatu bezpieczeństwa”, który przed projektowanymi zmianami funkcjonował w słowniczku ustawowym jako „certyfikat bezpieczeństwa”. Zgodnie z</w:t>
      </w:r>
      <w:r w:rsidR="00683F6D">
        <w:rPr>
          <w:rFonts w:ascii="Times New Roman" w:eastAsia="SimSun" w:hAnsi="Times New Roman" w:cs="Times New Roman"/>
          <w:kern w:val="1"/>
          <w:szCs w:val="24"/>
          <w:lang w:eastAsia="ar-SA"/>
        </w:rPr>
        <w:t> </w:t>
      </w:r>
      <w:r w:rsidRPr="005A4F42">
        <w:rPr>
          <w:rFonts w:ascii="Times New Roman" w:eastAsia="SimSun" w:hAnsi="Times New Roman" w:cs="Times New Roman"/>
          <w:kern w:val="1"/>
          <w:szCs w:val="24"/>
          <w:lang w:eastAsia="ar-SA"/>
        </w:rPr>
        <w:t>projektowanym brzmieniem art. 18b ust. 1, przewoźnik kolejowy składa wniosek o wydanie jednolitego certyfikatu bezpieczeństwa. W zależności od tego, czy planowany obszar działalności obejmuje wyłącznie terytorium Rzeczypospolitej Polskiej</w:t>
      </w:r>
      <w:r w:rsidR="00640DA1">
        <w:rPr>
          <w:rFonts w:ascii="Times New Roman" w:eastAsia="SimSun" w:hAnsi="Times New Roman" w:cs="Times New Roman"/>
          <w:kern w:val="1"/>
          <w:szCs w:val="24"/>
          <w:lang w:eastAsia="ar-SA"/>
        </w:rPr>
        <w:t xml:space="preserve"> </w:t>
      </w:r>
      <w:r w:rsidR="00640DA1">
        <w:t>i stacje graniczne położone w sąsiednich państwach członkowskich Unii Europejskiej</w:t>
      </w:r>
      <w:r w:rsidRPr="005A4F42">
        <w:rPr>
          <w:rFonts w:ascii="Times New Roman" w:eastAsia="SimSun" w:hAnsi="Times New Roman" w:cs="Times New Roman"/>
          <w:kern w:val="1"/>
          <w:szCs w:val="24"/>
          <w:lang w:eastAsia="ar-SA"/>
        </w:rPr>
        <w:t xml:space="preserve"> czy również inne państwa członkowskie Unii Europejskiej, przewoźnik kolejowy składa wniosek do Agencji </w:t>
      </w:r>
      <w:r w:rsidR="0005002D">
        <w:rPr>
          <w:rFonts w:ascii="Times New Roman" w:eastAsia="SimSun" w:hAnsi="Times New Roman" w:cs="Times New Roman"/>
          <w:kern w:val="1"/>
          <w:szCs w:val="24"/>
          <w:lang w:eastAsia="ar-SA"/>
        </w:rPr>
        <w:t>albo</w:t>
      </w:r>
      <w:r w:rsidRPr="005A4F42">
        <w:rPr>
          <w:rFonts w:ascii="Times New Roman" w:eastAsia="SimSun" w:hAnsi="Times New Roman" w:cs="Times New Roman"/>
          <w:kern w:val="1"/>
          <w:szCs w:val="24"/>
          <w:lang w:eastAsia="ar-SA"/>
        </w:rPr>
        <w:t xml:space="preserve"> Prezesa UTK.</w:t>
      </w:r>
      <w:r w:rsidR="0010560D">
        <w:rPr>
          <w:rFonts w:ascii="Times New Roman" w:eastAsia="SimSun" w:hAnsi="Times New Roman" w:cs="Times New Roman"/>
          <w:kern w:val="1"/>
          <w:szCs w:val="24"/>
          <w:lang w:eastAsia="ar-SA"/>
        </w:rPr>
        <w:t xml:space="preserve"> </w:t>
      </w:r>
      <w:r w:rsidRPr="005A4F42">
        <w:rPr>
          <w:rFonts w:ascii="Times New Roman" w:eastAsia="SimSun" w:hAnsi="Times New Roman" w:cs="Times New Roman"/>
          <w:kern w:val="1"/>
          <w:szCs w:val="24"/>
          <w:lang w:eastAsia="ar-SA"/>
        </w:rPr>
        <w:t xml:space="preserve">Projektowane brzmienie ust. </w:t>
      </w:r>
      <w:r w:rsidR="0010560D">
        <w:rPr>
          <w:rFonts w:ascii="Times New Roman" w:eastAsia="SimSun" w:hAnsi="Times New Roman" w:cs="Times New Roman"/>
          <w:kern w:val="1"/>
          <w:szCs w:val="24"/>
          <w:lang w:eastAsia="ar-SA"/>
        </w:rPr>
        <w:t xml:space="preserve">4 </w:t>
      </w:r>
      <w:r w:rsidRPr="005A4F42">
        <w:rPr>
          <w:rFonts w:ascii="Times New Roman" w:eastAsia="SimSun" w:hAnsi="Times New Roman" w:cs="Times New Roman"/>
          <w:kern w:val="1"/>
          <w:szCs w:val="24"/>
          <w:lang w:eastAsia="ar-SA"/>
        </w:rPr>
        <w:t>odnosi się do okresu ważności jednolitego certyfikatu bezpieczeństwa, jak również uregulowanych w nim kwestii rodzaju, zakresu i obszaru prowadzonej przez przewoźnika kolejowego działalności.</w:t>
      </w:r>
      <w:r w:rsidR="005F0115">
        <w:t xml:space="preserve"> </w:t>
      </w:r>
      <w:r w:rsidR="00B53C78">
        <w:t xml:space="preserve">Zgodnie z projektowanym ust. 5, </w:t>
      </w:r>
      <w:r w:rsidR="004A563B">
        <w:t xml:space="preserve">w </w:t>
      </w:r>
      <w:r w:rsidR="00B53C78">
        <w:t>przypadku przewoźników kolejowych prowadzących ruch do stacji granicznych położonych w sąsiednich państwach członkowskich Unii Europejskiej o podobnej charakterystyce sieci i stosujących podobne przepisy eksploatacyjne, jednolity certyfikat bezpieczeństwa wydany przez Prezesa UTK po przeprowadzeniu przez Prezesa UTK uzgodnień z właściwymi krajowymi organami ds. bezpieczeństwa sąsiednich państw członkowskich Unii Europejskiej jest ważny na tym obszarze bez konieczności rozszerzania obszaru działalności.</w:t>
      </w:r>
    </w:p>
    <w:p w14:paraId="319BCF58" w14:textId="5B3D6A3F" w:rsidR="005F6FA4" w:rsidRPr="0022025B" w:rsidRDefault="00B53C78" w:rsidP="005B135A">
      <w:pPr>
        <w:pStyle w:val="ZUSTzmustartykuempunktem"/>
        <w:spacing w:before="120"/>
        <w:ind w:left="0" w:firstLine="0"/>
      </w:pPr>
      <w:r>
        <w:lastRenderedPageBreak/>
        <w:t xml:space="preserve">Zgodnie z ust. 6, uzgodnienia te mogą być przeprowadzone osobno w odniesieniu dla każdej </w:t>
      </w:r>
      <w:r w:rsidR="00050A4A">
        <w:t xml:space="preserve">sprawy </w:t>
      </w:r>
      <w:r>
        <w:t>lub ujęte w porozumieniu transgranicznym między Rzeczpospolitą Polską i</w:t>
      </w:r>
      <w:r w:rsidR="00683F6D">
        <w:t> </w:t>
      </w:r>
      <w:r>
        <w:t>sąsiednimi państwami członkowskimi Unii Europejskiej lub w porozumieniu Prezesa UTK z</w:t>
      </w:r>
      <w:r w:rsidR="00683F6D">
        <w:t> </w:t>
      </w:r>
      <w:r>
        <w:t xml:space="preserve">właściwymi krajowymi organami ds. bezpieczeństwa tych państw. </w:t>
      </w:r>
      <w:r w:rsidR="00F60F63">
        <w:rPr>
          <w:rFonts w:ascii="Times New Roman" w:eastAsia="SimSun" w:hAnsi="Times New Roman" w:cs="Times New Roman"/>
          <w:kern w:val="1"/>
          <w:szCs w:val="24"/>
          <w:lang w:eastAsia="ar-SA"/>
        </w:rPr>
        <w:t>Projektowany</w:t>
      </w:r>
      <w:r w:rsidR="005F6FA4" w:rsidRPr="005A4F42">
        <w:rPr>
          <w:rFonts w:ascii="Times New Roman" w:eastAsia="SimSun" w:hAnsi="Times New Roman" w:cs="Times New Roman"/>
          <w:kern w:val="1"/>
          <w:szCs w:val="24"/>
          <w:lang w:eastAsia="ar-SA"/>
        </w:rPr>
        <w:t xml:space="preserve"> ust. </w:t>
      </w:r>
      <w:r>
        <w:rPr>
          <w:rFonts w:ascii="Times New Roman" w:eastAsia="SimSun" w:hAnsi="Times New Roman" w:cs="Times New Roman"/>
          <w:kern w:val="1"/>
          <w:szCs w:val="24"/>
          <w:lang w:eastAsia="ar-SA"/>
        </w:rPr>
        <w:t>7</w:t>
      </w:r>
      <w:r w:rsidR="005F6FA4" w:rsidRPr="005A4F42">
        <w:rPr>
          <w:rFonts w:ascii="Times New Roman" w:eastAsia="SimSun" w:hAnsi="Times New Roman" w:cs="Times New Roman"/>
          <w:kern w:val="1"/>
          <w:szCs w:val="24"/>
          <w:lang w:eastAsia="ar-SA"/>
        </w:rPr>
        <w:t xml:space="preserve"> daje przewoźnikowi kolejowemu możliwość objęcia jednolitym certyfikatem kolejowym bocznic kolejowych, co zastąpiło brzmienie art. 17e ust. 5 </w:t>
      </w:r>
      <w:r w:rsidR="003E2F39">
        <w:rPr>
          <w:rFonts w:ascii="Times New Roman" w:eastAsia="SimSun" w:hAnsi="Times New Roman" w:cs="Times New Roman"/>
          <w:kern w:val="1"/>
          <w:szCs w:val="24"/>
          <w:lang w:eastAsia="ar-SA"/>
        </w:rPr>
        <w:t>ustawy o transporcie kolejowym.</w:t>
      </w:r>
    </w:p>
    <w:p w14:paraId="3E25371A" w14:textId="3A887419" w:rsidR="005F6FA4" w:rsidRPr="00285587"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W związku z projektowanym brzmieniem art. 18b ust. 1 pojawiła się konieczność uregulowania szczegółowej procedury postępowania z wnioskiem o wydanie jednolitego certyfikatu bezpieczeństwa złożonym do Agencji lub do Prezesa UTK. Zgodnie z</w:t>
      </w:r>
      <w:r w:rsidR="00683F6D">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projektowanym brzmieniem art. 18b</w:t>
      </w:r>
      <w:r w:rsidR="00C33118">
        <w:rPr>
          <w:rFonts w:ascii="Times New Roman" w:eastAsia="SimSun" w:hAnsi="Times New Roman" w:cs="Times New Roman"/>
          <w:kern w:val="1"/>
          <w:sz w:val="24"/>
          <w:szCs w:val="24"/>
          <w:lang w:eastAsia="ar-SA"/>
        </w:rPr>
        <w:t>a</w:t>
      </w:r>
      <w:r w:rsidRPr="005A4F42">
        <w:rPr>
          <w:rFonts w:ascii="Times New Roman" w:eastAsia="SimSun" w:hAnsi="Times New Roman" w:cs="Times New Roman"/>
          <w:kern w:val="1"/>
          <w:sz w:val="24"/>
          <w:szCs w:val="24"/>
          <w:lang w:eastAsia="ar-SA"/>
        </w:rPr>
        <w:t>, Prezes UTK dokonuje oceny złożonej przez przewoźnika kolejowego dokumentacji, którą następnie przedkłada Agencji. Projektodawca przewiduje również możliwość współpracy Prezesa UTK z Agencją, a nawet z</w:t>
      </w:r>
      <w:r w:rsidR="00683F6D">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przewoźnikiem kolejowym, na wypadek gdyby Agencja nie zgadzała się z oceną Prezesa UTK. Jeżeli okaże się, że nie jest możliwe osiągnięcie wspólnego stanowiska, Prezesa UTK może wystąpić z wnioskiem o arbitraż do Rady Odwoławczej. </w:t>
      </w:r>
    </w:p>
    <w:p w14:paraId="6CEA7683" w14:textId="3510FE3E" w:rsidR="005F6FA4" w:rsidRPr="00285587" w:rsidRDefault="005F6FA4" w:rsidP="005B135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A4F42">
        <w:rPr>
          <w:rFonts w:ascii="Times New Roman" w:eastAsia="Times New Roman" w:hAnsi="Times New Roman" w:cs="Times New Roman"/>
          <w:sz w:val="24"/>
          <w:szCs w:val="24"/>
          <w:lang w:eastAsia="pl-PL"/>
        </w:rPr>
        <w:t xml:space="preserve">Zgodnie z brzmieniem art. 18bb ust. 1, Prezes UTK w terminie miesiąca od dnia złożenia przez przewoźnika kolejowego wniosku o wydanie jednolitego certyfikatu bezpieczeństwa </w:t>
      </w:r>
      <w:r w:rsidR="00BD6AD2">
        <w:rPr>
          <w:rFonts w:ascii="Times New Roman" w:eastAsia="Times New Roman" w:hAnsi="Times New Roman" w:cs="Times New Roman"/>
          <w:sz w:val="24"/>
          <w:szCs w:val="24"/>
          <w:lang w:eastAsia="pl-PL"/>
        </w:rPr>
        <w:t>powiadamia</w:t>
      </w:r>
      <w:r w:rsidR="00BD6AD2" w:rsidRPr="005A4F42">
        <w:rPr>
          <w:rFonts w:ascii="Times New Roman" w:eastAsia="Times New Roman" w:hAnsi="Times New Roman" w:cs="Times New Roman"/>
          <w:sz w:val="24"/>
          <w:szCs w:val="24"/>
          <w:lang w:eastAsia="pl-PL"/>
        </w:rPr>
        <w:t xml:space="preserve"> </w:t>
      </w:r>
      <w:r w:rsidRPr="005A4F42">
        <w:rPr>
          <w:rFonts w:ascii="Times New Roman" w:eastAsia="Times New Roman" w:hAnsi="Times New Roman" w:cs="Times New Roman"/>
          <w:sz w:val="24"/>
          <w:szCs w:val="24"/>
          <w:lang w:eastAsia="pl-PL"/>
        </w:rPr>
        <w:t>wnioskodawcę, że złożona dokumentacja jest kompletna</w:t>
      </w:r>
      <w:r w:rsidR="000501F1">
        <w:rPr>
          <w:rFonts w:ascii="Times New Roman" w:eastAsia="Times New Roman" w:hAnsi="Times New Roman" w:cs="Times New Roman"/>
          <w:sz w:val="24"/>
          <w:szCs w:val="24"/>
          <w:lang w:eastAsia="pl-PL"/>
        </w:rPr>
        <w:t>,</w:t>
      </w:r>
      <w:r w:rsidRPr="005A4F42">
        <w:rPr>
          <w:rFonts w:ascii="Times New Roman" w:eastAsia="Times New Roman" w:hAnsi="Times New Roman" w:cs="Times New Roman"/>
          <w:sz w:val="24"/>
          <w:szCs w:val="24"/>
          <w:lang w:eastAsia="pl-PL"/>
        </w:rPr>
        <w:t xml:space="preserve"> lub wzywa do jej uzupełnienia. </w:t>
      </w:r>
      <w:r w:rsidR="00BD6AD2">
        <w:rPr>
          <w:rFonts w:ascii="Times New Roman" w:eastAsia="Times New Roman" w:hAnsi="Times New Roman" w:cs="Times New Roman"/>
          <w:sz w:val="24"/>
          <w:szCs w:val="24"/>
          <w:lang w:eastAsia="pl-PL"/>
        </w:rPr>
        <w:t xml:space="preserve">Zgodnie z projektowanym ust. 2 </w:t>
      </w:r>
      <w:r w:rsidR="00BD6AD2" w:rsidRPr="00BD6AD2">
        <w:rPr>
          <w:rFonts w:ascii="Times New Roman" w:eastAsia="Times New Roman" w:hAnsi="Times New Roman" w:cs="Times New Roman"/>
          <w:sz w:val="24"/>
          <w:szCs w:val="24"/>
          <w:lang w:eastAsia="pl-PL"/>
        </w:rPr>
        <w:t>Prezes UTK podejmuje decyzję w sprawie wniosków o wydanie jednolitych certyfikatów bezpieczeństwa w terminie 4 miesięcy od dnia powiadomienia</w:t>
      </w:r>
      <w:r w:rsidR="00BD6AD2">
        <w:rPr>
          <w:rFonts w:ascii="Times New Roman" w:eastAsia="Times New Roman" w:hAnsi="Times New Roman" w:cs="Times New Roman"/>
          <w:sz w:val="24"/>
          <w:szCs w:val="24"/>
          <w:lang w:eastAsia="pl-PL"/>
        </w:rPr>
        <w:t xml:space="preserve"> wnioskodawcy o kompletności wniosku</w:t>
      </w:r>
      <w:r w:rsidR="00FF0AAC">
        <w:rPr>
          <w:rFonts w:ascii="Times New Roman" w:eastAsia="Times New Roman" w:hAnsi="Times New Roman" w:cs="Times New Roman"/>
          <w:sz w:val="24"/>
          <w:szCs w:val="24"/>
          <w:lang w:eastAsia="pl-PL"/>
        </w:rPr>
        <w:t xml:space="preserve"> albo, w przypadku jeżeli wniosek wymagał uzupełniania, w terminie 4 miesięcy od dnia usunięcia przez wnioskodawcę braków</w:t>
      </w:r>
      <w:r w:rsidR="00BD6AD2">
        <w:rPr>
          <w:rFonts w:ascii="Times New Roman" w:eastAsia="Times New Roman" w:hAnsi="Times New Roman" w:cs="Times New Roman"/>
          <w:sz w:val="24"/>
          <w:szCs w:val="24"/>
          <w:lang w:eastAsia="pl-PL"/>
        </w:rPr>
        <w:t>.</w:t>
      </w:r>
      <w:r w:rsidR="00BD6AD2" w:rsidRPr="00BD6AD2">
        <w:rPr>
          <w:rFonts w:ascii="Times New Roman" w:eastAsia="Times New Roman" w:hAnsi="Times New Roman" w:cs="Times New Roman"/>
          <w:sz w:val="24"/>
          <w:szCs w:val="24"/>
          <w:lang w:eastAsia="pl-PL"/>
        </w:rPr>
        <w:t xml:space="preserve"> </w:t>
      </w:r>
      <w:r w:rsidRPr="005A4F42">
        <w:rPr>
          <w:rFonts w:ascii="Times New Roman" w:eastAsia="Times New Roman" w:hAnsi="Times New Roman" w:cs="Times New Roman"/>
          <w:sz w:val="24"/>
          <w:szCs w:val="24"/>
          <w:lang w:eastAsia="pl-PL"/>
        </w:rPr>
        <w:t xml:space="preserve">Projektowane brzmienie ust. </w:t>
      </w:r>
      <w:r w:rsidR="009F733F">
        <w:rPr>
          <w:rFonts w:ascii="Times New Roman" w:eastAsia="Times New Roman" w:hAnsi="Times New Roman" w:cs="Times New Roman"/>
          <w:sz w:val="24"/>
          <w:szCs w:val="24"/>
          <w:lang w:eastAsia="pl-PL"/>
        </w:rPr>
        <w:t>3</w:t>
      </w:r>
      <w:r w:rsidR="009F733F" w:rsidRPr="005A4F42">
        <w:rPr>
          <w:rFonts w:ascii="Times New Roman" w:eastAsia="Times New Roman" w:hAnsi="Times New Roman" w:cs="Times New Roman"/>
          <w:sz w:val="24"/>
          <w:szCs w:val="24"/>
          <w:lang w:eastAsia="pl-PL"/>
        </w:rPr>
        <w:t xml:space="preserve"> </w:t>
      </w:r>
      <w:r w:rsidR="007436F6">
        <w:rPr>
          <w:rFonts w:ascii="Times New Roman" w:eastAsia="Times New Roman" w:hAnsi="Times New Roman" w:cs="Times New Roman"/>
          <w:sz w:val="24"/>
          <w:szCs w:val="24"/>
          <w:lang w:eastAsia="pl-PL"/>
        </w:rPr>
        <w:t>nakłada</w:t>
      </w:r>
      <w:r w:rsidRPr="005A4F42">
        <w:rPr>
          <w:rFonts w:ascii="Times New Roman" w:eastAsia="Times New Roman" w:hAnsi="Times New Roman" w:cs="Times New Roman"/>
          <w:sz w:val="24"/>
          <w:szCs w:val="24"/>
          <w:lang w:eastAsia="pl-PL"/>
        </w:rPr>
        <w:t xml:space="preserve"> na Prezesa UTK obowiązek każdorazowego zgłaszania Agencji wydania, przedłużenia, aktualizacji, ograniczenia lub cofnięci</w:t>
      </w:r>
      <w:r w:rsidR="000501F1">
        <w:rPr>
          <w:rFonts w:ascii="Times New Roman" w:eastAsia="Times New Roman" w:hAnsi="Times New Roman" w:cs="Times New Roman"/>
          <w:sz w:val="24"/>
          <w:szCs w:val="24"/>
          <w:lang w:eastAsia="pl-PL"/>
        </w:rPr>
        <w:t>a</w:t>
      </w:r>
      <w:r w:rsidRPr="005A4F42">
        <w:rPr>
          <w:rFonts w:ascii="Times New Roman" w:eastAsia="Times New Roman" w:hAnsi="Times New Roman" w:cs="Times New Roman"/>
          <w:sz w:val="24"/>
          <w:szCs w:val="24"/>
          <w:lang w:eastAsia="pl-PL"/>
        </w:rPr>
        <w:t xml:space="preserve"> jednolitych certyfikatów bezpieczeństwa, wskazując przy tym szczegółowo, co powinno zawierać takie zgłoszenie </w:t>
      </w:r>
    </w:p>
    <w:p w14:paraId="75AA5A48" w14:textId="67F669FC"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B12F65">
        <w:rPr>
          <w:rFonts w:ascii="Times New Roman" w:eastAsia="SimSun" w:hAnsi="Times New Roman" w:cs="Times New Roman"/>
          <w:kern w:val="1"/>
          <w:sz w:val="24"/>
          <w:szCs w:val="24"/>
          <w:lang w:eastAsia="ar-SA"/>
        </w:rPr>
        <w:t xml:space="preserve">Projektowane brzmienie art. </w:t>
      </w:r>
      <w:r w:rsidRPr="008D1EBB">
        <w:rPr>
          <w:rFonts w:ascii="Times New Roman" w:eastAsia="SimSun" w:hAnsi="Times New Roman" w:cs="Times New Roman"/>
          <w:kern w:val="1"/>
          <w:sz w:val="24"/>
          <w:szCs w:val="24"/>
          <w:lang w:eastAsia="ar-SA"/>
        </w:rPr>
        <w:t>18bc</w:t>
      </w:r>
      <w:r w:rsidRPr="00D54AAD">
        <w:rPr>
          <w:rFonts w:ascii="Times New Roman" w:eastAsia="SimSun" w:hAnsi="Times New Roman" w:cs="Times New Roman"/>
          <w:kern w:val="1"/>
          <w:sz w:val="24"/>
          <w:szCs w:val="24"/>
          <w:lang w:eastAsia="ar-SA"/>
        </w:rPr>
        <w:t xml:space="preserve"> ust. 1</w:t>
      </w:r>
      <w:r w:rsidR="00B95DF7">
        <w:rPr>
          <w:rFonts w:ascii="Times New Roman" w:eastAsia="SimSun" w:hAnsi="Times New Roman" w:cs="Times New Roman"/>
          <w:kern w:val="1"/>
          <w:sz w:val="24"/>
          <w:szCs w:val="24"/>
          <w:lang w:eastAsia="ar-SA"/>
        </w:rPr>
        <w:t xml:space="preserve"> i </w:t>
      </w:r>
      <w:r w:rsidRPr="00D54AAD">
        <w:rPr>
          <w:rFonts w:ascii="Times New Roman" w:eastAsia="SimSun" w:hAnsi="Times New Roman" w:cs="Times New Roman"/>
          <w:kern w:val="1"/>
          <w:sz w:val="24"/>
          <w:szCs w:val="24"/>
          <w:lang w:eastAsia="ar-SA"/>
        </w:rPr>
        <w:t xml:space="preserve">2 reguluje kwestie </w:t>
      </w:r>
      <w:r w:rsidRPr="000452F2">
        <w:rPr>
          <w:rFonts w:ascii="Times New Roman" w:eastAsia="SimSun" w:hAnsi="Times New Roman" w:cs="Times New Roman"/>
          <w:kern w:val="1"/>
          <w:sz w:val="24"/>
          <w:szCs w:val="24"/>
          <w:lang w:eastAsia="ar-SA"/>
        </w:rPr>
        <w:t>aktualizacji wydanych przez Prezesa UTK jednolitych certyfikatów bezpieczeństwa</w:t>
      </w:r>
      <w:r w:rsidRPr="004308B8">
        <w:rPr>
          <w:rFonts w:ascii="Times New Roman" w:eastAsia="SimSun" w:hAnsi="Times New Roman" w:cs="Times New Roman"/>
          <w:kern w:val="1"/>
          <w:sz w:val="24"/>
          <w:szCs w:val="24"/>
          <w:lang w:eastAsia="ar-SA"/>
        </w:rPr>
        <w:t>,</w:t>
      </w:r>
      <w:r w:rsidR="00680563" w:rsidRPr="00680563">
        <w:rPr>
          <w:rFonts w:ascii="Times New Roman" w:eastAsia="SimSun" w:hAnsi="Times New Roman" w:cs="Times New Roman"/>
          <w:kern w:val="1"/>
          <w:sz w:val="24"/>
          <w:szCs w:val="24"/>
          <w:lang w:eastAsia="ar-SA"/>
        </w:rPr>
        <w:t xml:space="preserve"> w przypadku zmiany obszaru działalności na terytorium Rzeczypospolitej Polskiej lub w zakresie stacji granicznych położonych w sąsiednich państwach członkowskich Unii Europejskiej</w:t>
      </w:r>
      <w:r w:rsidRPr="00D24855">
        <w:rPr>
          <w:rFonts w:ascii="Times New Roman" w:eastAsia="SimSun" w:hAnsi="Times New Roman" w:cs="Times New Roman"/>
          <w:kern w:val="1"/>
          <w:sz w:val="24"/>
          <w:szCs w:val="24"/>
          <w:lang w:eastAsia="ar-SA"/>
        </w:rPr>
        <w:t xml:space="preserve">. </w:t>
      </w:r>
      <w:r w:rsidR="00680563">
        <w:rPr>
          <w:rFonts w:ascii="Times New Roman" w:eastAsia="SimSun" w:hAnsi="Times New Roman" w:cs="Times New Roman"/>
          <w:kern w:val="1"/>
          <w:sz w:val="24"/>
          <w:szCs w:val="24"/>
          <w:lang w:eastAsia="ar-SA"/>
        </w:rPr>
        <w:t xml:space="preserve">Wówczas </w:t>
      </w:r>
      <w:r w:rsidR="00680563" w:rsidRPr="00680563">
        <w:rPr>
          <w:rFonts w:ascii="Times New Roman" w:eastAsia="SimSun" w:hAnsi="Times New Roman" w:cs="Times New Roman"/>
          <w:kern w:val="1"/>
          <w:sz w:val="24"/>
          <w:szCs w:val="24"/>
          <w:lang w:eastAsia="ar-SA"/>
        </w:rPr>
        <w:t>przewoźnik kolejowy do wniosku dołącza dokumentację dotyczącą dodatkowego obszaru działalności</w:t>
      </w:r>
      <w:r w:rsidR="00680563">
        <w:rPr>
          <w:rFonts w:ascii="Times New Roman" w:eastAsia="SimSun" w:hAnsi="Times New Roman" w:cs="Times New Roman"/>
          <w:kern w:val="1"/>
          <w:sz w:val="24"/>
          <w:szCs w:val="24"/>
          <w:lang w:eastAsia="ar-SA"/>
        </w:rPr>
        <w:t xml:space="preserve">. </w:t>
      </w:r>
      <w:r w:rsidRPr="00D24855">
        <w:rPr>
          <w:rFonts w:ascii="Times New Roman" w:eastAsia="SimSun" w:hAnsi="Times New Roman" w:cs="Times New Roman"/>
          <w:kern w:val="1"/>
          <w:sz w:val="24"/>
          <w:szCs w:val="24"/>
          <w:lang w:eastAsia="ar-SA"/>
        </w:rPr>
        <w:t>Propozycja brzmienia u</w:t>
      </w:r>
      <w:r w:rsidRPr="008C5540">
        <w:rPr>
          <w:rFonts w:ascii="Times New Roman" w:eastAsia="SimSun" w:hAnsi="Times New Roman" w:cs="Times New Roman"/>
          <w:kern w:val="1"/>
          <w:sz w:val="24"/>
          <w:szCs w:val="24"/>
          <w:lang w:eastAsia="ar-SA"/>
        </w:rPr>
        <w:t>st. 3</w:t>
      </w:r>
      <w:r w:rsidR="00B95DF7">
        <w:rPr>
          <w:rFonts w:ascii="Times New Roman" w:eastAsia="SimSun" w:hAnsi="Times New Roman" w:cs="Times New Roman"/>
          <w:kern w:val="1"/>
          <w:sz w:val="24"/>
          <w:szCs w:val="24"/>
          <w:lang w:eastAsia="ar-SA"/>
        </w:rPr>
        <w:t xml:space="preserve"> i </w:t>
      </w:r>
      <w:r w:rsidRPr="008C5540">
        <w:rPr>
          <w:rFonts w:ascii="Times New Roman" w:eastAsia="SimSun" w:hAnsi="Times New Roman" w:cs="Times New Roman"/>
          <w:kern w:val="1"/>
          <w:sz w:val="24"/>
          <w:szCs w:val="24"/>
          <w:lang w:eastAsia="ar-SA"/>
        </w:rPr>
        <w:t xml:space="preserve">4 </w:t>
      </w:r>
      <w:r w:rsidRPr="009311AE">
        <w:rPr>
          <w:rFonts w:ascii="Times New Roman" w:eastAsia="SimSun" w:hAnsi="Times New Roman" w:cs="Times New Roman"/>
          <w:kern w:val="1"/>
          <w:sz w:val="24"/>
          <w:szCs w:val="24"/>
          <w:lang w:eastAsia="ar-SA"/>
        </w:rPr>
        <w:t>daje możliwość przedłuż</w:t>
      </w:r>
      <w:r w:rsidRPr="005A4F42">
        <w:rPr>
          <w:rFonts w:ascii="Times New Roman" w:eastAsia="SimSun" w:hAnsi="Times New Roman" w:cs="Times New Roman"/>
          <w:kern w:val="1"/>
          <w:sz w:val="24"/>
          <w:szCs w:val="24"/>
          <w:lang w:eastAsia="ar-SA"/>
        </w:rPr>
        <w:t xml:space="preserve">ania na wniosek przewoźnika </w:t>
      </w:r>
      <w:r w:rsidRPr="005A4F42">
        <w:rPr>
          <w:rFonts w:ascii="Times New Roman" w:eastAsia="SimSun" w:hAnsi="Times New Roman" w:cs="Times New Roman"/>
          <w:kern w:val="1"/>
          <w:sz w:val="24"/>
          <w:szCs w:val="24"/>
          <w:lang w:eastAsia="ar-SA"/>
        </w:rPr>
        <w:lastRenderedPageBreak/>
        <w:t xml:space="preserve">kolejowego wydanych przez Prezesa UTK jednolitych certyfikatów bezpieczeństwa na okres 5 lat. Przy podejmowania decyzji Prezes UTK sięga po informacje </w:t>
      </w:r>
      <w:r w:rsidR="002D3AFB">
        <w:rPr>
          <w:rFonts w:ascii="Times New Roman" w:eastAsia="SimSun" w:hAnsi="Times New Roman" w:cs="Times New Roman"/>
          <w:kern w:val="1"/>
          <w:sz w:val="24"/>
          <w:szCs w:val="24"/>
          <w:lang w:eastAsia="ar-SA"/>
        </w:rPr>
        <w:t>uzyskane</w:t>
      </w:r>
      <w:r w:rsidR="002D3AFB"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 xml:space="preserve">przy czynnościach nadzorczych. Ust. 5 </w:t>
      </w:r>
      <w:r w:rsidR="009E3B78">
        <w:rPr>
          <w:rFonts w:ascii="Times New Roman" w:eastAsia="SimSun" w:hAnsi="Times New Roman" w:cs="Times New Roman"/>
          <w:kern w:val="1"/>
          <w:sz w:val="24"/>
          <w:szCs w:val="24"/>
          <w:lang w:eastAsia="ar-SA"/>
        </w:rPr>
        <w:t>wskazuje, które przepisy ustawy</w:t>
      </w:r>
      <w:r w:rsidR="00B95DF7">
        <w:rPr>
          <w:rFonts w:ascii="Times New Roman" w:eastAsia="SimSun" w:hAnsi="Times New Roman" w:cs="Times New Roman"/>
          <w:kern w:val="1"/>
          <w:sz w:val="24"/>
          <w:szCs w:val="24"/>
          <w:lang w:eastAsia="ar-SA"/>
        </w:rPr>
        <w:t xml:space="preserve"> o transporcie kolejowym</w:t>
      </w:r>
      <w:r w:rsidR="009E3B78">
        <w:rPr>
          <w:rFonts w:ascii="Times New Roman" w:eastAsia="SimSun" w:hAnsi="Times New Roman" w:cs="Times New Roman"/>
          <w:kern w:val="1"/>
          <w:sz w:val="24"/>
          <w:szCs w:val="24"/>
          <w:lang w:eastAsia="ar-SA"/>
        </w:rPr>
        <w:t xml:space="preserve"> stosuje się do postępowań dotyczących aktualizacji lub przedłużenia jednolitego certyfikatu bezpieczeństwa.</w:t>
      </w:r>
    </w:p>
    <w:p w14:paraId="23567CF6" w14:textId="4E91B49A" w:rsidR="005F6FA4" w:rsidRPr="005A4F42" w:rsidRDefault="005F6FA4" w:rsidP="005B135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A4F42">
        <w:rPr>
          <w:rFonts w:ascii="Times New Roman" w:eastAsia="Times New Roman" w:hAnsi="Times New Roman" w:cs="Times New Roman"/>
          <w:sz w:val="24"/>
          <w:szCs w:val="24"/>
          <w:lang w:eastAsia="pl-PL"/>
        </w:rPr>
        <w:t>Brzmienie art. 18bd ust. 1 nakłada na przewoźnika kolejowego obowiązek poinformowania Prezesa UTK z co najmniej dwumiesięcznym wyprzedzeniem o planowanym rozpoczęciu przewozów na zmienionych warunkach dotyczących rodzaju i zakresu działalności, wdrażając tym samym postanowienie art.</w:t>
      </w:r>
      <w:r w:rsidR="00D954DD">
        <w:rPr>
          <w:rFonts w:ascii="Times New Roman" w:eastAsia="Times New Roman" w:hAnsi="Times New Roman" w:cs="Times New Roman"/>
          <w:sz w:val="24"/>
          <w:szCs w:val="24"/>
          <w:lang w:eastAsia="pl-PL"/>
        </w:rPr>
        <w:t xml:space="preserve"> 17 ust. 2 dyrektywy 2016/798</w:t>
      </w:r>
      <w:r w:rsidRPr="005A4F42">
        <w:rPr>
          <w:rFonts w:ascii="Times New Roman" w:eastAsia="Times New Roman" w:hAnsi="Times New Roman" w:cs="Times New Roman"/>
          <w:sz w:val="24"/>
          <w:szCs w:val="24"/>
          <w:lang w:eastAsia="pl-PL"/>
        </w:rPr>
        <w:t>, który zgodnie z opinią Komisji Europejskiej należy czytać łącznie z art. 10 ust. 2 ww. dyrektywy. Ponadto przewoźnik kolejowy, zgodnie z brzmieniem ust. 2</w:t>
      </w:r>
      <w:r w:rsidR="000501F1">
        <w:rPr>
          <w:rFonts w:ascii="Times New Roman" w:eastAsia="Times New Roman" w:hAnsi="Times New Roman" w:cs="Times New Roman"/>
          <w:sz w:val="24"/>
          <w:szCs w:val="24"/>
          <w:lang w:eastAsia="pl-PL"/>
        </w:rPr>
        <w:t>,</w:t>
      </w:r>
      <w:r w:rsidRPr="005A4F42">
        <w:rPr>
          <w:rFonts w:ascii="Times New Roman" w:eastAsia="Times New Roman" w:hAnsi="Times New Roman" w:cs="Times New Roman"/>
          <w:sz w:val="24"/>
          <w:szCs w:val="24"/>
          <w:lang w:eastAsia="pl-PL"/>
        </w:rPr>
        <w:t xml:space="preserve"> ma obowiązek poinformowania Prezesa UTK o </w:t>
      </w:r>
      <w:r w:rsidR="00337173">
        <w:rPr>
          <w:rFonts w:ascii="Times New Roman" w:eastAsia="Times New Roman" w:hAnsi="Times New Roman" w:cs="Times New Roman"/>
          <w:sz w:val="24"/>
          <w:szCs w:val="24"/>
          <w:lang w:eastAsia="pl-PL"/>
        </w:rPr>
        <w:t>znaczących</w:t>
      </w:r>
      <w:r w:rsidR="00337173" w:rsidRPr="005A4F42">
        <w:rPr>
          <w:rFonts w:ascii="Times New Roman" w:eastAsia="Times New Roman" w:hAnsi="Times New Roman" w:cs="Times New Roman"/>
          <w:sz w:val="24"/>
          <w:szCs w:val="24"/>
          <w:lang w:eastAsia="pl-PL"/>
        </w:rPr>
        <w:t xml:space="preserve"> </w:t>
      </w:r>
      <w:r w:rsidRPr="005A4F42">
        <w:rPr>
          <w:rFonts w:ascii="Times New Roman" w:eastAsia="Times New Roman" w:hAnsi="Times New Roman" w:cs="Times New Roman"/>
          <w:sz w:val="24"/>
          <w:szCs w:val="24"/>
          <w:lang w:eastAsia="pl-PL"/>
        </w:rPr>
        <w:t xml:space="preserve">zmianach informacji dotyczących </w:t>
      </w:r>
      <w:r w:rsidR="008A7AB8">
        <w:rPr>
          <w:rFonts w:ascii="Times New Roman" w:eastAsia="Times New Roman" w:hAnsi="Times New Roman" w:cs="Times New Roman"/>
          <w:sz w:val="24"/>
          <w:szCs w:val="24"/>
          <w:lang w:eastAsia="pl-PL"/>
        </w:rPr>
        <w:t xml:space="preserve">kategorii </w:t>
      </w:r>
      <w:r w:rsidR="00224CE6">
        <w:rPr>
          <w:rFonts w:ascii="Times New Roman" w:eastAsia="Times New Roman" w:hAnsi="Times New Roman" w:cs="Times New Roman"/>
          <w:sz w:val="24"/>
          <w:szCs w:val="24"/>
          <w:lang w:eastAsia="pl-PL"/>
        </w:rPr>
        <w:t xml:space="preserve">zawodowej </w:t>
      </w:r>
      <w:r w:rsidR="008A7AB8">
        <w:rPr>
          <w:rFonts w:ascii="Times New Roman" w:eastAsia="Times New Roman" w:hAnsi="Times New Roman" w:cs="Times New Roman"/>
          <w:sz w:val="24"/>
          <w:szCs w:val="24"/>
          <w:lang w:eastAsia="pl-PL"/>
        </w:rPr>
        <w:t>pracowników</w:t>
      </w:r>
      <w:r w:rsidRPr="005A4F42">
        <w:rPr>
          <w:rFonts w:ascii="Times New Roman" w:eastAsia="Times New Roman" w:hAnsi="Times New Roman" w:cs="Times New Roman"/>
          <w:sz w:val="24"/>
          <w:szCs w:val="24"/>
          <w:lang w:eastAsia="pl-PL"/>
        </w:rPr>
        <w:t xml:space="preserve"> </w:t>
      </w:r>
      <w:r w:rsidR="007819AF">
        <w:rPr>
          <w:rFonts w:ascii="Times New Roman" w:eastAsia="Times New Roman" w:hAnsi="Times New Roman" w:cs="Times New Roman"/>
          <w:sz w:val="24"/>
          <w:szCs w:val="24"/>
          <w:lang w:eastAsia="pl-PL"/>
        </w:rPr>
        <w:t xml:space="preserve">lub </w:t>
      </w:r>
      <w:r w:rsidRPr="005A4F42">
        <w:rPr>
          <w:rFonts w:ascii="Times New Roman" w:eastAsia="Times New Roman" w:hAnsi="Times New Roman" w:cs="Times New Roman"/>
          <w:sz w:val="24"/>
          <w:szCs w:val="24"/>
          <w:lang w:eastAsia="pl-PL"/>
        </w:rPr>
        <w:t>typów użytkowanych pojazdów</w:t>
      </w:r>
      <w:r w:rsidR="008A7AB8">
        <w:rPr>
          <w:rFonts w:ascii="Times New Roman" w:eastAsia="Times New Roman" w:hAnsi="Times New Roman" w:cs="Times New Roman"/>
          <w:sz w:val="24"/>
          <w:szCs w:val="24"/>
          <w:lang w:eastAsia="pl-PL"/>
        </w:rPr>
        <w:t xml:space="preserve"> w terminie 7 dni od daty zakończenia procesu oceny znaczenia zmiany</w:t>
      </w:r>
      <w:r w:rsidRPr="005A4F42">
        <w:rPr>
          <w:rFonts w:ascii="Times New Roman" w:eastAsia="Times New Roman" w:hAnsi="Times New Roman" w:cs="Times New Roman"/>
          <w:sz w:val="24"/>
          <w:szCs w:val="24"/>
          <w:lang w:eastAsia="pl-PL"/>
        </w:rPr>
        <w:t>.</w:t>
      </w:r>
    </w:p>
    <w:p w14:paraId="4804A622" w14:textId="49BB71B7"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Art. 18be dotyczy zasad sprawowania przez Prezesa UTK nadzoru nad działalnością przewoźników kolejowych i zarządców infrastruktury. Wykonując te zadania</w:t>
      </w:r>
      <w:r w:rsidR="000501F1">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Prezes UTK stosuje wspólną metodę oceny bezpieczeństwa w zakresie monitorowania i ocenia zarówno system zarządzania bezpieczeństwem jako całość, jak i jego poszczególne elementy, a także stosowanie przez podmiot odpowiednich wspólnych metod oceny bezpieczeństwa. </w:t>
      </w:r>
    </w:p>
    <w:p w14:paraId="57CBE509" w14:textId="10CF6A93" w:rsidR="005F6FA4" w:rsidRPr="005A4F42" w:rsidRDefault="005F6FA4" w:rsidP="005B135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A4F42">
        <w:rPr>
          <w:rFonts w:ascii="Times New Roman" w:eastAsia="Times New Roman" w:hAnsi="Times New Roman" w:cs="Times New Roman"/>
          <w:sz w:val="24"/>
          <w:szCs w:val="24"/>
          <w:lang w:eastAsia="pl-PL"/>
        </w:rPr>
        <w:t>Zgodnie z art</w:t>
      </w:r>
      <w:r w:rsidR="00D954DD">
        <w:rPr>
          <w:rFonts w:ascii="Times New Roman" w:eastAsia="Times New Roman" w:hAnsi="Times New Roman" w:cs="Times New Roman"/>
          <w:sz w:val="24"/>
          <w:szCs w:val="24"/>
          <w:lang w:eastAsia="pl-PL"/>
        </w:rPr>
        <w:t>. 17 ust.</w:t>
      </w:r>
      <w:r w:rsidR="000501F1">
        <w:rPr>
          <w:rFonts w:ascii="Times New Roman" w:eastAsia="Times New Roman" w:hAnsi="Times New Roman" w:cs="Times New Roman"/>
          <w:sz w:val="24"/>
          <w:szCs w:val="24"/>
          <w:lang w:eastAsia="pl-PL"/>
        </w:rPr>
        <w:t xml:space="preserve"> </w:t>
      </w:r>
      <w:r w:rsidR="00D954DD">
        <w:rPr>
          <w:rFonts w:ascii="Times New Roman" w:eastAsia="Times New Roman" w:hAnsi="Times New Roman" w:cs="Times New Roman"/>
          <w:sz w:val="24"/>
          <w:szCs w:val="24"/>
          <w:lang w:eastAsia="pl-PL"/>
        </w:rPr>
        <w:t>1 dyrektywy 2016/798</w:t>
      </w:r>
      <w:r w:rsidRPr="005A4F42">
        <w:rPr>
          <w:rFonts w:ascii="Times New Roman" w:eastAsia="Times New Roman" w:hAnsi="Times New Roman" w:cs="Times New Roman"/>
          <w:sz w:val="24"/>
          <w:szCs w:val="24"/>
          <w:lang w:eastAsia="pl-PL"/>
        </w:rPr>
        <w:t>, dodany art. 18be reguluje kwestie nadzoru Prezesa UTK nad stosowaniem przez zarządców i przewoźników kolejowych systemu zarządzania bezpieczeństwem. Uwzględniając zasady określone w odpowiedniej wspólnej metodzie oceny bezpieczeństwa (CSM), Prezes UTK w zakresie sprawowanego nadzoru przeprowadza kontrole i audyty, których cele szczegółowe zostały wskazane w pkt 1</w:t>
      </w:r>
      <w:r w:rsidR="00AA7C67" w:rsidRPr="008C5540">
        <w:rPr>
          <w:rFonts w:ascii="Times New Roman" w:eastAsia="SimSun" w:hAnsi="Times New Roman" w:cs="Times New Roman"/>
          <w:kern w:val="1"/>
          <w:sz w:val="24"/>
          <w:szCs w:val="24"/>
          <w:lang w:eastAsia="ar-SA"/>
        </w:rPr>
        <w:t>–</w:t>
      </w:r>
      <w:r w:rsidRPr="005A4F42">
        <w:rPr>
          <w:rFonts w:ascii="Times New Roman" w:eastAsia="Times New Roman" w:hAnsi="Times New Roman" w:cs="Times New Roman"/>
          <w:sz w:val="24"/>
          <w:szCs w:val="24"/>
          <w:lang w:eastAsia="pl-PL"/>
        </w:rPr>
        <w:t>3</w:t>
      </w:r>
      <w:r w:rsidR="00E74AAF">
        <w:rPr>
          <w:rFonts w:ascii="Times New Roman" w:eastAsia="Times New Roman" w:hAnsi="Times New Roman" w:cs="Times New Roman"/>
          <w:sz w:val="24"/>
          <w:szCs w:val="24"/>
          <w:lang w:eastAsia="pl-PL"/>
        </w:rPr>
        <w:t xml:space="preserve"> w</w:t>
      </w:r>
      <w:r w:rsidR="002B3168">
        <w:rPr>
          <w:rFonts w:ascii="Times New Roman" w:eastAsia="Times New Roman" w:hAnsi="Times New Roman" w:cs="Times New Roman"/>
          <w:sz w:val="24"/>
          <w:szCs w:val="24"/>
          <w:lang w:eastAsia="pl-PL"/>
        </w:rPr>
        <w:t> </w:t>
      </w:r>
      <w:r w:rsidRPr="005A4F42">
        <w:rPr>
          <w:rFonts w:ascii="Times New Roman" w:eastAsia="Times New Roman" w:hAnsi="Times New Roman" w:cs="Times New Roman"/>
          <w:sz w:val="24"/>
          <w:szCs w:val="24"/>
          <w:lang w:eastAsia="pl-PL"/>
        </w:rPr>
        <w:t>ust.</w:t>
      </w:r>
      <w:r w:rsidR="002B3168">
        <w:rPr>
          <w:rFonts w:ascii="Times New Roman" w:eastAsia="Times New Roman" w:hAnsi="Times New Roman" w:cs="Times New Roman"/>
          <w:sz w:val="24"/>
          <w:szCs w:val="24"/>
          <w:lang w:eastAsia="pl-PL"/>
        </w:rPr>
        <w:t> </w:t>
      </w:r>
      <w:r w:rsidRPr="005A4F42">
        <w:rPr>
          <w:rFonts w:ascii="Times New Roman" w:eastAsia="Times New Roman" w:hAnsi="Times New Roman" w:cs="Times New Roman"/>
          <w:sz w:val="24"/>
          <w:szCs w:val="24"/>
          <w:lang w:eastAsia="pl-PL"/>
        </w:rPr>
        <w:t>2 omawianego artykułu. Istotn</w:t>
      </w:r>
      <w:r w:rsidR="000501F1">
        <w:rPr>
          <w:rFonts w:ascii="Times New Roman" w:eastAsia="Times New Roman" w:hAnsi="Times New Roman" w:cs="Times New Roman"/>
          <w:sz w:val="24"/>
          <w:szCs w:val="24"/>
          <w:lang w:eastAsia="pl-PL"/>
        </w:rPr>
        <w:t>e</w:t>
      </w:r>
      <w:r w:rsidRPr="005A4F42">
        <w:rPr>
          <w:rFonts w:ascii="Times New Roman" w:eastAsia="Times New Roman" w:hAnsi="Times New Roman" w:cs="Times New Roman"/>
          <w:sz w:val="24"/>
          <w:szCs w:val="24"/>
          <w:lang w:eastAsia="pl-PL"/>
        </w:rPr>
        <w:t xml:space="preserve"> jest, że w procesie sprawowanego nadzoru Prezes UTK wykorzystuje dokumentację zgromadzoną podczas wydawania, przedłużania lub aktualizacji jednolitego certyfikatu bezpieczeństwa lub autoryzacji bezpieczeństwa. Może również wziąć pod uwagę wyniki w zakresie bezpieczeństwa przewoźnika kolejowego lub zarządcy infrastruktury, a w odpowiednich przypadkach </w:t>
      </w:r>
      <w:r w:rsidR="00AA7C67" w:rsidRPr="008C5540">
        <w:rPr>
          <w:rFonts w:ascii="Times New Roman" w:eastAsia="SimSun" w:hAnsi="Times New Roman" w:cs="Times New Roman"/>
          <w:kern w:val="1"/>
          <w:sz w:val="24"/>
          <w:szCs w:val="24"/>
          <w:lang w:eastAsia="ar-SA"/>
        </w:rPr>
        <w:t>–</w:t>
      </w:r>
      <w:r w:rsidRPr="005A4F42">
        <w:rPr>
          <w:rFonts w:ascii="Times New Roman" w:eastAsia="Times New Roman" w:hAnsi="Times New Roman" w:cs="Times New Roman"/>
          <w:sz w:val="24"/>
          <w:szCs w:val="24"/>
          <w:lang w:eastAsia="pl-PL"/>
        </w:rPr>
        <w:t xml:space="preserve"> ośrodków szkoleniowych w zakresie, w jakim ich działania mają wpływ na bezpieczeństwo kolei. Dodany art. 18be ust. 4 stanowi, że w przypadku podmiotów odpowiedzialnych za utrzymanie pojazdu kolejowego (ECM) </w:t>
      </w:r>
      <w:r w:rsidRPr="005A4F42">
        <w:rPr>
          <w:rFonts w:ascii="Times New Roman" w:eastAsia="Times New Roman" w:hAnsi="Times New Roman" w:cs="Times New Roman"/>
          <w:sz w:val="24"/>
          <w:szCs w:val="24"/>
          <w:lang w:eastAsia="pl-PL"/>
        </w:rPr>
        <w:lastRenderedPageBreak/>
        <w:t>nadzór, o którym mowa powyżej</w:t>
      </w:r>
      <w:r w:rsidR="000501F1">
        <w:rPr>
          <w:rFonts w:ascii="Times New Roman" w:eastAsia="Times New Roman" w:hAnsi="Times New Roman" w:cs="Times New Roman"/>
          <w:sz w:val="24"/>
          <w:szCs w:val="24"/>
          <w:lang w:eastAsia="pl-PL"/>
        </w:rPr>
        <w:t>,</w:t>
      </w:r>
      <w:r w:rsidRPr="005A4F42">
        <w:rPr>
          <w:rFonts w:ascii="Times New Roman" w:eastAsia="Times New Roman" w:hAnsi="Times New Roman" w:cs="Times New Roman"/>
          <w:sz w:val="24"/>
          <w:szCs w:val="24"/>
          <w:lang w:eastAsia="pl-PL"/>
        </w:rPr>
        <w:t xml:space="preserve"> przeprowadza się w celu zapewnienia stosowania przez te podmioty odpowiednich wspólnych metod oceny bezpieczeństwa (CSM).</w:t>
      </w:r>
    </w:p>
    <w:p w14:paraId="441E74BE" w14:textId="055958FC" w:rsidR="005F6FA4" w:rsidRPr="005A4F42" w:rsidRDefault="005F6FA4" w:rsidP="005B135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A4F42">
        <w:rPr>
          <w:rFonts w:ascii="Times New Roman" w:eastAsia="Times New Roman" w:hAnsi="Times New Roman" w:cs="Times New Roman"/>
          <w:sz w:val="24"/>
          <w:szCs w:val="24"/>
          <w:lang w:eastAsia="pl-PL"/>
        </w:rPr>
        <w:t>Projektowany art. 18bf, zgodnie z brzmieniem art.</w:t>
      </w:r>
      <w:r w:rsidR="00D954DD">
        <w:rPr>
          <w:rFonts w:ascii="Times New Roman" w:eastAsia="Times New Roman" w:hAnsi="Times New Roman" w:cs="Times New Roman"/>
          <w:sz w:val="24"/>
          <w:szCs w:val="24"/>
          <w:lang w:eastAsia="pl-PL"/>
        </w:rPr>
        <w:t xml:space="preserve"> 17 ust. 5 dyrektywy 2016/798</w:t>
      </w:r>
      <w:r w:rsidRPr="005A4F42">
        <w:rPr>
          <w:rFonts w:ascii="Times New Roman" w:eastAsia="Times New Roman" w:hAnsi="Times New Roman" w:cs="Times New Roman"/>
          <w:sz w:val="24"/>
          <w:szCs w:val="24"/>
          <w:lang w:eastAsia="pl-PL"/>
        </w:rPr>
        <w:t xml:space="preserve">, daje Prezesowi UTK możliwość </w:t>
      </w:r>
      <w:r w:rsidR="00B13057">
        <w:rPr>
          <w:rFonts w:ascii="Times New Roman" w:eastAsia="Times New Roman" w:hAnsi="Times New Roman" w:cs="Times New Roman"/>
          <w:sz w:val="24"/>
          <w:szCs w:val="24"/>
          <w:lang w:eastAsia="pl-PL"/>
        </w:rPr>
        <w:t>wystąpienia</w:t>
      </w:r>
      <w:r w:rsidRPr="005A4F42">
        <w:rPr>
          <w:rFonts w:ascii="Times New Roman" w:eastAsia="Times New Roman" w:hAnsi="Times New Roman" w:cs="Times New Roman"/>
          <w:sz w:val="24"/>
          <w:szCs w:val="24"/>
          <w:lang w:eastAsia="pl-PL"/>
        </w:rPr>
        <w:t xml:space="preserve"> do Agencji o ograniczenie lub cofnięcie wydanego przez nią jednolitego certyfikatu bezpieczeństwa. Dzieje się tak w przypadku, gdy przewoźnik kolejowy przestał spełniać warunki wydania jednolitego certyfikatu bezpieczeństwa albo zastosowano wobec niego na okres powyżej 3 miesięcy tymczasowy środek bezpieczeństwa. </w:t>
      </w:r>
    </w:p>
    <w:p w14:paraId="1F8DA696" w14:textId="7918AD8C" w:rsidR="005F6FA4" w:rsidRPr="008D1EBB"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Projektodawca przewidział również sytuację, w której przewoźnik kolejowy przestał spełniać warunki wydania jednolitego certyfikatu bezpieczeństwa przez Prezesa UTK, o czym mówi ust. 3 projektowanego art. 18bf. Wówczas Prezes UTK może ograniczyć albo cofnąć wydany przez siebie jednolity certyfikat bezpieczeństwa.</w:t>
      </w:r>
    </w:p>
    <w:p w14:paraId="68661179" w14:textId="00383A8F"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D54AAD">
        <w:rPr>
          <w:rFonts w:ascii="Times New Roman" w:eastAsia="SimSun" w:hAnsi="Times New Roman" w:cs="Times New Roman"/>
          <w:kern w:val="1"/>
          <w:sz w:val="24"/>
          <w:szCs w:val="24"/>
          <w:lang w:eastAsia="ar-SA"/>
        </w:rPr>
        <w:t xml:space="preserve">Projekt </w:t>
      </w:r>
      <w:r w:rsidRPr="000452F2">
        <w:rPr>
          <w:rFonts w:ascii="Times New Roman" w:eastAsia="SimSun" w:hAnsi="Times New Roman" w:cs="Times New Roman"/>
          <w:kern w:val="1"/>
          <w:sz w:val="24"/>
          <w:szCs w:val="24"/>
          <w:lang w:eastAsia="ar-SA"/>
        </w:rPr>
        <w:t xml:space="preserve">w zakresie zmienianego brzmienia </w:t>
      </w:r>
      <w:r w:rsidRPr="004308B8">
        <w:rPr>
          <w:rFonts w:ascii="Times New Roman" w:eastAsia="SimSun" w:hAnsi="Times New Roman" w:cs="Times New Roman"/>
          <w:kern w:val="1"/>
          <w:sz w:val="24"/>
          <w:szCs w:val="24"/>
          <w:lang w:eastAsia="ar-SA"/>
        </w:rPr>
        <w:t xml:space="preserve">art. 18c nakłada na Prezesa UTK obowiązek opublikowania </w:t>
      </w:r>
      <w:r w:rsidR="00A958DB" w:rsidRPr="00A958DB">
        <w:rPr>
          <w:rFonts w:ascii="Times New Roman" w:eastAsia="SimSun" w:hAnsi="Times New Roman" w:cs="Times New Roman"/>
          <w:kern w:val="1"/>
          <w:sz w:val="24"/>
          <w:szCs w:val="24"/>
          <w:lang w:eastAsia="ar-SA"/>
        </w:rPr>
        <w:t>w Biuletynie Informacji Publicznej na stronie podmiotowej Urzędu Transportu Kolejowego</w:t>
      </w:r>
      <w:r w:rsidR="00A958DB">
        <w:rPr>
          <w:rFonts w:ascii="Times New Roman" w:eastAsia="SimSun" w:hAnsi="Times New Roman" w:cs="Times New Roman"/>
          <w:kern w:val="1"/>
          <w:sz w:val="24"/>
          <w:szCs w:val="24"/>
          <w:lang w:eastAsia="ar-SA"/>
        </w:rPr>
        <w:t xml:space="preserve"> </w:t>
      </w:r>
      <w:r w:rsidRPr="004308B8">
        <w:rPr>
          <w:rFonts w:ascii="Times New Roman" w:eastAsia="SimSun" w:hAnsi="Times New Roman" w:cs="Times New Roman"/>
          <w:kern w:val="1"/>
          <w:sz w:val="24"/>
          <w:szCs w:val="24"/>
          <w:lang w:eastAsia="ar-SA"/>
        </w:rPr>
        <w:t>przewodnik</w:t>
      </w:r>
      <w:r w:rsidRPr="008D6568">
        <w:rPr>
          <w:rFonts w:ascii="Times New Roman" w:eastAsia="SimSun" w:hAnsi="Times New Roman" w:cs="Times New Roman"/>
          <w:kern w:val="1"/>
          <w:sz w:val="24"/>
          <w:szCs w:val="24"/>
          <w:lang w:eastAsia="ar-SA"/>
        </w:rPr>
        <w:t>a</w:t>
      </w:r>
      <w:r w:rsidRPr="00D24855">
        <w:rPr>
          <w:rFonts w:ascii="Times New Roman" w:eastAsia="SimSun" w:hAnsi="Times New Roman" w:cs="Times New Roman"/>
          <w:kern w:val="1"/>
          <w:sz w:val="24"/>
          <w:szCs w:val="24"/>
          <w:lang w:eastAsia="ar-SA"/>
        </w:rPr>
        <w:t xml:space="preserve"> dotyczącego</w:t>
      </w:r>
      <w:r w:rsidRPr="00B051E9">
        <w:rPr>
          <w:rFonts w:ascii="Times New Roman" w:eastAsia="SimSun" w:hAnsi="Times New Roman" w:cs="Times New Roman"/>
          <w:kern w:val="1"/>
          <w:sz w:val="24"/>
          <w:szCs w:val="24"/>
          <w:lang w:eastAsia="ar-SA"/>
        </w:rPr>
        <w:t xml:space="preserve"> wydawania, aktualizacji i przedłużania jednolitych certyfikatów bezpieczeństwa </w:t>
      </w:r>
      <w:r w:rsidRPr="008C5540">
        <w:rPr>
          <w:rFonts w:ascii="Times New Roman" w:eastAsia="SimSun" w:hAnsi="Times New Roman" w:cs="Times New Roman"/>
          <w:kern w:val="1"/>
          <w:sz w:val="24"/>
          <w:szCs w:val="24"/>
          <w:lang w:eastAsia="ar-SA"/>
        </w:rPr>
        <w:t>oraz autory</w:t>
      </w:r>
      <w:r w:rsidRPr="005C2C90">
        <w:rPr>
          <w:rFonts w:ascii="Times New Roman" w:eastAsia="SimSun" w:hAnsi="Times New Roman" w:cs="Times New Roman"/>
          <w:kern w:val="1"/>
          <w:sz w:val="24"/>
          <w:szCs w:val="24"/>
          <w:lang w:eastAsia="ar-SA"/>
        </w:rPr>
        <w:t>zacji bezpieczeństwa</w:t>
      </w:r>
      <w:r w:rsidRPr="009311AE">
        <w:rPr>
          <w:rFonts w:ascii="Times New Roman" w:eastAsia="SimSun" w:hAnsi="Times New Roman" w:cs="Times New Roman"/>
          <w:kern w:val="1"/>
          <w:sz w:val="24"/>
          <w:szCs w:val="24"/>
          <w:lang w:eastAsia="ar-SA"/>
        </w:rPr>
        <w:t>. Przewodnik ten ma na celu wska</w:t>
      </w:r>
      <w:r w:rsidRPr="005A4F42">
        <w:rPr>
          <w:rFonts w:ascii="Times New Roman" w:eastAsia="SimSun" w:hAnsi="Times New Roman" w:cs="Times New Roman"/>
          <w:kern w:val="1"/>
          <w:sz w:val="24"/>
          <w:szCs w:val="24"/>
          <w:lang w:eastAsia="ar-SA"/>
        </w:rPr>
        <w:t>zanie wnioskodawcom dokumentów wymaganych do złożenia wraz z wnioskiem.</w:t>
      </w:r>
    </w:p>
    <w:p w14:paraId="12AC3146" w14:textId="2B4C4AB4"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Projektowana zmiana w art. 18d ust. 1 ma na celu dostosowanie brzmienia przepisu do wprowadzonego niniejszym projektem pojęcia „jednolitego certyfikatu bezpieczeństwa”.</w:t>
      </w:r>
    </w:p>
    <w:p w14:paraId="333527F7" w14:textId="082B396C" w:rsidR="005F6FA4" w:rsidRPr="005A4F42" w:rsidRDefault="005C5823"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Przewiduje się uchyleni</w:t>
      </w:r>
      <w:r w:rsidR="00496583">
        <w:rPr>
          <w:rFonts w:ascii="Times New Roman" w:eastAsia="SimSun" w:hAnsi="Times New Roman" w:cs="Times New Roman"/>
          <w:kern w:val="1"/>
          <w:sz w:val="24"/>
          <w:szCs w:val="24"/>
          <w:lang w:eastAsia="ar-SA"/>
        </w:rPr>
        <w:t>e</w:t>
      </w:r>
      <w:r w:rsidR="0024392D" w:rsidRPr="0024392D">
        <w:rPr>
          <w:rFonts w:ascii="Times New Roman" w:eastAsia="SimSun" w:hAnsi="Times New Roman" w:cs="Times New Roman"/>
          <w:kern w:val="1"/>
          <w:sz w:val="24"/>
          <w:szCs w:val="24"/>
          <w:lang w:eastAsia="ar-SA"/>
        </w:rPr>
        <w:t xml:space="preserve"> art.</w:t>
      </w:r>
      <w:r w:rsidR="00BF5D29">
        <w:rPr>
          <w:rFonts w:ascii="Times New Roman" w:eastAsia="SimSun" w:hAnsi="Times New Roman" w:cs="Times New Roman"/>
          <w:kern w:val="1"/>
          <w:sz w:val="24"/>
          <w:szCs w:val="24"/>
          <w:lang w:eastAsia="ar-SA"/>
        </w:rPr>
        <w:t xml:space="preserve"> </w:t>
      </w:r>
      <w:r w:rsidR="0024392D" w:rsidRPr="0024392D">
        <w:rPr>
          <w:rFonts w:ascii="Times New Roman" w:eastAsia="SimSun" w:hAnsi="Times New Roman" w:cs="Times New Roman"/>
          <w:kern w:val="1"/>
          <w:sz w:val="24"/>
          <w:szCs w:val="24"/>
          <w:lang w:eastAsia="ar-SA"/>
        </w:rPr>
        <w:t xml:space="preserve">18e i </w:t>
      </w:r>
      <w:r w:rsidR="00BF5D29">
        <w:rPr>
          <w:rFonts w:ascii="Times New Roman" w:eastAsia="SimSun" w:hAnsi="Times New Roman" w:cs="Times New Roman"/>
          <w:kern w:val="1"/>
          <w:sz w:val="24"/>
          <w:szCs w:val="24"/>
          <w:lang w:eastAsia="ar-SA"/>
        </w:rPr>
        <w:t xml:space="preserve">art. </w:t>
      </w:r>
      <w:r w:rsidR="0024392D" w:rsidRPr="0024392D">
        <w:rPr>
          <w:rFonts w:ascii="Times New Roman" w:eastAsia="SimSun" w:hAnsi="Times New Roman" w:cs="Times New Roman"/>
          <w:kern w:val="1"/>
          <w:sz w:val="24"/>
          <w:szCs w:val="24"/>
          <w:lang w:eastAsia="ar-SA"/>
        </w:rPr>
        <w:t>18f. Przepisy te zawierały delegację dla ministra właściwego d</w:t>
      </w:r>
      <w:r w:rsidR="002A738D">
        <w:rPr>
          <w:rFonts w:ascii="Times New Roman" w:eastAsia="SimSun" w:hAnsi="Times New Roman" w:cs="Times New Roman"/>
          <w:kern w:val="1"/>
          <w:sz w:val="24"/>
          <w:szCs w:val="24"/>
          <w:lang w:eastAsia="ar-SA"/>
        </w:rPr>
        <w:t xml:space="preserve">o </w:t>
      </w:r>
      <w:r w:rsidR="0024392D" w:rsidRPr="0024392D">
        <w:rPr>
          <w:rFonts w:ascii="Times New Roman" w:eastAsia="SimSun" w:hAnsi="Times New Roman" w:cs="Times New Roman"/>
          <w:kern w:val="1"/>
          <w:sz w:val="24"/>
          <w:szCs w:val="24"/>
          <w:lang w:eastAsia="ar-SA"/>
        </w:rPr>
        <w:t>s</w:t>
      </w:r>
      <w:r w:rsidR="002A738D">
        <w:rPr>
          <w:rFonts w:ascii="Times New Roman" w:eastAsia="SimSun" w:hAnsi="Times New Roman" w:cs="Times New Roman"/>
          <w:kern w:val="1"/>
          <w:sz w:val="24"/>
          <w:szCs w:val="24"/>
          <w:lang w:eastAsia="ar-SA"/>
        </w:rPr>
        <w:t>praw</w:t>
      </w:r>
      <w:r w:rsidR="0024392D" w:rsidRPr="0024392D">
        <w:rPr>
          <w:rFonts w:ascii="Times New Roman" w:eastAsia="SimSun" w:hAnsi="Times New Roman" w:cs="Times New Roman"/>
          <w:kern w:val="1"/>
          <w:sz w:val="24"/>
          <w:szCs w:val="24"/>
          <w:lang w:eastAsia="ar-SA"/>
        </w:rPr>
        <w:t xml:space="preserve"> transportu do wydania określonych rozporządzeń, które jednak nie znajdą już zastosowania w nowych uwarunkowaniach prawnych.</w:t>
      </w:r>
    </w:p>
    <w:p w14:paraId="76DA68CB" w14:textId="0CDFE19E" w:rsidR="005F6FA4" w:rsidRPr="00D24855" w:rsidRDefault="005C5823"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Projektowane brzmienie art. 19 ust. 3b wprowadza możliwość uzyskania </w:t>
      </w:r>
      <w:r w:rsidR="00E74AAF">
        <w:rPr>
          <w:rFonts w:ascii="Times New Roman" w:eastAsia="SimSun" w:hAnsi="Times New Roman" w:cs="Times New Roman"/>
          <w:kern w:val="1"/>
          <w:sz w:val="24"/>
          <w:szCs w:val="24"/>
          <w:lang w:eastAsia="ar-SA"/>
        </w:rPr>
        <w:t xml:space="preserve">świadectwa bezpieczeństwa </w:t>
      </w:r>
      <w:r w:rsidRPr="005A4F42">
        <w:rPr>
          <w:rFonts w:ascii="Times New Roman" w:eastAsia="SimSun" w:hAnsi="Times New Roman" w:cs="Times New Roman"/>
          <w:kern w:val="1"/>
          <w:sz w:val="24"/>
          <w:szCs w:val="24"/>
          <w:lang w:eastAsia="ar-SA"/>
        </w:rPr>
        <w:t xml:space="preserve">przez przedsiębiorcę łączącego funkcję zarządcy innego niż użytkownik bocznicy kolejowej oraz przewoźnika kolejowego, pod warunkiem spełnienia przez nich określonych wymagań. </w:t>
      </w:r>
      <w:r w:rsidR="005F6FA4" w:rsidRPr="00377D33">
        <w:rPr>
          <w:rFonts w:ascii="Times New Roman" w:eastAsia="SimSun" w:hAnsi="Times New Roman" w:cs="Times New Roman"/>
          <w:kern w:val="1"/>
          <w:sz w:val="24"/>
          <w:szCs w:val="24"/>
          <w:lang w:eastAsia="ar-SA"/>
        </w:rPr>
        <w:t>Istotną zmianą w obrębie art. 19, sygnalizowaną już przy okazji omawiania kwestii autoryzacji bezpieczeństwa, jest zmiana delegacji do wydania rozpo</w:t>
      </w:r>
      <w:r w:rsidR="005F6FA4" w:rsidRPr="000452F2">
        <w:rPr>
          <w:rFonts w:ascii="Times New Roman" w:eastAsia="SimSun" w:hAnsi="Times New Roman" w:cs="Times New Roman"/>
          <w:kern w:val="1"/>
          <w:sz w:val="24"/>
          <w:szCs w:val="24"/>
          <w:lang w:eastAsia="ar-SA"/>
        </w:rPr>
        <w:t>rządzenia w ust. 4. Delegacja ta</w:t>
      </w:r>
      <w:r w:rsidR="005F1F87">
        <w:rPr>
          <w:rFonts w:ascii="Times New Roman" w:eastAsia="SimSun" w:hAnsi="Times New Roman" w:cs="Times New Roman"/>
          <w:kern w:val="1"/>
          <w:sz w:val="24"/>
          <w:szCs w:val="24"/>
          <w:lang w:eastAsia="ar-SA"/>
        </w:rPr>
        <w:t xml:space="preserve"> </w:t>
      </w:r>
      <w:r w:rsidR="005F6FA4" w:rsidRPr="000452F2">
        <w:rPr>
          <w:rFonts w:ascii="Times New Roman" w:eastAsia="SimSun" w:hAnsi="Times New Roman" w:cs="Times New Roman"/>
          <w:kern w:val="1"/>
          <w:sz w:val="24"/>
          <w:szCs w:val="24"/>
          <w:lang w:eastAsia="ar-SA"/>
        </w:rPr>
        <w:t>i</w:t>
      </w:r>
      <w:r w:rsidR="005F1F87">
        <w:rPr>
          <w:rFonts w:ascii="Times New Roman" w:eastAsia="SimSun" w:hAnsi="Times New Roman" w:cs="Times New Roman"/>
          <w:kern w:val="1"/>
          <w:sz w:val="24"/>
          <w:szCs w:val="24"/>
          <w:lang w:eastAsia="ar-SA"/>
        </w:rPr>
        <w:t xml:space="preserve"> </w:t>
      </w:r>
      <w:r w:rsidR="005F6FA4" w:rsidRPr="000452F2">
        <w:rPr>
          <w:rFonts w:ascii="Times New Roman" w:eastAsia="SimSun" w:hAnsi="Times New Roman" w:cs="Times New Roman"/>
          <w:kern w:val="1"/>
          <w:sz w:val="24"/>
          <w:szCs w:val="24"/>
          <w:lang w:eastAsia="ar-SA"/>
        </w:rPr>
        <w:t>wydane na jej podstawie rozporządzenie wymaga zmiany z uwagi na konieczność wyeliminowania z zakresu rozporządzenia przepisów dotyczących certyfikatów bezpieczeństwa. Warto bowiem zauważyć, że wszystkie szczegóły procedur</w:t>
      </w:r>
      <w:r w:rsidR="005F6FA4" w:rsidRPr="004308B8">
        <w:rPr>
          <w:rFonts w:ascii="Times New Roman" w:eastAsia="SimSun" w:hAnsi="Times New Roman" w:cs="Times New Roman"/>
          <w:kern w:val="1"/>
          <w:sz w:val="24"/>
          <w:szCs w:val="24"/>
          <w:lang w:eastAsia="ar-SA"/>
        </w:rPr>
        <w:t xml:space="preserve">alne dotyczące trybu wydawania jednolitych certyfikatów bezpieczeństwa są już uregulowane w rozporządzeniu </w:t>
      </w:r>
      <w:r w:rsidR="00DB5209">
        <w:rPr>
          <w:rFonts w:ascii="Times New Roman" w:eastAsia="SimSun" w:hAnsi="Times New Roman" w:cs="Times New Roman"/>
          <w:kern w:val="1"/>
          <w:sz w:val="24"/>
          <w:szCs w:val="24"/>
          <w:lang w:eastAsia="ar-SA"/>
        </w:rPr>
        <w:t xml:space="preserve">(UE) </w:t>
      </w:r>
      <w:r w:rsidR="005F6FA4" w:rsidRPr="004308B8">
        <w:rPr>
          <w:rFonts w:ascii="Times New Roman" w:eastAsia="SimSun" w:hAnsi="Times New Roman" w:cs="Times New Roman"/>
          <w:kern w:val="1"/>
          <w:sz w:val="24"/>
          <w:szCs w:val="24"/>
          <w:lang w:eastAsia="ar-SA"/>
        </w:rPr>
        <w:t xml:space="preserve">2018/763, a także zaimplementowane w punkcie </w:t>
      </w:r>
      <w:r w:rsidR="005F6FA4" w:rsidRPr="004308B8">
        <w:rPr>
          <w:rFonts w:ascii="Times New Roman" w:eastAsia="SimSun" w:hAnsi="Times New Roman" w:cs="Times New Roman"/>
          <w:kern w:val="1"/>
          <w:sz w:val="24"/>
          <w:szCs w:val="24"/>
          <w:lang w:eastAsia="ar-SA"/>
        </w:rPr>
        <w:lastRenderedPageBreak/>
        <w:t xml:space="preserve">kompleksowej obsługi. </w:t>
      </w:r>
      <w:r w:rsidR="005F6FA4" w:rsidRPr="008D6568">
        <w:rPr>
          <w:rFonts w:ascii="Times New Roman" w:eastAsia="SimSun" w:hAnsi="Times New Roman" w:cs="Times New Roman"/>
          <w:kern w:val="1"/>
          <w:sz w:val="24"/>
          <w:szCs w:val="24"/>
          <w:lang w:eastAsia="ar-SA"/>
        </w:rPr>
        <w:t>Nie ma zatem już uzasadnienia dla regulowania żadnych zagadnień w</w:t>
      </w:r>
      <w:r w:rsidR="00683F6D">
        <w:rPr>
          <w:rFonts w:ascii="Times New Roman" w:eastAsia="SimSun" w:hAnsi="Times New Roman" w:cs="Times New Roman"/>
          <w:kern w:val="1"/>
          <w:sz w:val="24"/>
          <w:szCs w:val="24"/>
          <w:lang w:eastAsia="ar-SA"/>
        </w:rPr>
        <w:t> </w:t>
      </w:r>
      <w:r w:rsidR="005F6FA4" w:rsidRPr="008D6568">
        <w:rPr>
          <w:rFonts w:ascii="Times New Roman" w:eastAsia="SimSun" w:hAnsi="Times New Roman" w:cs="Times New Roman"/>
          <w:kern w:val="1"/>
          <w:sz w:val="24"/>
          <w:szCs w:val="24"/>
          <w:lang w:eastAsia="ar-SA"/>
        </w:rPr>
        <w:t>tym obszarze w r</w:t>
      </w:r>
      <w:r w:rsidR="005F6FA4" w:rsidRPr="00D24855">
        <w:rPr>
          <w:rFonts w:ascii="Times New Roman" w:eastAsia="SimSun" w:hAnsi="Times New Roman" w:cs="Times New Roman"/>
          <w:kern w:val="1"/>
          <w:sz w:val="24"/>
          <w:szCs w:val="24"/>
          <w:lang w:eastAsia="ar-SA"/>
        </w:rPr>
        <w:t>amach rozporządzenia na poziomie krajowym.</w:t>
      </w:r>
    </w:p>
    <w:p w14:paraId="112E84DB" w14:textId="7D46A3EC"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8C5540">
        <w:rPr>
          <w:rFonts w:ascii="Times New Roman" w:eastAsia="SimSun" w:hAnsi="Times New Roman" w:cs="Times New Roman"/>
          <w:kern w:val="1"/>
          <w:sz w:val="24"/>
          <w:szCs w:val="24"/>
          <w:lang w:eastAsia="ar-SA"/>
        </w:rPr>
        <w:t>Podobna sytuacja nie ma jednak miejsca w odniesieniu do</w:t>
      </w:r>
      <w:r w:rsidRPr="009311AE">
        <w:rPr>
          <w:rFonts w:ascii="Times New Roman" w:eastAsia="SimSun" w:hAnsi="Times New Roman" w:cs="Times New Roman"/>
          <w:kern w:val="1"/>
          <w:sz w:val="24"/>
          <w:szCs w:val="24"/>
          <w:lang w:eastAsia="ar-SA"/>
        </w:rPr>
        <w:t xml:space="preserve"> świadectw i autoryzacji bezpieczeństwa. Obecnie żadne przepisy nie określają w</w:t>
      </w:r>
      <w:r w:rsidRPr="005A4F42">
        <w:rPr>
          <w:rFonts w:ascii="Times New Roman" w:eastAsia="SimSun" w:hAnsi="Times New Roman" w:cs="Times New Roman"/>
          <w:kern w:val="1"/>
          <w:sz w:val="24"/>
          <w:szCs w:val="24"/>
          <w:lang w:eastAsia="ar-SA"/>
        </w:rPr>
        <w:t>zoru wydawanego dokumentu. Zasadne jednak zatem jest rozszerzenie delegac</w:t>
      </w:r>
      <w:r w:rsidR="008A1C7D">
        <w:rPr>
          <w:rFonts w:ascii="Times New Roman" w:eastAsia="SimSun" w:hAnsi="Times New Roman" w:cs="Times New Roman"/>
          <w:kern w:val="1"/>
          <w:sz w:val="24"/>
          <w:szCs w:val="24"/>
          <w:lang w:eastAsia="ar-SA"/>
        </w:rPr>
        <w:t>j</w:t>
      </w:r>
      <w:r w:rsidRPr="008A1C7D">
        <w:rPr>
          <w:rFonts w:ascii="Times New Roman" w:eastAsia="SimSun" w:hAnsi="Times New Roman" w:cs="Times New Roman"/>
          <w:kern w:val="1"/>
          <w:sz w:val="24"/>
          <w:szCs w:val="24"/>
          <w:lang w:eastAsia="ar-SA"/>
        </w:rPr>
        <w:t>i do wydania rozporządzenia w art. 19 ust. 4 właśnie o te</w:t>
      </w:r>
      <w:r w:rsidR="009D10B9">
        <w:rPr>
          <w:rFonts w:ascii="Times New Roman" w:eastAsia="SimSun" w:hAnsi="Times New Roman" w:cs="Times New Roman"/>
          <w:kern w:val="1"/>
          <w:sz w:val="24"/>
          <w:szCs w:val="24"/>
          <w:lang w:eastAsia="ar-SA"/>
        </w:rPr>
        <w:t>n</w:t>
      </w:r>
      <w:r w:rsidRPr="008A1C7D">
        <w:rPr>
          <w:rFonts w:ascii="Times New Roman" w:eastAsia="SimSun" w:hAnsi="Times New Roman" w:cs="Times New Roman"/>
          <w:kern w:val="1"/>
          <w:sz w:val="24"/>
          <w:szCs w:val="24"/>
          <w:lang w:eastAsia="ar-SA"/>
        </w:rPr>
        <w:t xml:space="preserve"> asp</w:t>
      </w:r>
      <w:r w:rsidRPr="008C5540">
        <w:rPr>
          <w:rFonts w:ascii="Times New Roman" w:eastAsia="SimSun" w:hAnsi="Times New Roman" w:cs="Times New Roman"/>
          <w:kern w:val="1"/>
          <w:sz w:val="24"/>
          <w:szCs w:val="24"/>
          <w:lang w:eastAsia="ar-SA"/>
        </w:rPr>
        <w:t xml:space="preserve">ekt. </w:t>
      </w:r>
      <w:r w:rsidRPr="005A4F42">
        <w:rPr>
          <w:rFonts w:ascii="Times New Roman" w:eastAsia="SimSun" w:hAnsi="Times New Roman" w:cs="Times New Roman"/>
          <w:kern w:val="1"/>
          <w:sz w:val="24"/>
          <w:szCs w:val="24"/>
          <w:lang w:eastAsia="ar-SA"/>
        </w:rPr>
        <w:t>Omawiając kwestię autoryzacji bezpieczeństwa</w:t>
      </w:r>
      <w:r w:rsidR="005F1F87">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warto także zwrócić uwagę na pojawiające się w art. 19 uregulowanie umożliwiające ministrowi właściwemu d</w:t>
      </w:r>
      <w:r w:rsidR="002A738D">
        <w:rPr>
          <w:rFonts w:ascii="Times New Roman" w:eastAsia="SimSun" w:hAnsi="Times New Roman" w:cs="Times New Roman"/>
          <w:kern w:val="1"/>
          <w:sz w:val="24"/>
          <w:szCs w:val="24"/>
          <w:lang w:eastAsia="ar-SA"/>
        </w:rPr>
        <w:t xml:space="preserve">o </w:t>
      </w:r>
      <w:r w:rsidRPr="005A4F42">
        <w:rPr>
          <w:rFonts w:ascii="Times New Roman" w:eastAsia="SimSun" w:hAnsi="Times New Roman" w:cs="Times New Roman"/>
          <w:kern w:val="1"/>
          <w:sz w:val="24"/>
          <w:szCs w:val="24"/>
          <w:lang w:eastAsia="ar-SA"/>
        </w:rPr>
        <w:t>s</w:t>
      </w:r>
      <w:r w:rsidR="002A738D">
        <w:rPr>
          <w:rFonts w:ascii="Times New Roman" w:eastAsia="SimSun" w:hAnsi="Times New Roman" w:cs="Times New Roman"/>
          <w:kern w:val="1"/>
          <w:sz w:val="24"/>
          <w:szCs w:val="24"/>
          <w:lang w:eastAsia="ar-SA"/>
        </w:rPr>
        <w:t>praw</w:t>
      </w:r>
      <w:r w:rsidRPr="005A4F42">
        <w:rPr>
          <w:rFonts w:ascii="Times New Roman" w:eastAsia="SimSun" w:hAnsi="Times New Roman" w:cs="Times New Roman"/>
          <w:kern w:val="1"/>
          <w:sz w:val="24"/>
          <w:szCs w:val="24"/>
          <w:lang w:eastAsia="ar-SA"/>
        </w:rPr>
        <w:t xml:space="preserve"> transportu wydanie rozporządzenia określającego wzór autoryzacji bezpieczeństwa. Dotychczas kwestie te nie były regulowane przepisami, co wzbudzało kontrowersje dotyczące informacji zawieranych we wnioskach czy umieszczanych w dokumencie autoryzacji. Rozporządzenie to będzie wydawane z uwzględnieniem zalecenia Komisji (UE) 2019/780 z dnia 16 maja 2019 r. w sprawie praktycznych zasad wydawania autoryzacji w zakresie bezpieczeństwa zarządcom infrastruktury (Dz. Urz. UE L 139I z 27</w:t>
      </w:r>
      <w:r w:rsidR="00E51D41">
        <w:rPr>
          <w:rFonts w:ascii="Times New Roman" w:eastAsia="SimSun" w:hAnsi="Times New Roman" w:cs="Times New Roman"/>
          <w:kern w:val="1"/>
          <w:sz w:val="24"/>
          <w:szCs w:val="24"/>
          <w:lang w:eastAsia="ar-SA"/>
        </w:rPr>
        <w:t>.05.</w:t>
      </w:r>
      <w:r w:rsidRPr="005A4F42">
        <w:rPr>
          <w:rFonts w:ascii="Times New Roman" w:eastAsia="SimSun" w:hAnsi="Times New Roman" w:cs="Times New Roman"/>
          <w:kern w:val="1"/>
          <w:sz w:val="24"/>
          <w:szCs w:val="24"/>
          <w:lang w:eastAsia="ar-SA"/>
        </w:rPr>
        <w:t>2019, str. 390)</w:t>
      </w:r>
      <w:r w:rsidR="005C5823">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w:t>
      </w:r>
    </w:p>
    <w:p w14:paraId="6C1DAABF" w14:textId="55E82484"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Zmiany wprowadzone w art. 23a ust. 1 i 2 stanowią uzupełnienie przepisów prawa krajowego w zakresie kompetencji Prezesa UTK dotyczących rejestracji pojazdu kolejowego, jak również przesłanki wpisania pojazdu kolejowego do </w:t>
      </w:r>
      <w:r w:rsidR="0051674C">
        <w:rPr>
          <w:rFonts w:ascii="Times New Roman" w:eastAsia="SimSun" w:hAnsi="Times New Roman" w:cs="Times New Roman"/>
          <w:kern w:val="1"/>
          <w:sz w:val="24"/>
          <w:szCs w:val="24"/>
          <w:lang w:eastAsia="ar-SA"/>
        </w:rPr>
        <w:t xml:space="preserve">europejskiego </w:t>
      </w:r>
      <w:r w:rsidRPr="005A4F42">
        <w:rPr>
          <w:rFonts w:ascii="Times New Roman" w:eastAsia="SimSun" w:hAnsi="Times New Roman" w:cs="Times New Roman"/>
          <w:kern w:val="1"/>
          <w:sz w:val="24"/>
          <w:szCs w:val="24"/>
          <w:lang w:eastAsia="ar-SA"/>
        </w:rPr>
        <w:t>rejestru pojazdów kolejowych, zastępując dotychczas funkcjonujące „zezwolenie na dopuszczenie do eksploatacji” brzmieniem „zezwolenie na wprowadzenie do obrotu”, zgodnie z postanowieniami ar</w:t>
      </w:r>
      <w:r w:rsidR="00D954DD">
        <w:rPr>
          <w:rFonts w:ascii="Times New Roman" w:eastAsia="SimSun" w:hAnsi="Times New Roman" w:cs="Times New Roman"/>
          <w:kern w:val="1"/>
          <w:sz w:val="24"/>
          <w:szCs w:val="24"/>
          <w:lang w:eastAsia="ar-SA"/>
        </w:rPr>
        <w:t xml:space="preserve">t. 22 i </w:t>
      </w:r>
      <w:r w:rsidR="005F1F87">
        <w:rPr>
          <w:rFonts w:ascii="Times New Roman" w:eastAsia="SimSun" w:hAnsi="Times New Roman" w:cs="Times New Roman"/>
          <w:kern w:val="1"/>
          <w:sz w:val="24"/>
          <w:szCs w:val="24"/>
          <w:lang w:eastAsia="ar-SA"/>
        </w:rPr>
        <w:t xml:space="preserve">art. </w:t>
      </w:r>
      <w:r w:rsidR="00D954DD">
        <w:rPr>
          <w:rFonts w:ascii="Times New Roman" w:eastAsia="SimSun" w:hAnsi="Times New Roman" w:cs="Times New Roman"/>
          <w:kern w:val="1"/>
          <w:sz w:val="24"/>
          <w:szCs w:val="24"/>
          <w:lang w:eastAsia="ar-SA"/>
        </w:rPr>
        <w:t>46 dyrektywy 2016/797</w:t>
      </w:r>
      <w:r w:rsidRPr="005A4F42">
        <w:rPr>
          <w:rFonts w:ascii="Times New Roman" w:eastAsia="SimSun" w:hAnsi="Times New Roman" w:cs="Times New Roman"/>
          <w:kern w:val="1"/>
          <w:sz w:val="24"/>
          <w:szCs w:val="24"/>
          <w:lang w:eastAsia="ar-SA"/>
        </w:rPr>
        <w:t>.</w:t>
      </w:r>
      <w:r w:rsidR="00ED31CC">
        <w:rPr>
          <w:rFonts w:ascii="Times New Roman" w:eastAsia="SimSun" w:hAnsi="Times New Roman" w:cs="Times New Roman"/>
          <w:kern w:val="1"/>
          <w:sz w:val="24"/>
          <w:szCs w:val="24"/>
          <w:lang w:eastAsia="ar-SA"/>
        </w:rPr>
        <w:t xml:space="preserve"> Ponadto</w:t>
      </w:r>
      <w:r w:rsidR="005F1F87">
        <w:rPr>
          <w:rFonts w:ascii="Times New Roman" w:eastAsia="SimSun" w:hAnsi="Times New Roman" w:cs="Times New Roman"/>
          <w:kern w:val="1"/>
          <w:sz w:val="24"/>
          <w:szCs w:val="24"/>
          <w:lang w:eastAsia="ar-SA"/>
        </w:rPr>
        <w:t xml:space="preserve"> przepisy</w:t>
      </w:r>
      <w:r w:rsidR="00ED31CC">
        <w:rPr>
          <w:rFonts w:ascii="Times New Roman" w:eastAsia="SimSun" w:hAnsi="Times New Roman" w:cs="Times New Roman"/>
          <w:kern w:val="1"/>
          <w:sz w:val="24"/>
          <w:szCs w:val="24"/>
          <w:lang w:eastAsia="ar-SA"/>
        </w:rPr>
        <w:t xml:space="preserve"> w pkt 4 w ust. 1</w:t>
      </w:r>
      <w:r w:rsidR="003413E1">
        <w:rPr>
          <w:rFonts w:ascii="Times New Roman" w:eastAsia="SimSun" w:hAnsi="Times New Roman" w:cs="Times New Roman"/>
          <w:kern w:val="1"/>
          <w:sz w:val="24"/>
          <w:szCs w:val="24"/>
          <w:lang w:eastAsia="ar-SA"/>
        </w:rPr>
        <w:t xml:space="preserve"> i</w:t>
      </w:r>
      <w:r w:rsidR="005F1F87">
        <w:rPr>
          <w:rFonts w:ascii="Times New Roman" w:eastAsia="SimSun" w:hAnsi="Times New Roman" w:cs="Times New Roman"/>
          <w:kern w:val="1"/>
          <w:sz w:val="24"/>
          <w:szCs w:val="24"/>
          <w:lang w:eastAsia="ar-SA"/>
        </w:rPr>
        <w:t> </w:t>
      </w:r>
      <w:r w:rsidR="00E74AAF">
        <w:rPr>
          <w:rFonts w:ascii="Times New Roman" w:eastAsia="SimSun" w:hAnsi="Times New Roman" w:cs="Times New Roman"/>
          <w:kern w:val="1"/>
          <w:sz w:val="24"/>
          <w:szCs w:val="24"/>
          <w:lang w:eastAsia="ar-SA"/>
        </w:rPr>
        <w:t>w</w:t>
      </w:r>
      <w:r w:rsidR="00E750EB">
        <w:rPr>
          <w:rFonts w:ascii="Times New Roman" w:eastAsia="SimSun" w:hAnsi="Times New Roman" w:cs="Times New Roman"/>
          <w:kern w:val="1"/>
          <w:sz w:val="24"/>
          <w:szCs w:val="24"/>
          <w:lang w:eastAsia="ar-SA"/>
        </w:rPr>
        <w:t> </w:t>
      </w:r>
      <w:r w:rsidR="003413E1">
        <w:rPr>
          <w:rFonts w:ascii="Times New Roman" w:eastAsia="SimSun" w:hAnsi="Times New Roman" w:cs="Times New Roman"/>
          <w:kern w:val="1"/>
          <w:sz w:val="24"/>
          <w:szCs w:val="24"/>
          <w:lang w:eastAsia="ar-SA"/>
        </w:rPr>
        <w:t xml:space="preserve">pkt 1 i 2 </w:t>
      </w:r>
      <w:r w:rsidR="00E74AAF">
        <w:rPr>
          <w:rFonts w:ascii="Times New Roman" w:eastAsia="SimSun" w:hAnsi="Times New Roman" w:cs="Times New Roman"/>
          <w:kern w:val="1"/>
          <w:sz w:val="24"/>
          <w:szCs w:val="24"/>
          <w:lang w:eastAsia="ar-SA"/>
        </w:rPr>
        <w:t>w</w:t>
      </w:r>
      <w:r w:rsidR="002B3168">
        <w:rPr>
          <w:rFonts w:ascii="Times New Roman" w:eastAsia="SimSun" w:hAnsi="Times New Roman" w:cs="Times New Roman"/>
          <w:kern w:val="1"/>
          <w:sz w:val="24"/>
          <w:szCs w:val="24"/>
          <w:lang w:eastAsia="ar-SA"/>
        </w:rPr>
        <w:t> </w:t>
      </w:r>
      <w:r w:rsidR="003413E1">
        <w:rPr>
          <w:rFonts w:ascii="Times New Roman" w:eastAsia="SimSun" w:hAnsi="Times New Roman" w:cs="Times New Roman"/>
          <w:kern w:val="1"/>
          <w:sz w:val="24"/>
          <w:szCs w:val="24"/>
          <w:lang w:eastAsia="ar-SA"/>
        </w:rPr>
        <w:t xml:space="preserve">ust. 4 </w:t>
      </w:r>
      <w:r w:rsidR="00ED31CC">
        <w:rPr>
          <w:rFonts w:ascii="Times New Roman" w:eastAsia="SimSun" w:hAnsi="Times New Roman" w:cs="Times New Roman"/>
          <w:kern w:val="1"/>
          <w:sz w:val="24"/>
          <w:szCs w:val="24"/>
          <w:lang w:eastAsia="ar-SA"/>
        </w:rPr>
        <w:t xml:space="preserve">tego artykułu </w:t>
      </w:r>
      <w:r w:rsidR="00E750EB">
        <w:rPr>
          <w:rFonts w:ascii="Times New Roman" w:eastAsia="SimSun" w:hAnsi="Times New Roman" w:cs="Times New Roman"/>
          <w:kern w:val="1"/>
          <w:sz w:val="24"/>
          <w:szCs w:val="24"/>
          <w:lang w:eastAsia="ar-SA"/>
        </w:rPr>
        <w:t xml:space="preserve">będą </w:t>
      </w:r>
      <w:r w:rsidR="00ED31CC">
        <w:rPr>
          <w:rFonts w:ascii="Times New Roman" w:eastAsia="SimSun" w:hAnsi="Times New Roman" w:cs="Times New Roman"/>
          <w:kern w:val="1"/>
          <w:sz w:val="24"/>
          <w:szCs w:val="24"/>
          <w:lang w:eastAsia="ar-SA"/>
        </w:rPr>
        <w:t xml:space="preserve">odtąd </w:t>
      </w:r>
      <w:r w:rsidR="00A26B17">
        <w:rPr>
          <w:rFonts w:ascii="Times New Roman" w:eastAsia="SimSun" w:hAnsi="Times New Roman" w:cs="Times New Roman"/>
          <w:kern w:val="1"/>
          <w:sz w:val="24"/>
          <w:szCs w:val="24"/>
          <w:lang w:eastAsia="ar-SA"/>
        </w:rPr>
        <w:t>dotyczy</w:t>
      </w:r>
      <w:r w:rsidR="003413E1">
        <w:rPr>
          <w:rFonts w:ascii="Times New Roman" w:eastAsia="SimSun" w:hAnsi="Times New Roman" w:cs="Times New Roman"/>
          <w:kern w:val="1"/>
          <w:sz w:val="24"/>
          <w:szCs w:val="24"/>
          <w:lang w:eastAsia="ar-SA"/>
        </w:rPr>
        <w:t>ć</w:t>
      </w:r>
      <w:r w:rsidR="00ED31CC">
        <w:rPr>
          <w:rFonts w:ascii="Times New Roman" w:eastAsia="SimSun" w:hAnsi="Times New Roman" w:cs="Times New Roman"/>
          <w:kern w:val="1"/>
          <w:sz w:val="24"/>
          <w:szCs w:val="24"/>
          <w:lang w:eastAsia="ar-SA"/>
        </w:rPr>
        <w:t xml:space="preserve"> europejskiego rejestru pojazdów</w:t>
      </w:r>
      <w:r w:rsidR="009A760C">
        <w:rPr>
          <w:rFonts w:ascii="Times New Roman" w:eastAsia="SimSun" w:hAnsi="Times New Roman" w:cs="Times New Roman"/>
          <w:kern w:val="1"/>
          <w:sz w:val="24"/>
          <w:szCs w:val="24"/>
          <w:lang w:eastAsia="ar-SA"/>
        </w:rPr>
        <w:t xml:space="preserve"> </w:t>
      </w:r>
      <w:r w:rsidR="002F4AF5">
        <w:rPr>
          <w:rFonts w:ascii="Times New Roman" w:eastAsia="SimSun" w:hAnsi="Times New Roman" w:cs="Times New Roman"/>
          <w:kern w:val="1"/>
          <w:sz w:val="24"/>
          <w:szCs w:val="24"/>
          <w:lang w:eastAsia="ar-SA"/>
        </w:rPr>
        <w:t xml:space="preserve">kolejowych </w:t>
      </w:r>
      <w:r w:rsidR="009A760C">
        <w:rPr>
          <w:rFonts w:ascii="Times New Roman" w:eastAsia="SimSun" w:hAnsi="Times New Roman" w:cs="Times New Roman"/>
          <w:kern w:val="1"/>
          <w:sz w:val="24"/>
          <w:szCs w:val="24"/>
          <w:lang w:eastAsia="ar-SA"/>
        </w:rPr>
        <w:t>(EVR)</w:t>
      </w:r>
      <w:r w:rsidR="00A26B17">
        <w:rPr>
          <w:rFonts w:ascii="Times New Roman" w:eastAsia="SimSun" w:hAnsi="Times New Roman" w:cs="Times New Roman"/>
          <w:kern w:val="1"/>
          <w:sz w:val="24"/>
          <w:szCs w:val="24"/>
          <w:lang w:eastAsia="ar-SA"/>
        </w:rPr>
        <w:t>, a nie jak dotychczas, krajowego rejestru pojazdów kolejowych</w:t>
      </w:r>
      <w:r w:rsidR="00ED31CC">
        <w:rPr>
          <w:rFonts w:ascii="Times New Roman" w:eastAsia="SimSun" w:hAnsi="Times New Roman" w:cs="Times New Roman"/>
          <w:kern w:val="1"/>
          <w:sz w:val="24"/>
          <w:szCs w:val="24"/>
          <w:lang w:eastAsia="ar-SA"/>
        </w:rPr>
        <w:t>.</w:t>
      </w:r>
    </w:p>
    <w:p w14:paraId="17C09E59" w14:textId="0C0130F6" w:rsidR="00B826FD" w:rsidRPr="00B826FD" w:rsidRDefault="005F6FA4" w:rsidP="005B135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bidi="pl-PL"/>
        </w:rPr>
      </w:pPr>
      <w:r w:rsidRPr="005A4F42">
        <w:rPr>
          <w:rFonts w:ascii="Times New Roman" w:eastAsia="Times New Roman" w:hAnsi="Times New Roman" w:cs="Times New Roman"/>
          <w:sz w:val="24"/>
          <w:szCs w:val="24"/>
          <w:lang w:eastAsia="pl-PL" w:bidi="pl-PL"/>
        </w:rPr>
        <w:t>Nowe brzmienie art. 23b ust. 1 uwzględnia brzmienie art.</w:t>
      </w:r>
      <w:r w:rsidR="00D954DD">
        <w:rPr>
          <w:rFonts w:ascii="Times New Roman" w:eastAsia="Times New Roman" w:hAnsi="Times New Roman" w:cs="Times New Roman"/>
          <w:sz w:val="24"/>
          <w:szCs w:val="24"/>
          <w:lang w:eastAsia="pl-PL" w:bidi="pl-PL"/>
        </w:rPr>
        <w:t xml:space="preserve"> 21 ust. 1 dyrektywy 2016/797</w:t>
      </w:r>
      <w:r w:rsidRPr="005A4F42">
        <w:rPr>
          <w:rFonts w:ascii="Times New Roman" w:eastAsia="Times New Roman" w:hAnsi="Times New Roman" w:cs="Times New Roman"/>
          <w:sz w:val="24"/>
          <w:szCs w:val="24"/>
          <w:lang w:eastAsia="pl-PL" w:bidi="pl-PL"/>
        </w:rPr>
        <w:t xml:space="preserve">, którego treść wprowadza zezwolenie na wprowadzenie pojazdu do obrotu wydane przez Agencję lub Prezesa UTK. </w:t>
      </w:r>
    </w:p>
    <w:p w14:paraId="34CC258E" w14:textId="24283215" w:rsidR="005F6FA4" w:rsidRDefault="005F6FA4" w:rsidP="005B135A">
      <w:pPr>
        <w:suppressAutoHyphens/>
        <w:spacing w:before="120" w:after="0" w:line="360" w:lineRule="auto"/>
        <w:jc w:val="both"/>
        <w:rPr>
          <w:rFonts w:ascii="Times New Roman" w:eastAsia="SimSun" w:hAnsi="Times New Roman" w:cs="Times New Roman"/>
          <w:bCs/>
          <w:kern w:val="1"/>
          <w:sz w:val="24"/>
          <w:szCs w:val="24"/>
          <w:lang w:eastAsia="ar-SA" w:bidi="pl-PL"/>
        </w:rPr>
      </w:pPr>
      <w:r w:rsidRPr="005A4F42">
        <w:rPr>
          <w:rFonts w:ascii="Times New Roman" w:eastAsia="SimSun" w:hAnsi="Times New Roman" w:cs="Times New Roman"/>
          <w:bCs/>
          <w:kern w:val="1"/>
          <w:sz w:val="24"/>
          <w:szCs w:val="24"/>
          <w:lang w:eastAsia="ar-SA" w:bidi="pl-PL"/>
        </w:rPr>
        <w:t xml:space="preserve">W art. 23b ust. </w:t>
      </w:r>
      <w:r w:rsidR="00E51D41">
        <w:rPr>
          <w:rFonts w:ascii="Times New Roman" w:eastAsia="SimSun" w:hAnsi="Times New Roman" w:cs="Times New Roman"/>
          <w:bCs/>
          <w:kern w:val="1"/>
          <w:sz w:val="24"/>
          <w:szCs w:val="24"/>
          <w:lang w:eastAsia="ar-SA" w:bidi="pl-PL"/>
        </w:rPr>
        <w:t>2</w:t>
      </w:r>
      <w:r w:rsidR="00F01159">
        <w:rPr>
          <w:rFonts w:ascii="Times New Roman" w:eastAsia="SimSun" w:hAnsi="Times New Roman" w:cs="Times New Roman"/>
          <w:bCs/>
          <w:kern w:val="1"/>
          <w:sz w:val="24"/>
          <w:szCs w:val="24"/>
          <w:lang w:eastAsia="ar-SA" w:bidi="pl-PL"/>
        </w:rPr>
        <w:t xml:space="preserve"> </w:t>
      </w:r>
      <w:r w:rsidRPr="005A4F42">
        <w:rPr>
          <w:rFonts w:ascii="Times New Roman" w:eastAsia="SimSun" w:hAnsi="Times New Roman" w:cs="Times New Roman"/>
          <w:bCs/>
          <w:kern w:val="1"/>
          <w:sz w:val="24"/>
          <w:szCs w:val="24"/>
          <w:lang w:eastAsia="ar-SA" w:bidi="pl-PL"/>
        </w:rPr>
        <w:t>reguluj</w:t>
      </w:r>
      <w:r w:rsidR="00211207">
        <w:rPr>
          <w:rFonts w:ascii="Times New Roman" w:eastAsia="SimSun" w:hAnsi="Times New Roman" w:cs="Times New Roman"/>
          <w:bCs/>
          <w:kern w:val="1"/>
          <w:sz w:val="24"/>
          <w:szCs w:val="24"/>
          <w:lang w:eastAsia="ar-SA" w:bidi="pl-PL"/>
        </w:rPr>
        <w:t>e</w:t>
      </w:r>
      <w:r w:rsidRPr="005A4F42">
        <w:rPr>
          <w:rFonts w:ascii="Times New Roman" w:eastAsia="SimSun" w:hAnsi="Times New Roman" w:cs="Times New Roman"/>
          <w:bCs/>
          <w:kern w:val="1"/>
          <w:sz w:val="24"/>
          <w:szCs w:val="24"/>
          <w:lang w:eastAsia="ar-SA" w:bidi="pl-PL"/>
        </w:rPr>
        <w:t xml:space="preserve"> kwestie podmiotów uprawnionych do wystąpienia z wnioskiem </w:t>
      </w:r>
      <w:r w:rsidRPr="005A4F42">
        <w:rPr>
          <w:rFonts w:ascii="Times New Roman" w:eastAsia="SimSun" w:hAnsi="Times New Roman" w:cs="Times New Roman"/>
          <w:kern w:val="1"/>
          <w:sz w:val="24"/>
          <w:szCs w:val="24"/>
          <w:lang w:eastAsia="ar-SA"/>
        </w:rPr>
        <w:t>o wydanie zezwolenia na wprowadzenie pojazdu do obrotu</w:t>
      </w:r>
      <w:r w:rsidR="00211207">
        <w:rPr>
          <w:rFonts w:ascii="Times New Roman" w:eastAsia="SimSun" w:hAnsi="Times New Roman" w:cs="Times New Roman"/>
          <w:kern w:val="1"/>
          <w:sz w:val="24"/>
          <w:szCs w:val="24"/>
          <w:lang w:eastAsia="ar-SA"/>
        </w:rPr>
        <w:t>.</w:t>
      </w:r>
      <w:r w:rsidRPr="005A4F42">
        <w:rPr>
          <w:rFonts w:ascii="Times New Roman" w:eastAsia="SimSun" w:hAnsi="Times New Roman" w:cs="Times New Roman"/>
          <w:bCs/>
          <w:kern w:val="1"/>
          <w:sz w:val="24"/>
          <w:szCs w:val="24"/>
          <w:lang w:eastAsia="ar-SA" w:bidi="pl-PL"/>
        </w:rPr>
        <w:t xml:space="preserve"> </w:t>
      </w:r>
    </w:p>
    <w:p w14:paraId="2108DBDE" w14:textId="08986618" w:rsidR="00211207" w:rsidRDefault="00211207" w:rsidP="005B135A">
      <w:pPr>
        <w:suppressAutoHyphens/>
        <w:spacing w:before="120" w:after="0" w:line="360" w:lineRule="auto"/>
        <w:jc w:val="both"/>
        <w:rPr>
          <w:rFonts w:ascii="Times New Roman" w:eastAsia="SimSun" w:hAnsi="Times New Roman" w:cs="Times New Roman"/>
          <w:bCs/>
          <w:kern w:val="1"/>
          <w:sz w:val="24"/>
          <w:szCs w:val="24"/>
          <w:lang w:eastAsia="ar-SA" w:bidi="pl-PL"/>
        </w:rPr>
      </w:pPr>
      <w:r>
        <w:rPr>
          <w:rFonts w:ascii="Times New Roman" w:eastAsia="SimSun" w:hAnsi="Times New Roman" w:cs="Times New Roman"/>
          <w:bCs/>
          <w:kern w:val="1"/>
          <w:sz w:val="24"/>
          <w:szCs w:val="24"/>
          <w:lang w:eastAsia="ar-SA" w:bidi="pl-PL"/>
        </w:rPr>
        <w:t>Projektowany ust. 3</w:t>
      </w:r>
      <w:r w:rsidRPr="00211207">
        <w:rPr>
          <w:rFonts w:ascii="Times New Roman" w:eastAsia="SimSun" w:hAnsi="Times New Roman" w:cs="Times New Roman"/>
          <w:bCs/>
          <w:kern w:val="1"/>
          <w:sz w:val="24"/>
          <w:szCs w:val="24"/>
          <w:lang w:eastAsia="ar-SA" w:bidi="pl-PL"/>
        </w:rPr>
        <w:t xml:space="preserve"> </w:t>
      </w:r>
      <w:r>
        <w:rPr>
          <w:rFonts w:ascii="Times New Roman" w:eastAsia="SimSun" w:hAnsi="Times New Roman" w:cs="Times New Roman"/>
          <w:bCs/>
          <w:kern w:val="1"/>
          <w:sz w:val="24"/>
          <w:szCs w:val="24"/>
          <w:lang w:eastAsia="ar-SA" w:bidi="pl-PL"/>
        </w:rPr>
        <w:t>odsyła</w:t>
      </w:r>
      <w:r w:rsidR="00F01159">
        <w:rPr>
          <w:rFonts w:ascii="Times New Roman" w:eastAsia="SimSun" w:hAnsi="Times New Roman" w:cs="Times New Roman"/>
          <w:bCs/>
          <w:kern w:val="1"/>
          <w:sz w:val="24"/>
          <w:szCs w:val="24"/>
          <w:lang w:eastAsia="ar-SA" w:bidi="pl-PL"/>
        </w:rPr>
        <w:t xml:space="preserve"> w kwestii sposobu złożenia wniosku do bezpośredniego stosowania</w:t>
      </w:r>
      <w:r w:rsidRPr="00211207">
        <w:rPr>
          <w:rFonts w:ascii="Times New Roman" w:eastAsia="SimSun" w:hAnsi="Times New Roman" w:cs="Times New Roman"/>
          <w:bCs/>
          <w:kern w:val="1"/>
          <w:sz w:val="24"/>
          <w:szCs w:val="24"/>
          <w:lang w:eastAsia="ar-SA" w:bidi="pl-PL"/>
        </w:rPr>
        <w:t xml:space="preserve"> art. 31 rozporządzenia wykonawczego Komisji (UE) 2018/545 </w:t>
      </w:r>
      <w:r w:rsidR="00F01159" w:rsidRPr="00F01159">
        <w:rPr>
          <w:rFonts w:ascii="Times New Roman" w:eastAsia="SimSun" w:hAnsi="Times New Roman" w:cs="Times New Roman"/>
          <w:bCs/>
          <w:kern w:val="1"/>
          <w:sz w:val="24"/>
          <w:szCs w:val="24"/>
          <w:lang w:eastAsia="ar-SA" w:bidi="pl-PL"/>
        </w:rPr>
        <w:t>z dnia 4 kwietnia 2018 r. ustanawiającego uzgodnienia praktyczne na potrzeby procesu udzielania zezwoleń dla pojazdów kolejowych i zezwoleń dla typu pojazdu kolejowego zgodnie z dyrektywą Parlamentu Europejskiego i Rady (UE) 2016/797 (Dz. Urz. UE L 90 z 06.04.2018, str. 66, z</w:t>
      </w:r>
      <w:r w:rsidR="00C41EF9">
        <w:rPr>
          <w:rFonts w:ascii="Times New Roman" w:eastAsia="SimSun" w:hAnsi="Times New Roman" w:cs="Times New Roman"/>
          <w:bCs/>
          <w:kern w:val="1"/>
          <w:sz w:val="24"/>
          <w:szCs w:val="24"/>
          <w:lang w:eastAsia="ar-SA" w:bidi="pl-PL"/>
        </w:rPr>
        <w:t> </w:t>
      </w:r>
      <w:r w:rsidR="00F01159" w:rsidRPr="00F01159">
        <w:rPr>
          <w:rFonts w:ascii="Times New Roman" w:eastAsia="SimSun" w:hAnsi="Times New Roman" w:cs="Times New Roman"/>
          <w:bCs/>
          <w:kern w:val="1"/>
          <w:sz w:val="24"/>
          <w:szCs w:val="24"/>
          <w:lang w:eastAsia="ar-SA" w:bidi="pl-PL"/>
        </w:rPr>
        <w:t>późn. zm</w:t>
      </w:r>
      <w:r w:rsidR="00F01159">
        <w:rPr>
          <w:rFonts w:ascii="Times New Roman" w:eastAsia="SimSun" w:hAnsi="Times New Roman" w:cs="Times New Roman"/>
          <w:bCs/>
          <w:kern w:val="1"/>
          <w:sz w:val="24"/>
          <w:szCs w:val="24"/>
          <w:lang w:eastAsia="ar-SA" w:bidi="pl-PL"/>
        </w:rPr>
        <w:t>.),</w:t>
      </w:r>
      <w:r w:rsidR="00F01159" w:rsidRPr="00F01159">
        <w:t xml:space="preserve"> </w:t>
      </w:r>
      <w:r w:rsidR="00F01159" w:rsidRPr="00F01159">
        <w:rPr>
          <w:rFonts w:ascii="Times New Roman" w:eastAsia="SimSun" w:hAnsi="Times New Roman" w:cs="Times New Roman"/>
          <w:bCs/>
          <w:kern w:val="1"/>
          <w:sz w:val="24"/>
          <w:szCs w:val="24"/>
          <w:lang w:eastAsia="ar-SA" w:bidi="pl-PL"/>
        </w:rPr>
        <w:t>zwanego dalej „rozporządzeniem wykonawczym Komisji (UE) 2018/545”.</w:t>
      </w:r>
      <w:r>
        <w:rPr>
          <w:rFonts w:ascii="Times New Roman" w:eastAsia="SimSun" w:hAnsi="Times New Roman" w:cs="Times New Roman"/>
          <w:bCs/>
          <w:kern w:val="1"/>
          <w:sz w:val="24"/>
          <w:szCs w:val="24"/>
          <w:lang w:eastAsia="ar-SA" w:bidi="pl-PL"/>
        </w:rPr>
        <w:t xml:space="preserve"> </w:t>
      </w:r>
      <w:r w:rsidR="00B826FD">
        <w:rPr>
          <w:rFonts w:ascii="Times New Roman" w:eastAsia="SimSun" w:hAnsi="Times New Roman" w:cs="Times New Roman"/>
          <w:bCs/>
          <w:kern w:val="1"/>
          <w:sz w:val="24"/>
          <w:szCs w:val="24"/>
          <w:lang w:eastAsia="ar-SA" w:bidi="pl-PL"/>
        </w:rPr>
        <w:lastRenderedPageBreak/>
        <w:t>Zgodnie z projektowanym ust. 4, s</w:t>
      </w:r>
      <w:r w:rsidR="00B826FD" w:rsidRPr="00B826FD">
        <w:rPr>
          <w:rFonts w:ascii="Times New Roman" w:eastAsia="SimSun" w:hAnsi="Times New Roman" w:cs="Times New Roman"/>
          <w:bCs/>
          <w:kern w:val="1"/>
          <w:sz w:val="24"/>
          <w:szCs w:val="24"/>
          <w:lang w:eastAsia="ar-SA" w:bidi="pl-PL"/>
        </w:rPr>
        <w:t>posób przetwarzania wniosku</w:t>
      </w:r>
      <w:r w:rsidR="0036001E">
        <w:rPr>
          <w:rFonts w:ascii="Times New Roman" w:eastAsia="SimSun" w:hAnsi="Times New Roman" w:cs="Times New Roman"/>
          <w:bCs/>
          <w:kern w:val="1"/>
          <w:sz w:val="24"/>
          <w:szCs w:val="24"/>
          <w:lang w:eastAsia="ar-SA" w:bidi="pl-PL"/>
        </w:rPr>
        <w:t xml:space="preserve"> </w:t>
      </w:r>
      <w:r w:rsidR="00B826FD" w:rsidRPr="00B826FD">
        <w:rPr>
          <w:rFonts w:ascii="Times New Roman" w:eastAsia="SimSun" w:hAnsi="Times New Roman" w:cs="Times New Roman"/>
          <w:bCs/>
          <w:kern w:val="1"/>
          <w:sz w:val="24"/>
          <w:szCs w:val="24"/>
          <w:lang w:eastAsia="ar-SA" w:bidi="pl-PL"/>
        </w:rPr>
        <w:t>oraz podejmowane działania określa rozdział 6 rozporządzenia wykon</w:t>
      </w:r>
      <w:r w:rsidR="00B826FD">
        <w:rPr>
          <w:rFonts w:ascii="Times New Roman" w:eastAsia="SimSun" w:hAnsi="Times New Roman" w:cs="Times New Roman"/>
          <w:bCs/>
          <w:kern w:val="1"/>
          <w:sz w:val="24"/>
          <w:szCs w:val="24"/>
          <w:lang w:eastAsia="ar-SA" w:bidi="pl-PL"/>
        </w:rPr>
        <w:t xml:space="preserve">awczego Komisji (UE) 2018/545. </w:t>
      </w:r>
    </w:p>
    <w:p w14:paraId="24C00CD5" w14:textId="1C5DCD8E" w:rsidR="00B826FD" w:rsidRPr="005A4F42" w:rsidRDefault="00B826FD" w:rsidP="005B135A">
      <w:pPr>
        <w:suppressAutoHyphens/>
        <w:spacing w:before="120" w:after="0" w:line="360" w:lineRule="auto"/>
        <w:jc w:val="both"/>
        <w:rPr>
          <w:rFonts w:ascii="Times New Roman" w:eastAsia="SimSun" w:hAnsi="Times New Roman" w:cs="Times New Roman"/>
          <w:bCs/>
          <w:kern w:val="1"/>
          <w:sz w:val="24"/>
          <w:szCs w:val="24"/>
          <w:lang w:eastAsia="ar-SA" w:bidi="pl-PL"/>
        </w:rPr>
      </w:pPr>
      <w:r>
        <w:rPr>
          <w:rFonts w:ascii="Times New Roman" w:eastAsia="SimSun" w:hAnsi="Times New Roman" w:cs="Times New Roman"/>
          <w:bCs/>
          <w:kern w:val="1"/>
          <w:sz w:val="24"/>
          <w:szCs w:val="24"/>
          <w:lang w:eastAsia="ar-SA" w:bidi="pl-PL"/>
        </w:rPr>
        <w:t>Należy mieć na</w:t>
      </w:r>
      <w:r w:rsidR="008118BE">
        <w:rPr>
          <w:rFonts w:ascii="Times New Roman" w:eastAsia="SimSun" w:hAnsi="Times New Roman" w:cs="Times New Roman"/>
          <w:bCs/>
          <w:kern w:val="1"/>
          <w:sz w:val="24"/>
          <w:szCs w:val="24"/>
          <w:lang w:eastAsia="ar-SA" w:bidi="pl-PL"/>
        </w:rPr>
        <w:t xml:space="preserve"> uwadze, że przepisy dyrektywy</w:t>
      </w:r>
      <w:r>
        <w:rPr>
          <w:rFonts w:ascii="Times New Roman" w:eastAsia="SimSun" w:hAnsi="Times New Roman" w:cs="Times New Roman"/>
          <w:bCs/>
          <w:kern w:val="1"/>
          <w:sz w:val="24"/>
          <w:szCs w:val="24"/>
          <w:lang w:eastAsia="ar-SA" w:bidi="pl-PL"/>
        </w:rPr>
        <w:t xml:space="preserve"> (podlegające implementacji) w </w:t>
      </w:r>
      <w:r w:rsidR="00211207">
        <w:rPr>
          <w:rFonts w:ascii="Times New Roman" w:eastAsia="SimSun" w:hAnsi="Times New Roman" w:cs="Times New Roman"/>
          <w:bCs/>
          <w:kern w:val="1"/>
          <w:sz w:val="24"/>
          <w:szCs w:val="24"/>
          <w:lang w:eastAsia="ar-SA" w:bidi="pl-PL"/>
        </w:rPr>
        <w:t>powyższym</w:t>
      </w:r>
      <w:r>
        <w:rPr>
          <w:rFonts w:ascii="Times New Roman" w:eastAsia="SimSun" w:hAnsi="Times New Roman" w:cs="Times New Roman"/>
          <w:bCs/>
          <w:kern w:val="1"/>
          <w:sz w:val="24"/>
          <w:szCs w:val="24"/>
          <w:lang w:eastAsia="ar-SA" w:bidi="pl-PL"/>
        </w:rPr>
        <w:t xml:space="preserve"> zakresie zosta</w:t>
      </w:r>
      <w:r w:rsidR="0036001E">
        <w:rPr>
          <w:rFonts w:ascii="Times New Roman" w:eastAsia="SimSun" w:hAnsi="Times New Roman" w:cs="Times New Roman"/>
          <w:bCs/>
          <w:kern w:val="1"/>
          <w:sz w:val="24"/>
          <w:szCs w:val="24"/>
          <w:lang w:eastAsia="ar-SA" w:bidi="pl-PL"/>
        </w:rPr>
        <w:t>ły w dużej części doprecyzowane</w:t>
      </w:r>
      <w:r>
        <w:rPr>
          <w:rFonts w:ascii="Times New Roman" w:eastAsia="SimSun" w:hAnsi="Times New Roman" w:cs="Times New Roman"/>
          <w:bCs/>
          <w:kern w:val="1"/>
          <w:sz w:val="24"/>
          <w:szCs w:val="24"/>
          <w:lang w:eastAsia="ar-SA" w:bidi="pl-PL"/>
        </w:rPr>
        <w:t xml:space="preserve"> w rozporządzeniu </w:t>
      </w:r>
      <w:r w:rsidR="00F01159">
        <w:rPr>
          <w:rFonts w:ascii="Times New Roman" w:eastAsia="SimSun" w:hAnsi="Times New Roman" w:cs="Times New Roman"/>
          <w:bCs/>
          <w:kern w:val="1"/>
          <w:sz w:val="24"/>
          <w:szCs w:val="24"/>
          <w:lang w:eastAsia="ar-SA" w:bidi="pl-PL"/>
        </w:rPr>
        <w:t xml:space="preserve">wykonawczym Komisji (UE) </w:t>
      </w:r>
      <w:r>
        <w:rPr>
          <w:rFonts w:ascii="Times New Roman" w:eastAsia="SimSun" w:hAnsi="Times New Roman" w:cs="Times New Roman"/>
          <w:bCs/>
          <w:kern w:val="1"/>
          <w:sz w:val="24"/>
          <w:szCs w:val="24"/>
          <w:lang w:eastAsia="ar-SA" w:bidi="pl-PL"/>
        </w:rPr>
        <w:t>2018/545 (stosowanym bezpośrednio)</w:t>
      </w:r>
      <w:r w:rsidR="00E750EB">
        <w:rPr>
          <w:rFonts w:ascii="Times New Roman" w:eastAsia="SimSun" w:hAnsi="Times New Roman" w:cs="Times New Roman"/>
          <w:bCs/>
          <w:kern w:val="1"/>
          <w:sz w:val="24"/>
          <w:szCs w:val="24"/>
          <w:lang w:eastAsia="ar-SA" w:bidi="pl-PL"/>
        </w:rPr>
        <w:t>,</w:t>
      </w:r>
      <w:r>
        <w:rPr>
          <w:rFonts w:ascii="Times New Roman" w:eastAsia="SimSun" w:hAnsi="Times New Roman" w:cs="Times New Roman"/>
          <w:bCs/>
          <w:kern w:val="1"/>
          <w:sz w:val="24"/>
          <w:szCs w:val="24"/>
          <w:lang w:eastAsia="ar-SA" w:bidi="pl-PL"/>
        </w:rPr>
        <w:t xml:space="preserve"> stąd też projektowane przepisy ust. 23b nie zawierają pełnej procedury, gdyż </w:t>
      </w:r>
      <w:r w:rsidR="008118BE">
        <w:rPr>
          <w:rFonts w:ascii="Times New Roman" w:eastAsia="SimSun" w:hAnsi="Times New Roman" w:cs="Times New Roman"/>
          <w:bCs/>
          <w:kern w:val="1"/>
          <w:sz w:val="24"/>
          <w:szCs w:val="24"/>
          <w:lang w:eastAsia="ar-SA" w:bidi="pl-PL"/>
        </w:rPr>
        <w:t>wynika ona z przepisów unijnych bezpośrednio stosowanych.</w:t>
      </w:r>
    </w:p>
    <w:p w14:paraId="45D2609E" w14:textId="0289FE7B" w:rsidR="00613DE8" w:rsidRDefault="00613DE8" w:rsidP="005B135A">
      <w:pPr>
        <w:suppressAutoHyphens/>
        <w:spacing w:before="120" w:after="0" w:line="360" w:lineRule="auto"/>
        <w:jc w:val="both"/>
        <w:rPr>
          <w:rFonts w:ascii="Times New Roman" w:eastAsia="SimSun" w:hAnsi="Times New Roman" w:cs="Times New Roman"/>
          <w:bCs/>
          <w:kern w:val="1"/>
          <w:sz w:val="24"/>
          <w:szCs w:val="24"/>
          <w:lang w:eastAsia="ar-SA" w:bidi="pl-PL"/>
        </w:rPr>
      </w:pPr>
      <w:r>
        <w:rPr>
          <w:rFonts w:ascii="Times New Roman" w:eastAsia="SimSun" w:hAnsi="Times New Roman" w:cs="Times New Roman"/>
          <w:bCs/>
          <w:kern w:val="1"/>
          <w:sz w:val="24"/>
          <w:szCs w:val="24"/>
          <w:lang w:eastAsia="ar-SA" w:bidi="pl-PL"/>
        </w:rPr>
        <w:t>Zgodnie z projektowanym ust. 6, w</w:t>
      </w:r>
      <w:r w:rsidRPr="00613DE8">
        <w:rPr>
          <w:rFonts w:ascii="Times New Roman" w:eastAsia="SimSun" w:hAnsi="Times New Roman" w:cs="Times New Roman"/>
          <w:bCs/>
          <w:kern w:val="1"/>
          <w:sz w:val="24"/>
          <w:szCs w:val="24"/>
          <w:lang w:eastAsia="ar-SA" w:bidi="pl-PL"/>
        </w:rPr>
        <w:t xml:space="preserve"> ramach postępowania prowadzonego przez Agencję w sprawie wniosku o wprowadzenie pojazdu kolejowego do obrotu, Prezes UTK ocenia kompletność, trafność i spójność przesłanej przez Agencję dokumentacji dotyczącej danego postępowania. </w:t>
      </w:r>
      <w:r>
        <w:rPr>
          <w:rFonts w:ascii="Times New Roman" w:eastAsia="SimSun" w:hAnsi="Times New Roman" w:cs="Times New Roman"/>
          <w:bCs/>
          <w:kern w:val="1"/>
          <w:sz w:val="24"/>
          <w:szCs w:val="24"/>
          <w:lang w:eastAsia="ar-SA" w:bidi="pl-PL"/>
        </w:rPr>
        <w:t>W razie wątpliwości lub wykrycia niespójności w złożonej dokumentacji kontaktuje się z wnioskodawcą przez punkt kompleksowej obsługi w celu złożenia przez niego wyjaśnień lub poprawienia dokumentacji.</w:t>
      </w:r>
    </w:p>
    <w:p w14:paraId="4C8D8215" w14:textId="2E7E5818" w:rsidR="005F6FA4" w:rsidRDefault="00143F67" w:rsidP="005B135A">
      <w:pPr>
        <w:suppressAutoHyphens/>
        <w:spacing w:before="120" w:after="0" w:line="360" w:lineRule="auto"/>
        <w:jc w:val="both"/>
        <w:rPr>
          <w:rFonts w:ascii="Times New Roman" w:eastAsia="SimSun" w:hAnsi="Times New Roman" w:cs="Times New Roman"/>
          <w:bCs/>
          <w:kern w:val="1"/>
          <w:sz w:val="24"/>
          <w:szCs w:val="24"/>
          <w:lang w:eastAsia="ar-SA" w:bidi="pl-PL"/>
        </w:rPr>
      </w:pPr>
      <w:r>
        <w:rPr>
          <w:rFonts w:ascii="Times New Roman" w:eastAsia="SimSun" w:hAnsi="Times New Roman" w:cs="Times New Roman"/>
          <w:bCs/>
          <w:kern w:val="1"/>
          <w:sz w:val="24"/>
          <w:szCs w:val="24"/>
          <w:lang w:eastAsia="ar-SA" w:bidi="pl-PL"/>
        </w:rPr>
        <w:t>Ponadto, zgodnie z projektowanym</w:t>
      </w:r>
      <w:r w:rsidR="00C74848">
        <w:rPr>
          <w:rFonts w:ascii="Times New Roman" w:eastAsia="SimSun" w:hAnsi="Times New Roman" w:cs="Times New Roman"/>
          <w:bCs/>
          <w:kern w:val="1"/>
          <w:sz w:val="24"/>
          <w:szCs w:val="24"/>
          <w:lang w:eastAsia="ar-SA" w:bidi="pl-PL"/>
        </w:rPr>
        <w:t>i</w:t>
      </w:r>
      <w:r>
        <w:rPr>
          <w:rFonts w:ascii="Times New Roman" w:eastAsia="SimSun" w:hAnsi="Times New Roman" w:cs="Times New Roman"/>
          <w:bCs/>
          <w:kern w:val="1"/>
          <w:sz w:val="24"/>
          <w:szCs w:val="24"/>
          <w:lang w:eastAsia="ar-SA" w:bidi="pl-PL"/>
        </w:rPr>
        <w:t xml:space="preserve"> ust. </w:t>
      </w:r>
      <w:r w:rsidR="00A85748">
        <w:rPr>
          <w:rFonts w:ascii="Times New Roman" w:eastAsia="SimSun" w:hAnsi="Times New Roman" w:cs="Times New Roman"/>
          <w:bCs/>
          <w:kern w:val="1"/>
          <w:sz w:val="24"/>
          <w:szCs w:val="24"/>
          <w:lang w:eastAsia="ar-SA" w:bidi="pl-PL"/>
        </w:rPr>
        <w:t>7</w:t>
      </w:r>
      <w:r w:rsidR="00C74848">
        <w:rPr>
          <w:rFonts w:ascii="Times New Roman" w:eastAsia="SimSun" w:hAnsi="Times New Roman" w:cs="Times New Roman"/>
          <w:bCs/>
          <w:kern w:val="1"/>
          <w:sz w:val="24"/>
          <w:szCs w:val="24"/>
          <w:lang w:eastAsia="ar-SA" w:bidi="pl-PL"/>
        </w:rPr>
        <w:t xml:space="preserve"> i 8</w:t>
      </w:r>
      <w:r w:rsidR="00A85748">
        <w:rPr>
          <w:rFonts w:ascii="Times New Roman" w:eastAsia="SimSun" w:hAnsi="Times New Roman" w:cs="Times New Roman"/>
          <w:bCs/>
          <w:kern w:val="1"/>
          <w:sz w:val="24"/>
          <w:szCs w:val="24"/>
          <w:lang w:eastAsia="ar-SA" w:bidi="pl-PL"/>
        </w:rPr>
        <w:t xml:space="preserve">, </w:t>
      </w:r>
      <w:r w:rsidR="005F6FA4" w:rsidRPr="008D1EBB">
        <w:rPr>
          <w:rFonts w:ascii="Times New Roman" w:eastAsia="SimSun" w:hAnsi="Times New Roman" w:cs="Times New Roman"/>
          <w:bCs/>
          <w:kern w:val="1"/>
          <w:sz w:val="24"/>
          <w:szCs w:val="24"/>
          <w:lang w:eastAsia="ar-SA" w:bidi="pl-PL"/>
        </w:rPr>
        <w:t xml:space="preserve">w razie wątpliwości dopuszcza </w:t>
      </w:r>
      <w:r w:rsidR="00E750EB">
        <w:rPr>
          <w:rFonts w:ascii="Times New Roman" w:eastAsia="SimSun" w:hAnsi="Times New Roman" w:cs="Times New Roman"/>
          <w:bCs/>
          <w:kern w:val="1"/>
          <w:sz w:val="24"/>
          <w:szCs w:val="24"/>
          <w:lang w:eastAsia="ar-SA" w:bidi="pl-PL"/>
        </w:rPr>
        <w:t xml:space="preserve">się </w:t>
      </w:r>
      <w:r w:rsidR="005F6FA4" w:rsidRPr="008D1EBB">
        <w:rPr>
          <w:rFonts w:ascii="Times New Roman" w:eastAsia="SimSun" w:hAnsi="Times New Roman" w:cs="Times New Roman"/>
          <w:bCs/>
          <w:kern w:val="1"/>
          <w:sz w:val="24"/>
          <w:szCs w:val="24"/>
          <w:lang w:eastAsia="ar-SA" w:bidi="pl-PL"/>
        </w:rPr>
        <w:t>możliwość przeprowadzenia w odpowi</w:t>
      </w:r>
      <w:r w:rsidR="005F6FA4" w:rsidRPr="000452F2">
        <w:rPr>
          <w:rFonts w:ascii="Times New Roman" w:eastAsia="SimSun" w:hAnsi="Times New Roman" w:cs="Times New Roman"/>
          <w:bCs/>
          <w:kern w:val="1"/>
          <w:sz w:val="24"/>
          <w:szCs w:val="24"/>
          <w:lang w:eastAsia="ar-SA" w:bidi="pl-PL"/>
        </w:rPr>
        <w:t>ednim czasie testów na sieci kolejowej, na czas których projektodawca przyznaje Prezesowi UTK kompetencje wydania tymczasowego zezwolenia na użytkowanie pojazdu</w:t>
      </w:r>
      <w:r w:rsidR="00694C27">
        <w:rPr>
          <w:rFonts w:ascii="Times New Roman" w:eastAsia="SimSun" w:hAnsi="Times New Roman" w:cs="Times New Roman"/>
          <w:bCs/>
          <w:kern w:val="1"/>
          <w:sz w:val="24"/>
          <w:szCs w:val="24"/>
          <w:lang w:eastAsia="ar-SA" w:bidi="pl-PL"/>
        </w:rPr>
        <w:t xml:space="preserve"> do celów testów na sieci</w:t>
      </w:r>
      <w:r w:rsidR="005F6FA4" w:rsidRPr="000452F2">
        <w:rPr>
          <w:rFonts w:ascii="Times New Roman" w:eastAsia="SimSun" w:hAnsi="Times New Roman" w:cs="Times New Roman"/>
          <w:bCs/>
          <w:kern w:val="1"/>
          <w:sz w:val="24"/>
          <w:szCs w:val="24"/>
          <w:lang w:eastAsia="ar-SA" w:bidi="pl-PL"/>
        </w:rPr>
        <w:t xml:space="preserve">. </w:t>
      </w:r>
    </w:p>
    <w:p w14:paraId="4780B802" w14:textId="722AC2A6" w:rsidR="00C74848" w:rsidRPr="004308B8" w:rsidRDefault="00C74848" w:rsidP="005B135A">
      <w:pPr>
        <w:suppressAutoHyphens/>
        <w:spacing w:before="120" w:after="0" w:line="360" w:lineRule="auto"/>
        <w:jc w:val="both"/>
        <w:rPr>
          <w:rFonts w:ascii="Times New Roman" w:eastAsia="SimSun" w:hAnsi="Times New Roman" w:cs="Times New Roman"/>
          <w:bCs/>
          <w:kern w:val="1"/>
          <w:sz w:val="24"/>
          <w:szCs w:val="24"/>
          <w:lang w:eastAsia="ar-SA" w:bidi="pl-PL"/>
        </w:rPr>
      </w:pPr>
      <w:r w:rsidRPr="00C74848">
        <w:rPr>
          <w:rFonts w:ascii="Times New Roman" w:eastAsia="SimSun" w:hAnsi="Times New Roman" w:cs="Times New Roman"/>
          <w:bCs/>
          <w:kern w:val="1"/>
          <w:sz w:val="24"/>
          <w:szCs w:val="24"/>
          <w:lang w:eastAsia="ar-SA" w:bidi="pl-PL"/>
        </w:rPr>
        <w:t>Niezależnie od przeprowadzenia testów w przy</w:t>
      </w:r>
      <w:r>
        <w:rPr>
          <w:rFonts w:ascii="Times New Roman" w:eastAsia="SimSun" w:hAnsi="Times New Roman" w:cs="Times New Roman"/>
          <w:bCs/>
          <w:kern w:val="1"/>
          <w:sz w:val="24"/>
          <w:szCs w:val="24"/>
          <w:lang w:eastAsia="ar-SA" w:bidi="pl-PL"/>
        </w:rPr>
        <w:t xml:space="preserve">padku, o którym mowa w ust. 7, </w:t>
      </w:r>
      <w:r w:rsidRPr="00C74848">
        <w:rPr>
          <w:rFonts w:ascii="Times New Roman" w:eastAsia="SimSun" w:hAnsi="Times New Roman" w:cs="Times New Roman"/>
          <w:bCs/>
          <w:kern w:val="1"/>
          <w:sz w:val="24"/>
          <w:szCs w:val="24"/>
          <w:lang w:eastAsia="ar-SA" w:bidi="pl-PL"/>
        </w:rPr>
        <w:t>jeżeli w ramach oceny wniosku o wydanie zezwolenia na wprowadzenie pojazdu kolejowego do obrotu wystąpi uzasadniona wątpliwość, Agencja albo</w:t>
      </w:r>
      <w:r>
        <w:rPr>
          <w:rFonts w:ascii="Times New Roman" w:eastAsia="SimSun" w:hAnsi="Times New Roman" w:cs="Times New Roman"/>
          <w:bCs/>
          <w:kern w:val="1"/>
          <w:sz w:val="24"/>
          <w:szCs w:val="24"/>
          <w:lang w:eastAsia="ar-SA" w:bidi="pl-PL"/>
        </w:rPr>
        <w:t xml:space="preserve"> </w:t>
      </w:r>
      <w:r w:rsidRPr="00C74848">
        <w:rPr>
          <w:rFonts w:ascii="Times New Roman" w:eastAsia="SimSun" w:hAnsi="Times New Roman" w:cs="Times New Roman"/>
          <w:bCs/>
          <w:kern w:val="1"/>
          <w:sz w:val="24"/>
          <w:szCs w:val="24"/>
          <w:lang w:eastAsia="ar-SA" w:bidi="pl-PL"/>
        </w:rPr>
        <w:t>Prezes UTK mo</w:t>
      </w:r>
      <w:r w:rsidR="00E750EB">
        <w:rPr>
          <w:rFonts w:ascii="Times New Roman" w:eastAsia="SimSun" w:hAnsi="Times New Roman" w:cs="Times New Roman"/>
          <w:bCs/>
          <w:kern w:val="1"/>
          <w:sz w:val="24"/>
          <w:szCs w:val="24"/>
          <w:lang w:eastAsia="ar-SA" w:bidi="pl-PL"/>
        </w:rPr>
        <w:t>że</w:t>
      </w:r>
      <w:r w:rsidRPr="00C74848">
        <w:rPr>
          <w:rFonts w:ascii="Times New Roman" w:eastAsia="SimSun" w:hAnsi="Times New Roman" w:cs="Times New Roman"/>
          <w:bCs/>
          <w:kern w:val="1"/>
          <w:sz w:val="24"/>
          <w:szCs w:val="24"/>
          <w:lang w:eastAsia="ar-SA" w:bidi="pl-PL"/>
        </w:rPr>
        <w:t xml:space="preserve"> zażądać przeprowadzenia testów na sieci kolejowej, na której pojazd kolejowy ma być użytkowany</w:t>
      </w:r>
      <w:r>
        <w:rPr>
          <w:rFonts w:ascii="Times New Roman" w:eastAsia="SimSun" w:hAnsi="Times New Roman" w:cs="Times New Roman"/>
          <w:bCs/>
          <w:kern w:val="1"/>
          <w:sz w:val="24"/>
          <w:szCs w:val="24"/>
          <w:lang w:eastAsia="ar-SA" w:bidi="pl-PL"/>
        </w:rPr>
        <w:t>. Kwestie te reguluje projektowany ust. 9</w:t>
      </w:r>
      <w:r w:rsidR="007F1B7A">
        <w:rPr>
          <w:rFonts w:ascii="Times New Roman" w:eastAsia="SimSun" w:hAnsi="Times New Roman" w:cs="Times New Roman"/>
          <w:bCs/>
          <w:kern w:val="1"/>
          <w:sz w:val="24"/>
          <w:szCs w:val="24"/>
          <w:lang w:eastAsia="ar-SA" w:bidi="pl-PL"/>
        </w:rPr>
        <w:t xml:space="preserve">, zgodnie z którym </w:t>
      </w:r>
      <w:r w:rsidR="008529DD" w:rsidRPr="008529DD">
        <w:rPr>
          <w:rFonts w:ascii="Times New Roman" w:eastAsia="SimSun" w:hAnsi="Times New Roman" w:cs="Times New Roman"/>
          <w:bCs/>
          <w:kern w:val="1"/>
          <w:sz w:val="24"/>
          <w:szCs w:val="24"/>
          <w:lang w:eastAsia="ar-SA" w:bidi="pl-PL"/>
        </w:rPr>
        <w:t>Prezes UTK, w drodze decyzji, wydaje zezwolenie albo odmawia jego wydania w terminie miesiąca od dnia złożenia wniosku oraz jednocześnie pisemnie informuje zarządcę o wydanej decyzji. W zezwoleniu Prezes UTK może określić warunki przeprowadzania testów na sieci kolejowej, na której pojazd kolejowy ma być użytkowany. Zarządca umożliwia przeprowadzenie takich testów nie później niż w terminie 3 miesięcy od dnia, w którym Agencja albo Prezes UTK zażądał ich przeprowadzenia.</w:t>
      </w:r>
      <w:r w:rsidR="008529DD">
        <w:rPr>
          <w:rFonts w:ascii="Times New Roman" w:eastAsia="SimSun" w:hAnsi="Times New Roman" w:cs="Times New Roman"/>
          <w:bCs/>
          <w:kern w:val="1"/>
          <w:sz w:val="24"/>
          <w:szCs w:val="24"/>
          <w:lang w:eastAsia="ar-SA" w:bidi="pl-PL"/>
        </w:rPr>
        <w:t xml:space="preserve"> Z</w:t>
      </w:r>
      <w:r w:rsidR="007F1B7A" w:rsidRPr="007F1B7A">
        <w:rPr>
          <w:rFonts w:ascii="Times New Roman" w:eastAsia="SimSun" w:hAnsi="Times New Roman" w:cs="Times New Roman"/>
          <w:bCs/>
          <w:kern w:val="1"/>
          <w:sz w:val="24"/>
          <w:szCs w:val="24"/>
          <w:lang w:eastAsia="ar-SA" w:bidi="pl-PL"/>
        </w:rPr>
        <w:t>arządca umożliwia przeprowadzenie takich testów nie później niż w terminie 3 miesięcy od dnia, w którym Agencja albo Prezes UTK zażądał ich przeprowadzenia</w:t>
      </w:r>
      <w:r w:rsidR="007F1B7A">
        <w:rPr>
          <w:rFonts w:ascii="Times New Roman" w:eastAsia="SimSun" w:hAnsi="Times New Roman" w:cs="Times New Roman"/>
          <w:bCs/>
          <w:kern w:val="1"/>
          <w:sz w:val="24"/>
          <w:szCs w:val="24"/>
          <w:lang w:eastAsia="ar-SA" w:bidi="pl-PL"/>
        </w:rPr>
        <w:t>.</w:t>
      </w:r>
    </w:p>
    <w:p w14:paraId="3BC993C9" w14:textId="6D7A4991" w:rsidR="003C0490" w:rsidRPr="009311AE" w:rsidRDefault="00AA1FC4"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Nowe brzmienie u</w:t>
      </w:r>
      <w:r w:rsidR="003C0490">
        <w:rPr>
          <w:rFonts w:ascii="Times New Roman" w:eastAsia="SimSun" w:hAnsi="Times New Roman" w:cs="Times New Roman"/>
          <w:kern w:val="1"/>
          <w:sz w:val="24"/>
          <w:szCs w:val="24"/>
          <w:lang w:eastAsia="ar-SA"/>
        </w:rPr>
        <w:t xml:space="preserve">st. </w:t>
      </w:r>
      <w:r w:rsidR="00841824">
        <w:rPr>
          <w:rFonts w:ascii="Times New Roman" w:eastAsia="SimSun" w:hAnsi="Times New Roman" w:cs="Times New Roman"/>
          <w:kern w:val="1"/>
          <w:sz w:val="24"/>
          <w:szCs w:val="24"/>
          <w:lang w:eastAsia="ar-SA"/>
        </w:rPr>
        <w:t>1</w:t>
      </w:r>
      <w:r w:rsidR="00D87269">
        <w:rPr>
          <w:rFonts w:ascii="Times New Roman" w:eastAsia="SimSun" w:hAnsi="Times New Roman" w:cs="Times New Roman"/>
          <w:kern w:val="1"/>
          <w:sz w:val="24"/>
          <w:szCs w:val="24"/>
          <w:lang w:eastAsia="ar-SA"/>
        </w:rPr>
        <w:t>1</w:t>
      </w:r>
      <w:r w:rsidR="007548BB">
        <w:rPr>
          <w:rFonts w:ascii="Times New Roman" w:eastAsia="SimSun" w:hAnsi="Times New Roman" w:cs="Times New Roman"/>
          <w:kern w:val="1"/>
          <w:sz w:val="24"/>
          <w:szCs w:val="24"/>
          <w:lang w:eastAsia="ar-SA"/>
        </w:rPr>
        <w:t xml:space="preserve"> </w:t>
      </w:r>
      <w:r>
        <w:rPr>
          <w:rFonts w:ascii="Times New Roman" w:eastAsia="SimSun" w:hAnsi="Times New Roman" w:cs="Times New Roman"/>
          <w:kern w:val="1"/>
          <w:sz w:val="24"/>
          <w:szCs w:val="24"/>
          <w:lang w:eastAsia="ar-SA"/>
        </w:rPr>
        <w:t>odsyła do stosowania projektowanych</w:t>
      </w:r>
      <w:r w:rsidR="003C0490">
        <w:rPr>
          <w:rFonts w:ascii="Times New Roman" w:eastAsia="SimSun" w:hAnsi="Times New Roman" w:cs="Times New Roman"/>
          <w:kern w:val="1"/>
          <w:sz w:val="24"/>
          <w:szCs w:val="24"/>
          <w:lang w:eastAsia="ar-SA"/>
        </w:rPr>
        <w:t xml:space="preserve"> przepisów </w:t>
      </w:r>
      <w:r>
        <w:rPr>
          <w:rFonts w:ascii="Times New Roman" w:eastAsia="SimSun" w:hAnsi="Times New Roman" w:cs="Times New Roman"/>
          <w:kern w:val="1"/>
          <w:sz w:val="24"/>
          <w:szCs w:val="24"/>
          <w:lang w:eastAsia="ar-SA"/>
        </w:rPr>
        <w:t xml:space="preserve">art. 23b </w:t>
      </w:r>
      <w:r w:rsidR="003C0490">
        <w:rPr>
          <w:rFonts w:ascii="Times New Roman" w:eastAsia="SimSun" w:hAnsi="Times New Roman" w:cs="Times New Roman"/>
          <w:kern w:val="1"/>
          <w:sz w:val="24"/>
          <w:szCs w:val="24"/>
          <w:lang w:eastAsia="ar-SA"/>
        </w:rPr>
        <w:t>ust. 1</w:t>
      </w:r>
      <w:r w:rsidR="00AA7C67" w:rsidRPr="008C5540">
        <w:rPr>
          <w:rFonts w:ascii="Times New Roman" w:eastAsia="SimSun" w:hAnsi="Times New Roman" w:cs="Times New Roman"/>
          <w:kern w:val="1"/>
          <w:sz w:val="24"/>
          <w:szCs w:val="24"/>
          <w:lang w:eastAsia="ar-SA"/>
        </w:rPr>
        <w:t>–</w:t>
      </w:r>
      <w:r w:rsidR="003C0490">
        <w:rPr>
          <w:rFonts w:ascii="Times New Roman" w:eastAsia="SimSun" w:hAnsi="Times New Roman" w:cs="Times New Roman"/>
          <w:kern w:val="1"/>
          <w:sz w:val="24"/>
          <w:szCs w:val="24"/>
          <w:lang w:eastAsia="ar-SA"/>
        </w:rPr>
        <w:t>1</w:t>
      </w:r>
      <w:r w:rsidR="00E51D41">
        <w:rPr>
          <w:rFonts w:ascii="Times New Roman" w:eastAsia="SimSun" w:hAnsi="Times New Roman" w:cs="Times New Roman"/>
          <w:kern w:val="1"/>
          <w:sz w:val="24"/>
          <w:szCs w:val="24"/>
          <w:lang w:eastAsia="ar-SA"/>
        </w:rPr>
        <w:t>0</w:t>
      </w:r>
      <w:r w:rsidR="003C0490">
        <w:rPr>
          <w:rFonts w:ascii="Times New Roman" w:eastAsia="SimSun" w:hAnsi="Times New Roman" w:cs="Times New Roman"/>
          <w:kern w:val="1"/>
          <w:sz w:val="24"/>
          <w:szCs w:val="24"/>
          <w:lang w:eastAsia="ar-SA"/>
        </w:rPr>
        <w:t>, po uprzednim uzyskaniu stosownego odstępstwa</w:t>
      </w:r>
      <w:r>
        <w:rPr>
          <w:rFonts w:ascii="Times New Roman" w:eastAsia="SimSun" w:hAnsi="Times New Roman" w:cs="Times New Roman"/>
          <w:kern w:val="1"/>
          <w:sz w:val="24"/>
          <w:szCs w:val="24"/>
          <w:lang w:eastAsia="ar-SA"/>
        </w:rPr>
        <w:t xml:space="preserve"> od obowiązku stosowania TSI, w sytuacji </w:t>
      </w:r>
      <w:r>
        <w:rPr>
          <w:rFonts w:ascii="Times New Roman" w:eastAsia="SimSun" w:hAnsi="Times New Roman" w:cs="Times New Roman"/>
          <w:kern w:val="1"/>
          <w:sz w:val="24"/>
          <w:szCs w:val="24"/>
          <w:lang w:eastAsia="ar-SA"/>
        </w:rPr>
        <w:lastRenderedPageBreak/>
        <w:t>gdy zgodnie z brzmieniem art. 25f grupa podmiotów może wystąpić w określonych przypadkach do Prezesa UTK z wnioskiem o przyznanie odstępstwa.</w:t>
      </w:r>
    </w:p>
    <w:p w14:paraId="6CAE55D1" w14:textId="07652E33" w:rsidR="005F6FA4" w:rsidRPr="005A4F42" w:rsidRDefault="00DC6297" w:rsidP="005B135A">
      <w:pPr>
        <w:suppressAutoHyphens/>
        <w:spacing w:before="120" w:after="0" w:line="360" w:lineRule="auto"/>
        <w:jc w:val="both"/>
        <w:rPr>
          <w:rFonts w:ascii="Times New Roman" w:eastAsia="SimSun" w:hAnsi="Times New Roman" w:cs="Times New Roman"/>
          <w:bCs/>
          <w:kern w:val="1"/>
          <w:sz w:val="24"/>
          <w:szCs w:val="24"/>
          <w:lang w:eastAsia="ar-SA" w:bidi="pl-PL"/>
        </w:rPr>
      </w:pPr>
      <w:r>
        <w:rPr>
          <w:rFonts w:ascii="Times New Roman" w:eastAsia="SimSun" w:hAnsi="Times New Roman" w:cs="Times New Roman"/>
          <w:bCs/>
          <w:kern w:val="1"/>
          <w:sz w:val="24"/>
          <w:szCs w:val="24"/>
          <w:lang w:eastAsia="ar-SA" w:bidi="pl-PL"/>
        </w:rPr>
        <w:t xml:space="preserve">Art. 23b </w:t>
      </w:r>
      <w:r w:rsidR="005F6FA4" w:rsidRPr="005A4F42">
        <w:rPr>
          <w:rFonts w:ascii="Times New Roman" w:eastAsia="SimSun" w:hAnsi="Times New Roman" w:cs="Times New Roman"/>
          <w:bCs/>
          <w:kern w:val="1"/>
          <w:sz w:val="24"/>
          <w:szCs w:val="24"/>
          <w:lang w:eastAsia="ar-SA" w:bidi="pl-PL"/>
        </w:rPr>
        <w:t>ust.</w:t>
      </w:r>
      <w:r w:rsidR="009E77D1">
        <w:rPr>
          <w:rFonts w:ascii="Times New Roman" w:eastAsia="SimSun" w:hAnsi="Times New Roman" w:cs="Times New Roman"/>
          <w:bCs/>
          <w:kern w:val="1"/>
          <w:sz w:val="24"/>
          <w:szCs w:val="24"/>
          <w:lang w:eastAsia="ar-SA" w:bidi="pl-PL"/>
        </w:rPr>
        <w:t xml:space="preserve"> </w:t>
      </w:r>
      <w:r w:rsidR="007548BB" w:rsidRPr="005A4F42">
        <w:rPr>
          <w:rFonts w:ascii="Times New Roman" w:eastAsia="SimSun" w:hAnsi="Times New Roman" w:cs="Times New Roman"/>
          <w:bCs/>
          <w:kern w:val="1"/>
          <w:sz w:val="24"/>
          <w:szCs w:val="24"/>
          <w:lang w:eastAsia="ar-SA" w:bidi="pl-PL"/>
        </w:rPr>
        <w:t>1</w:t>
      </w:r>
      <w:r w:rsidR="00C74848">
        <w:rPr>
          <w:rFonts w:ascii="Times New Roman" w:eastAsia="SimSun" w:hAnsi="Times New Roman" w:cs="Times New Roman"/>
          <w:bCs/>
          <w:kern w:val="1"/>
          <w:sz w:val="24"/>
          <w:szCs w:val="24"/>
          <w:lang w:eastAsia="ar-SA" w:bidi="pl-PL"/>
        </w:rPr>
        <w:t>3</w:t>
      </w:r>
      <w:r w:rsidR="00AA7C67" w:rsidRPr="008C5540">
        <w:rPr>
          <w:rFonts w:ascii="Times New Roman" w:eastAsia="SimSun" w:hAnsi="Times New Roman" w:cs="Times New Roman"/>
          <w:kern w:val="1"/>
          <w:sz w:val="24"/>
          <w:szCs w:val="24"/>
          <w:lang w:eastAsia="ar-SA"/>
        </w:rPr>
        <w:t>–</w:t>
      </w:r>
      <w:r w:rsidR="007548BB" w:rsidRPr="005A4F42">
        <w:rPr>
          <w:rFonts w:ascii="Times New Roman" w:eastAsia="SimSun" w:hAnsi="Times New Roman" w:cs="Times New Roman"/>
          <w:bCs/>
          <w:kern w:val="1"/>
          <w:sz w:val="24"/>
          <w:szCs w:val="24"/>
          <w:lang w:eastAsia="ar-SA" w:bidi="pl-PL"/>
        </w:rPr>
        <w:t>1</w:t>
      </w:r>
      <w:r w:rsidR="00C74848">
        <w:rPr>
          <w:rFonts w:ascii="Times New Roman" w:eastAsia="SimSun" w:hAnsi="Times New Roman" w:cs="Times New Roman"/>
          <w:bCs/>
          <w:kern w:val="1"/>
          <w:sz w:val="24"/>
          <w:szCs w:val="24"/>
          <w:lang w:eastAsia="ar-SA" w:bidi="pl-PL"/>
        </w:rPr>
        <w:t>5</w:t>
      </w:r>
      <w:r w:rsidR="007548BB" w:rsidRPr="005A4F42">
        <w:rPr>
          <w:rFonts w:ascii="Times New Roman" w:eastAsia="SimSun" w:hAnsi="Times New Roman" w:cs="Times New Roman"/>
          <w:bCs/>
          <w:kern w:val="1"/>
          <w:sz w:val="24"/>
          <w:szCs w:val="24"/>
          <w:lang w:eastAsia="ar-SA" w:bidi="pl-PL"/>
        </w:rPr>
        <w:t xml:space="preserve"> </w:t>
      </w:r>
      <w:r w:rsidR="005F6FA4" w:rsidRPr="005A4F42">
        <w:rPr>
          <w:rFonts w:ascii="Times New Roman" w:eastAsia="SimSun" w:hAnsi="Times New Roman" w:cs="Times New Roman"/>
          <w:bCs/>
          <w:kern w:val="1"/>
          <w:sz w:val="24"/>
          <w:szCs w:val="24"/>
          <w:lang w:eastAsia="ar-SA" w:bidi="pl-PL"/>
        </w:rPr>
        <w:t xml:space="preserve">stanowią uzupełnienie przepisów prawa krajowego dotyczących zezwolenia na </w:t>
      </w:r>
      <w:r w:rsidR="00A65252">
        <w:rPr>
          <w:rFonts w:ascii="Times New Roman" w:eastAsia="SimSun" w:hAnsi="Times New Roman" w:cs="Times New Roman"/>
          <w:bCs/>
          <w:kern w:val="1"/>
          <w:sz w:val="24"/>
          <w:szCs w:val="24"/>
          <w:lang w:eastAsia="ar-SA" w:bidi="pl-PL"/>
        </w:rPr>
        <w:t>wprowadzenie</w:t>
      </w:r>
      <w:r w:rsidR="00A65252" w:rsidRPr="005A4F42">
        <w:rPr>
          <w:rFonts w:ascii="Times New Roman" w:eastAsia="SimSun" w:hAnsi="Times New Roman" w:cs="Times New Roman"/>
          <w:bCs/>
          <w:kern w:val="1"/>
          <w:sz w:val="24"/>
          <w:szCs w:val="24"/>
          <w:lang w:eastAsia="ar-SA" w:bidi="pl-PL"/>
        </w:rPr>
        <w:t xml:space="preserve"> </w:t>
      </w:r>
      <w:r w:rsidR="005F6FA4" w:rsidRPr="005A4F42">
        <w:rPr>
          <w:rFonts w:ascii="Times New Roman" w:eastAsia="SimSun" w:hAnsi="Times New Roman" w:cs="Times New Roman"/>
          <w:bCs/>
          <w:kern w:val="1"/>
          <w:sz w:val="24"/>
          <w:szCs w:val="24"/>
          <w:lang w:eastAsia="ar-SA" w:bidi="pl-PL"/>
        </w:rPr>
        <w:t xml:space="preserve">pojazdu do obrotu, wdrażając tym samym postanowienia art. 21 ust. 10 i 11 dyrektywy 2016/797. </w:t>
      </w:r>
      <w:r w:rsidR="00734E55">
        <w:rPr>
          <w:rFonts w:ascii="Times New Roman" w:eastAsia="SimSun" w:hAnsi="Times New Roman" w:cs="Times New Roman"/>
          <w:bCs/>
          <w:kern w:val="1"/>
          <w:sz w:val="24"/>
          <w:szCs w:val="24"/>
          <w:lang w:eastAsia="ar-SA" w:bidi="pl-PL"/>
        </w:rPr>
        <w:t>P</w:t>
      </w:r>
      <w:r w:rsidR="005F6FA4" w:rsidRPr="005A4F42">
        <w:rPr>
          <w:rFonts w:ascii="Times New Roman" w:eastAsia="SimSun" w:hAnsi="Times New Roman" w:cs="Times New Roman"/>
          <w:bCs/>
          <w:kern w:val="1"/>
          <w:sz w:val="24"/>
          <w:szCs w:val="24"/>
          <w:lang w:eastAsia="ar-SA" w:bidi="pl-PL"/>
        </w:rPr>
        <w:t>rojektodawca</w:t>
      </w:r>
      <w:r w:rsidR="00E461C2">
        <w:rPr>
          <w:rFonts w:ascii="Times New Roman" w:eastAsia="SimSun" w:hAnsi="Times New Roman" w:cs="Times New Roman"/>
          <w:bCs/>
          <w:kern w:val="1"/>
          <w:sz w:val="24"/>
          <w:szCs w:val="24"/>
          <w:lang w:eastAsia="ar-SA" w:bidi="pl-PL"/>
        </w:rPr>
        <w:t>,</w:t>
      </w:r>
      <w:r w:rsidR="005F6FA4" w:rsidRPr="005A4F42">
        <w:rPr>
          <w:rFonts w:ascii="Times New Roman" w:eastAsia="SimSun" w:hAnsi="Times New Roman" w:cs="Times New Roman"/>
          <w:bCs/>
          <w:kern w:val="1"/>
          <w:sz w:val="24"/>
          <w:szCs w:val="24"/>
          <w:lang w:eastAsia="ar-SA" w:bidi="pl-PL"/>
        </w:rPr>
        <w:t xml:space="preserve"> mając na uwadze ochronę interesów wnioskodawcy, który otrzymał odmowną odpowiedź na złożony wniosek o zezwolenie na wprowadzenie pojazdu do obrotu, przewidział możliwość ponownego rozpatrzenia sprawy przez </w:t>
      </w:r>
      <w:r w:rsidR="00A65252">
        <w:rPr>
          <w:rFonts w:ascii="Times New Roman" w:eastAsia="SimSun" w:hAnsi="Times New Roman" w:cs="Times New Roman"/>
          <w:bCs/>
          <w:kern w:val="1"/>
          <w:sz w:val="24"/>
          <w:szCs w:val="24"/>
          <w:lang w:eastAsia="ar-SA" w:bidi="pl-PL"/>
        </w:rPr>
        <w:t xml:space="preserve">organ, który wydał decyzję odmowną, </w:t>
      </w:r>
      <w:r w:rsidR="005F6FA4" w:rsidRPr="005A4F42">
        <w:rPr>
          <w:rFonts w:ascii="Times New Roman" w:eastAsia="SimSun" w:hAnsi="Times New Roman" w:cs="Times New Roman"/>
          <w:bCs/>
          <w:kern w:val="1"/>
          <w:sz w:val="24"/>
          <w:szCs w:val="24"/>
          <w:lang w:eastAsia="ar-SA" w:bidi="pl-PL"/>
        </w:rPr>
        <w:t>z ostateczną możliwości</w:t>
      </w:r>
      <w:r w:rsidR="00E461C2">
        <w:rPr>
          <w:rFonts w:ascii="Times New Roman" w:eastAsia="SimSun" w:hAnsi="Times New Roman" w:cs="Times New Roman"/>
          <w:bCs/>
          <w:kern w:val="1"/>
          <w:sz w:val="24"/>
          <w:szCs w:val="24"/>
          <w:lang w:eastAsia="ar-SA" w:bidi="pl-PL"/>
        </w:rPr>
        <w:t>ą</w:t>
      </w:r>
      <w:r w:rsidR="005F6FA4" w:rsidRPr="005A4F42">
        <w:rPr>
          <w:rFonts w:ascii="Times New Roman" w:eastAsia="SimSun" w:hAnsi="Times New Roman" w:cs="Times New Roman"/>
          <w:bCs/>
          <w:kern w:val="1"/>
          <w:sz w:val="24"/>
          <w:szCs w:val="24"/>
          <w:lang w:eastAsia="ar-SA" w:bidi="pl-PL"/>
        </w:rPr>
        <w:t xml:space="preserve"> odwołania</w:t>
      </w:r>
      <w:r w:rsidR="00E461C2">
        <w:rPr>
          <w:rFonts w:ascii="Times New Roman" w:eastAsia="SimSun" w:hAnsi="Times New Roman" w:cs="Times New Roman"/>
          <w:bCs/>
          <w:kern w:val="1"/>
          <w:sz w:val="24"/>
          <w:szCs w:val="24"/>
          <w:lang w:eastAsia="ar-SA" w:bidi="pl-PL"/>
        </w:rPr>
        <w:t xml:space="preserve"> się</w:t>
      </w:r>
      <w:r w:rsidR="005F6FA4" w:rsidRPr="005A4F42">
        <w:rPr>
          <w:rFonts w:ascii="Times New Roman" w:eastAsia="SimSun" w:hAnsi="Times New Roman" w:cs="Times New Roman"/>
          <w:bCs/>
          <w:kern w:val="1"/>
          <w:sz w:val="24"/>
          <w:szCs w:val="24"/>
          <w:lang w:eastAsia="ar-SA" w:bidi="pl-PL"/>
        </w:rPr>
        <w:t xml:space="preserve"> do Rady Odwoławczej </w:t>
      </w:r>
      <w:r w:rsidR="00A65252">
        <w:rPr>
          <w:rFonts w:ascii="Times New Roman" w:eastAsia="SimSun" w:hAnsi="Times New Roman" w:cs="Times New Roman"/>
          <w:bCs/>
          <w:kern w:val="1"/>
          <w:sz w:val="24"/>
          <w:szCs w:val="24"/>
          <w:lang w:eastAsia="ar-SA" w:bidi="pl-PL"/>
        </w:rPr>
        <w:t>.</w:t>
      </w:r>
    </w:p>
    <w:p w14:paraId="771F2497" w14:textId="1672176C" w:rsidR="005F6FA4" w:rsidRPr="005A4F42"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Propozycja nowego art. 23c</w:t>
      </w:r>
      <w:r w:rsidR="007819AF">
        <w:rPr>
          <w:rFonts w:ascii="Times New Roman" w:eastAsia="SimSun" w:hAnsi="Times New Roman" w:cs="Times New Roman"/>
          <w:kern w:val="1"/>
          <w:sz w:val="24"/>
          <w:szCs w:val="24"/>
          <w:lang w:eastAsia="ar-SA"/>
        </w:rPr>
        <w:t>a</w:t>
      </w:r>
      <w:r w:rsidRPr="005A4F42">
        <w:rPr>
          <w:rFonts w:ascii="Times New Roman" w:eastAsia="SimSun" w:hAnsi="Times New Roman" w:cs="Times New Roman"/>
          <w:kern w:val="1"/>
          <w:sz w:val="24"/>
          <w:szCs w:val="24"/>
          <w:lang w:eastAsia="ar-SA"/>
        </w:rPr>
        <w:t xml:space="preserve"> reguluje kwestie </w:t>
      </w:r>
      <w:r w:rsidR="00580CEE">
        <w:rPr>
          <w:rFonts w:ascii="Times New Roman" w:eastAsia="SimSun" w:hAnsi="Times New Roman" w:cs="Times New Roman"/>
          <w:kern w:val="1"/>
          <w:sz w:val="24"/>
          <w:szCs w:val="24"/>
          <w:lang w:eastAsia="ar-SA"/>
        </w:rPr>
        <w:t xml:space="preserve">współpracy w celu </w:t>
      </w:r>
      <w:r w:rsidRPr="005A4F42">
        <w:rPr>
          <w:rFonts w:ascii="Times New Roman" w:eastAsia="SimSun" w:hAnsi="Times New Roman" w:cs="Times New Roman"/>
          <w:kern w:val="1"/>
          <w:sz w:val="24"/>
          <w:szCs w:val="24"/>
          <w:lang w:eastAsia="ar-SA"/>
        </w:rPr>
        <w:t xml:space="preserve">wypracowania przez Prezesa UTK i Agencję wspólnego stanowiska w ramach postępowania prowadzonego przez Agencję w sprawie wniosku o dopuszczenie pojazdu do obrotu. Wprowadzone rozwiązanie </w:t>
      </w:r>
      <w:r w:rsidR="00DC6297">
        <w:rPr>
          <w:rFonts w:ascii="Times New Roman" w:eastAsia="SimSun" w:hAnsi="Times New Roman" w:cs="Times New Roman"/>
          <w:kern w:val="1"/>
          <w:sz w:val="24"/>
          <w:szCs w:val="24"/>
          <w:lang w:eastAsia="ar-SA"/>
        </w:rPr>
        <w:t>jest</w:t>
      </w:r>
      <w:r w:rsidRPr="005A4F42">
        <w:rPr>
          <w:rFonts w:ascii="Times New Roman" w:eastAsia="SimSun" w:hAnsi="Times New Roman" w:cs="Times New Roman"/>
          <w:kern w:val="1"/>
          <w:sz w:val="24"/>
          <w:szCs w:val="24"/>
          <w:lang w:eastAsia="ar-SA"/>
        </w:rPr>
        <w:t xml:space="preserve"> zgodne z art</w:t>
      </w:r>
      <w:r w:rsidR="00D954DD">
        <w:rPr>
          <w:rFonts w:ascii="Times New Roman" w:eastAsia="SimSun" w:hAnsi="Times New Roman" w:cs="Times New Roman"/>
          <w:kern w:val="1"/>
          <w:sz w:val="24"/>
          <w:szCs w:val="24"/>
          <w:lang w:eastAsia="ar-SA"/>
        </w:rPr>
        <w:t>. 21 ust.</w:t>
      </w:r>
      <w:r w:rsidR="00580CEE">
        <w:rPr>
          <w:rFonts w:ascii="Times New Roman" w:eastAsia="SimSun" w:hAnsi="Times New Roman" w:cs="Times New Roman"/>
          <w:kern w:val="1"/>
          <w:sz w:val="24"/>
          <w:szCs w:val="24"/>
          <w:lang w:eastAsia="ar-SA"/>
        </w:rPr>
        <w:t xml:space="preserve"> </w:t>
      </w:r>
      <w:r w:rsidR="00D954DD">
        <w:rPr>
          <w:rFonts w:ascii="Times New Roman" w:eastAsia="SimSun" w:hAnsi="Times New Roman" w:cs="Times New Roman"/>
          <w:kern w:val="1"/>
          <w:sz w:val="24"/>
          <w:szCs w:val="24"/>
          <w:lang w:eastAsia="ar-SA"/>
        </w:rPr>
        <w:t>7 dyrektywy 2016/797</w:t>
      </w:r>
      <w:r w:rsidR="00DC6297">
        <w:rPr>
          <w:rFonts w:ascii="Times New Roman" w:eastAsia="SimSun" w:hAnsi="Times New Roman" w:cs="Times New Roman"/>
          <w:kern w:val="1"/>
          <w:sz w:val="24"/>
          <w:szCs w:val="24"/>
          <w:lang w:eastAsia="ar-SA"/>
        </w:rPr>
        <w:t xml:space="preserve"> i obejmuje przypadek</w:t>
      </w:r>
      <w:r w:rsidR="00E461C2">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gdy Agencja nie zg</w:t>
      </w:r>
      <w:r w:rsidR="000A11AC">
        <w:rPr>
          <w:rFonts w:ascii="Times New Roman" w:eastAsia="SimSun" w:hAnsi="Times New Roman" w:cs="Times New Roman"/>
          <w:kern w:val="1"/>
          <w:sz w:val="24"/>
          <w:szCs w:val="24"/>
          <w:lang w:eastAsia="ar-SA"/>
        </w:rPr>
        <w:t>a</w:t>
      </w:r>
      <w:r w:rsidRPr="005A4F42">
        <w:rPr>
          <w:rFonts w:ascii="Times New Roman" w:eastAsia="SimSun" w:hAnsi="Times New Roman" w:cs="Times New Roman"/>
          <w:kern w:val="1"/>
          <w:sz w:val="24"/>
          <w:szCs w:val="24"/>
          <w:lang w:eastAsia="ar-SA"/>
        </w:rPr>
        <w:t>dz</w:t>
      </w:r>
      <w:r w:rsidR="00DC6297">
        <w:rPr>
          <w:rFonts w:ascii="Times New Roman" w:eastAsia="SimSun" w:hAnsi="Times New Roman" w:cs="Times New Roman"/>
          <w:kern w:val="1"/>
          <w:sz w:val="24"/>
          <w:szCs w:val="24"/>
          <w:lang w:eastAsia="ar-SA"/>
        </w:rPr>
        <w:t>a</w:t>
      </w:r>
      <w:r w:rsidRPr="005A4F42">
        <w:rPr>
          <w:rFonts w:ascii="Times New Roman" w:eastAsia="SimSun" w:hAnsi="Times New Roman" w:cs="Times New Roman"/>
          <w:kern w:val="1"/>
          <w:sz w:val="24"/>
          <w:szCs w:val="24"/>
          <w:lang w:eastAsia="ar-SA"/>
        </w:rPr>
        <w:t xml:space="preserve"> się z oceną Prezes UTK w zakresie kompletności i spójności przesłanej przez nią dokumentacji. Do procedury </w:t>
      </w:r>
      <w:r w:rsidR="00272138">
        <w:rPr>
          <w:rFonts w:ascii="Times New Roman" w:eastAsia="SimSun" w:hAnsi="Times New Roman" w:cs="Times New Roman"/>
          <w:kern w:val="1"/>
          <w:sz w:val="24"/>
          <w:szCs w:val="24"/>
          <w:lang w:eastAsia="ar-SA"/>
        </w:rPr>
        <w:t>tej, zgodnie z brzmieniem ust. 2</w:t>
      </w:r>
      <w:r w:rsidRPr="005A4F42">
        <w:rPr>
          <w:rFonts w:ascii="Times New Roman" w:eastAsia="SimSun" w:hAnsi="Times New Roman" w:cs="Times New Roman"/>
          <w:kern w:val="1"/>
          <w:sz w:val="24"/>
          <w:szCs w:val="24"/>
          <w:lang w:eastAsia="ar-SA"/>
        </w:rPr>
        <w:t xml:space="preserve"> art. 23c</w:t>
      </w:r>
      <w:r w:rsidR="0047765E">
        <w:rPr>
          <w:rFonts w:ascii="Times New Roman" w:eastAsia="SimSun" w:hAnsi="Times New Roman" w:cs="Times New Roman"/>
          <w:kern w:val="1"/>
          <w:sz w:val="24"/>
          <w:szCs w:val="24"/>
          <w:lang w:eastAsia="ar-SA"/>
        </w:rPr>
        <w:t>a</w:t>
      </w:r>
      <w:r w:rsidR="00E461C2">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mogą zostać włączeni również zarządca, przewoźnik kolejowy, dysponent, producent, wykonawca modernizacji albo importer</w:t>
      </w:r>
      <w:r w:rsidR="00E51603">
        <w:rPr>
          <w:rFonts w:ascii="Times New Roman" w:eastAsia="SimSun" w:hAnsi="Times New Roman" w:cs="Times New Roman"/>
          <w:kern w:val="1"/>
          <w:sz w:val="24"/>
          <w:szCs w:val="24"/>
          <w:lang w:eastAsia="ar-SA"/>
        </w:rPr>
        <w:t>, będący wnioskodawcą</w:t>
      </w:r>
      <w:r w:rsidRPr="005A4F42">
        <w:rPr>
          <w:rFonts w:ascii="Times New Roman" w:eastAsia="SimSun" w:hAnsi="Times New Roman" w:cs="Times New Roman"/>
          <w:kern w:val="1"/>
          <w:sz w:val="24"/>
          <w:szCs w:val="24"/>
          <w:lang w:eastAsia="ar-SA"/>
        </w:rPr>
        <w:t xml:space="preserve">. Przewidując sytuację, w której mogłoby nie dojść do porozumienia między Prezesem UTK a Agencją w zakresie wypracowania wspólnego stanowiska, w ust. </w:t>
      </w:r>
      <w:r w:rsidR="00272138">
        <w:rPr>
          <w:rFonts w:ascii="Times New Roman" w:eastAsia="SimSun" w:hAnsi="Times New Roman" w:cs="Times New Roman"/>
          <w:kern w:val="1"/>
          <w:sz w:val="24"/>
          <w:szCs w:val="24"/>
          <w:lang w:eastAsia="ar-SA"/>
        </w:rPr>
        <w:t>3</w:t>
      </w:r>
      <w:r w:rsidRPr="005A4F42">
        <w:rPr>
          <w:rFonts w:ascii="Times New Roman" w:eastAsia="SimSun" w:hAnsi="Times New Roman" w:cs="Times New Roman"/>
          <w:kern w:val="1"/>
          <w:sz w:val="24"/>
          <w:szCs w:val="24"/>
          <w:lang w:eastAsia="ar-SA"/>
        </w:rPr>
        <w:t xml:space="preserve"> projektodawca umożliwił Agencji samodzielne podjęcie decyzji o</w:t>
      </w:r>
      <w:r w:rsidR="00683F6D">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wprowadzeniu pojazdu </w:t>
      </w:r>
      <w:r w:rsidR="000A11AC">
        <w:rPr>
          <w:rFonts w:ascii="Times New Roman" w:eastAsia="SimSun" w:hAnsi="Times New Roman" w:cs="Times New Roman"/>
          <w:kern w:val="1"/>
          <w:sz w:val="24"/>
          <w:szCs w:val="24"/>
          <w:lang w:eastAsia="ar-SA"/>
        </w:rPr>
        <w:t xml:space="preserve">kolejowego </w:t>
      </w:r>
      <w:r w:rsidRPr="005A4F42">
        <w:rPr>
          <w:rFonts w:ascii="Times New Roman" w:eastAsia="SimSun" w:hAnsi="Times New Roman" w:cs="Times New Roman"/>
          <w:kern w:val="1"/>
          <w:sz w:val="24"/>
          <w:szCs w:val="24"/>
          <w:lang w:eastAsia="ar-SA"/>
        </w:rPr>
        <w:t>do obrotu. Przepis ten jednak nie ma zastosowania w</w:t>
      </w:r>
      <w:r w:rsidR="00683F6D">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przypadku złożenia odwołania przez Prezesa UTK do arbitrażu Radzie Odwoławczej.</w:t>
      </w:r>
    </w:p>
    <w:p w14:paraId="00CBA3D4" w14:textId="1E2971DC" w:rsidR="005F6FA4" w:rsidRPr="00221EA5" w:rsidRDefault="005F6FA4"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Brzmienie art. 23d ust. 1 i 2 ma na celu wdrożenie postanowień art. 24 </w:t>
      </w:r>
      <w:r w:rsidR="00D954DD">
        <w:rPr>
          <w:rFonts w:ascii="Times New Roman" w:eastAsia="SimSun" w:hAnsi="Times New Roman" w:cs="Times New Roman"/>
          <w:kern w:val="1"/>
          <w:sz w:val="24"/>
          <w:szCs w:val="24"/>
          <w:lang w:eastAsia="ar-SA"/>
        </w:rPr>
        <w:t>ust. 1 i 2 dyrektywy 2016/797</w:t>
      </w:r>
      <w:r w:rsidRPr="005A4F42">
        <w:rPr>
          <w:rFonts w:ascii="Times New Roman" w:eastAsia="SimSun" w:hAnsi="Times New Roman" w:cs="Times New Roman"/>
          <w:kern w:val="1"/>
          <w:sz w:val="24"/>
          <w:szCs w:val="24"/>
          <w:lang w:eastAsia="ar-SA"/>
        </w:rPr>
        <w:t xml:space="preserve">, ustanawiając dla zarządcy, przewoźnika kolejowego, dysponenta, producenta, wykonawcy modernizacji albo importera możliwość wystąpienia z wnioskiem o </w:t>
      </w:r>
      <w:r w:rsidR="00B504FB">
        <w:rPr>
          <w:rFonts w:ascii="Times New Roman" w:eastAsia="SimSun" w:hAnsi="Times New Roman" w:cs="Times New Roman"/>
          <w:kern w:val="1"/>
          <w:sz w:val="24"/>
          <w:szCs w:val="24"/>
          <w:lang w:eastAsia="ar-SA"/>
        </w:rPr>
        <w:t>zezwolenie dla</w:t>
      </w:r>
      <w:r w:rsidRPr="005A4F42">
        <w:rPr>
          <w:rFonts w:ascii="Times New Roman" w:eastAsia="SimSun" w:hAnsi="Times New Roman" w:cs="Times New Roman"/>
          <w:kern w:val="1"/>
          <w:sz w:val="24"/>
          <w:szCs w:val="24"/>
          <w:lang w:eastAsia="ar-SA"/>
        </w:rPr>
        <w:t xml:space="preserve"> typu pojazdu. </w:t>
      </w:r>
      <w:r w:rsidR="00580CEE">
        <w:rPr>
          <w:rFonts w:ascii="Times New Roman" w:eastAsia="SimSun" w:hAnsi="Times New Roman" w:cs="Times New Roman"/>
          <w:kern w:val="1"/>
          <w:sz w:val="24"/>
          <w:szCs w:val="24"/>
          <w:lang w:eastAsia="ar-SA"/>
        </w:rPr>
        <w:t xml:space="preserve">Modyfikowany art. 23d wprowadza w ust. 2 możliwość jednoczesnego złożenia wniosku o </w:t>
      </w:r>
      <w:r w:rsidR="00580CEE" w:rsidRPr="00580CEE">
        <w:rPr>
          <w:rFonts w:ascii="Times New Roman" w:eastAsia="SimSun" w:hAnsi="Times New Roman" w:cs="Times New Roman"/>
          <w:kern w:val="1"/>
          <w:sz w:val="24"/>
          <w:szCs w:val="24"/>
          <w:lang w:eastAsia="ar-SA"/>
        </w:rPr>
        <w:t>zezwoleni</w:t>
      </w:r>
      <w:r w:rsidR="00580CEE">
        <w:rPr>
          <w:rFonts w:ascii="Times New Roman" w:eastAsia="SimSun" w:hAnsi="Times New Roman" w:cs="Times New Roman"/>
          <w:kern w:val="1"/>
          <w:sz w:val="24"/>
          <w:szCs w:val="24"/>
          <w:lang w:eastAsia="ar-SA"/>
        </w:rPr>
        <w:t>e</w:t>
      </w:r>
      <w:r w:rsidR="00580CEE" w:rsidRPr="00580CEE">
        <w:rPr>
          <w:rFonts w:ascii="Times New Roman" w:eastAsia="SimSun" w:hAnsi="Times New Roman" w:cs="Times New Roman"/>
          <w:kern w:val="1"/>
          <w:sz w:val="24"/>
          <w:szCs w:val="24"/>
          <w:lang w:eastAsia="ar-SA"/>
        </w:rPr>
        <w:t xml:space="preserve"> </w:t>
      </w:r>
      <w:r w:rsidR="00B504FB">
        <w:rPr>
          <w:rFonts w:ascii="Times New Roman" w:eastAsia="SimSun" w:hAnsi="Times New Roman" w:cs="Times New Roman"/>
          <w:kern w:val="1"/>
          <w:sz w:val="24"/>
          <w:szCs w:val="24"/>
          <w:lang w:eastAsia="ar-SA"/>
        </w:rPr>
        <w:t xml:space="preserve">dla </w:t>
      </w:r>
      <w:r w:rsidR="00580CEE" w:rsidRPr="00580CEE">
        <w:rPr>
          <w:rFonts w:ascii="Times New Roman" w:eastAsia="SimSun" w:hAnsi="Times New Roman" w:cs="Times New Roman"/>
          <w:kern w:val="1"/>
          <w:sz w:val="24"/>
          <w:szCs w:val="24"/>
          <w:lang w:eastAsia="ar-SA"/>
        </w:rPr>
        <w:t xml:space="preserve">typu pojazdu </w:t>
      </w:r>
      <w:r w:rsidR="00580CEE">
        <w:rPr>
          <w:rFonts w:ascii="Times New Roman" w:eastAsia="SimSun" w:hAnsi="Times New Roman" w:cs="Times New Roman"/>
          <w:kern w:val="1"/>
          <w:sz w:val="24"/>
          <w:szCs w:val="24"/>
          <w:lang w:eastAsia="ar-SA"/>
        </w:rPr>
        <w:t>wraz z wnioskiem o zezwolenie na wprowadzenie pojazdu</w:t>
      </w:r>
      <w:r w:rsidR="00B504FB">
        <w:rPr>
          <w:rFonts w:ascii="Times New Roman" w:eastAsia="SimSun" w:hAnsi="Times New Roman" w:cs="Times New Roman"/>
          <w:kern w:val="1"/>
          <w:sz w:val="24"/>
          <w:szCs w:val="24"/>
          <w:lang w:eastAsia="ar-SA"/>
        </w:rPr>
        <w:t xml:space="preserve"> kolejowego</w:t>
      </w:r>
      <w:r w:rsidR="00B504FB" w:rsidRPr="00B504FB">
        <w:rPr>
          <w:rFonts w:ascii="Times New Roman" w:eastAsia="SimSun" w:hAnsi="Times New Roman" w:cs="Times New Roman"/>
          <w:kern w:val="1"/>
          <w:sz w:val="24"/>
          <w:szCs w:val="24"/>
          <w:lang w:eastAsia="ar-SA"/>
        </w:rPr>
        <w:t xml:space="preserve"> </w:t>
      </w:r>
      <w:r w:rsidR="00B504FB">
        <w:rPr>
          <w:rFonts w:ascii="Times New Roman" w:eastAsia="SimSun" w:hAnsi="Times New Roman" w:cs="Times New Roman"/>
          <w:kern w:val="1"/>
          <w:sz w:val="24"/>
          <w:szCs w:val="24"/>
          <w:lang w:eastAsia="ar-SA"/>
        </w:rPr>
        <w:t>do obrotu</w:t>
      </w:r>
      <w:r w:rsidR="00580CEE" w:rsidRPr="00580CEE">
        <w:rPr>
          <w:rFonts w:ascii="Times New Roman" w:eastAsia="SimSun" w:hAnsi="Times New Roman" w:cs="Times New Roman"/>
          <w:kern w:val="1"/>
          <w:sz w:val="24"/>
          <w:szCs w:val="24"/>
          <w:lang w:eastAsia="ar-SA"/>
        </w:rPr>
        <w:t>, jeżeli odnosi się on do tego samego obszaru użytkowania</w:t>
      </w:r>
      <w:r w:rsidR="00580CEE">
        <w:rPr>
          <w:rFonts w:ascii="Times New Roman" w:eastAsia="SimSun" w:hAnsi="Times New Roman" w:cs="Times New Roman"/>
          <w:kern w:val="1"/>
          <w:sz w:val="24"/>
          <w:szCs w:val="24"/>
          <w:lang w:eastAsia="ar-SA"/>
        </w:rPr>
        <w:t>.</w:t>
      </w:r>
      <w:r w:rsidR="00580CEE" w:rsidRPr="00580CEE">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 xml:space="preserve">Wprowadzenie kolejnych pojazdów kolejowych </w:t>
      </w:r>
      <w:r w:rsidR="00B504FB" w:rsidRPr="005A4F42">
        <w:rPr>
          <w:rFonts w:ascii="Times New Roman" w:eastAsia="SimSun" w:hAnsi="Times New Roman" w:cs="Times New Roman"/>
          <w:kern w:val="1"/>
          <w:sz w:val="24"/>
          <w:szCs w:val="24"/>
          <w:lang w:eastAsia="ar-SA"/>
        </w:rPr>
        <w:t xml:space="preserve">do obrotu </w:t>
      </w:r>
      <w:r w:rsidRPr="005A4F42">
        <w:rPr>
          <w:rFonts w:ascii="Times New Roman" w:eastAsia="SimSun" w:hAnsi="Times New Roman" w:cs="Times New Roman"/>
          <w:kern w:val="1"/>
          <w:sz w:val="24"/>
          <w:szCs w:val="24"/>
          <w:lang w:eastAsia="ar-SA"/>
        </w:rPr>
        <w:t>zgodnych z</w:t>
      </w:r>
      <w:r w:rsidR="00683F6D">
        <w:rPr>
          <w:rFonts w:ascii="Times New Roman" w:eastAsia="SimSun" w:hAnsi="Times New Roman" w:cs="Times New Roman"/>
          <w:kern w:val="1"/>
          <w:sz w:val="24"/>
          <w:szCs w:val="24"/>
          <w:lang w:eastAsia="ar-SA"/>
        </w:rPr>
        <w:t> </w:t>
      </w:r>
      <w:r w:rsidR="00B504FB">
        <w:rPr>
          <w:rFonts w:ascii="Times New Roman" w:eastAsia="SimSun" w:hAnsi="Times New Roman" w:cs="Times New Roman"/>
          <w:kern w:val="1"/>
          <w:sz w:val="24"/>
          <w:szCs w:val="24"/>
          <w:lang w:eastAsia="ar-SA"/>
        </w:rPr>
        <w:t>zezwoleniem dla typu pojazdu</w:t>
      </w:r>
      <w:r w:rsidRPr="005A4F42">
        <w:rPr>
          <w:rFonts w:ascii="Times New Roman" w:eastAsia="SimSun" w:hAnsi="Times New Roman" w:cs="Times New Roman"/>
          <w:kern w:val="1"/>
          <w:sz w:val="24"/>
          <w:szCs w:val="24"/>
          <w:lang w:eastAsia="ar-SA"/>
        </w:rPr>
        <w:t>, o którym mowa w projektowanym art. 23d ust. 3</w:t>
      </w:r>
      <w:r w:rsidR="00E461C2">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następuje w oparciu o deklarację zgodności z typem wystawionej przez wnioskodawcę, zgodnie z</w:t>
      </w:r>
      <w:r w:rsidR="00683F6D">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brzmieniem art.</w:t>
      </w:r>
      <w:r w:rsidR="00D954DD">
        <w:rPr>
          <w:rFonts w:ascii="Times New Roman" w:eastAsia="SimSun" w:hAnsi="Times New Roman" w:cs="Times New Roman"/>
          <w:kern w:val="1"/>
          <w:sz w:val="24"/>
          <w:szCs w:val="24"/>
          <w:lang w:eastAsia="ar-SA"/>
        </w:rPr>
        <w:t xml:space="preserve"> 25 ust. 1 dyrektywy 2016/797</w:t>
      </w:r>
      <w:r w:rsidRPr="005A4F42">
        <w:rPr>
          <w:rFonts w:ascii="Times New Roman" w:eastAsia="SimSun" w:hAnsi="Times New Roman" w:cs="Times New Roman"/>
          <w:kern w:val="1"/>
          <w:sz w:val="24"/>
          <w:szCs w:val="24"/>
          <w:lang w:eastAsia="ar-SA"/>
        </w:rPr>
        <w:t xml:space="preserve">. Deklaracja ta jest przygotowywana zgodnie z procedurami weryfikacji odpowiednich TSI, zaś w przypadku </w:t>
      </w:r>
      <w:r w:rsidR="00B504FB">
        <w:rPr>
          <w:rFonts w:ascii="Times New Roman" w:eastAsia="SimSun" w:hAnsi="Times New Roman" w:cs="Times New Roman"/>
          <w:kern w:val="1"/>
          <w:sz w:val="24"/>
          <w:szCs w:val="24"/>
          <w:lang w:eastAsia="ar-SA"/>
        </w:rPr>
        <w:t>gdy TSI nie mają</w:t>
      </w:r>
      <w:r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lastRenderedPageBreak/>
        <w:t>zastosowania – zgodnie z procedurami oceny zgodności określonymi w modułach B</w:t>
      </w:r>
      <w:r w:rsidR="00B504FB">
        <w:rPr>
          <w:rFonts w:ascii="Times New Roman" w:eastAsia="SimSun" w:hAnsi="Times New Roman" w:cs="Times New Roman"/>
          <w:kern w:val="1"/>
          <w:sz w:val="24"/>
          <w:szCs w:val="24"/>
          <w:lang w:eastAsia="ar-SA"/>
        </w:rPr>
        <w:t xml:space="preserve"> w</w:t>
      </w:r>
      <w:r w:rsidR="00683F6D">
        <w:rPr>
          <w:rFonts w:ascii="Times New Roman" w:eastAsia="SimSun" w:hAnsi="Times New Roman" w:cs="Times New Roman"/>
          <w:kern w:val="1"/>
          <w:sz w:val="24"/>
          <w:szCs w:val="24"/>
          <w:lang w:eastAsia="ar-SA"/>
        </w:rPr>
        <w:t> </w:t>
      </w:r>
      <w:r w:rsidR="00B504FB">
        <w:rPr>
          <w:rFonts w:ascii="Times New Roman" w:eastAsia="SimSun" w:hAnsi="Times New Roman" w:cs="Times New Roman"/>
          <w:kern w:val="1"/>
          <w:sz w:val="24"/>
          <w:szCs w:val="24"/>
          <w:lang w:eastAsia="ar-SA"/>
        </w:rPr>
        <w:t xml:space="preserve">połączeniu z modułem D, B w połączeniu z modułem F </w:t>
      </w:r>
      <w:r w:rsidRPr="005A4F42">
        <w:rPr>
          <w:rFonts w:ascii="Times New Roman" w:eastAsia="SimSun" w:hAnsi="Times New Roman" w:cs="Times New Roman"/>
          <w:kern w:val="1"/>
          <w:sz w:val="24"/>
          <w:szCs w:val="24"/>
          <w:lang w:eastAsia="ar-SA"/>
        </w:rPr>
        <w:t>oraz H1 określonych w decyzj</w:t>
      </w:r>
      <w:r w:rsidR="005613DC">
        <w:rPr>
          <w:rFonts w:ascii="Times New Roman" w:eastAsia="SimSun" w:hAnsi="Times New Roman" w:cs="Times New Roman"/>
          <w:kern w:val="1"/>
          <w:sz w:val="24"/>
          <w:szCs w:val="24"/>
          <w:lang w:eastAsia="ar-SA"/>
        </w:rPr>
        <w:t>i</w:t>
      </w:r>
      <w:r w:rsidRPr="005A4F42">
        <w:rPr>
          <w:rFonts w:ascii="Times New Roman" w:eastAsia="SimSun" w:hAnsi="Times New Roman" w:cs="Times New Roman"/>
          <w:kern w:val="1"/>
          <w:sz w:val="24"/>
          <w:szCs w:val="24"/>
          <w:lang w:eastAsia="ar-SA"/>
        </w:rPr>
        <w:t xml:space="preserve"> Parlamentu Europejskiego i Rady nr 768/2008/WE z dnia 9 lipca 2008 r. w sprawie wspólnych ram dotyczących wprowadzania produktów do obrotu</w:t>
      </w:r>
      <w:r w:rsidR="001C2A17">
        <w:rPr>
          <w:rFonts w:ascii="Times New Roman" w:eastAsia="SimSun" w:hAnsi="Times New Roman" w:cs="Times New Roman"/>
          <w:kern w:val="1"/>
          <w:sz w:val="24"/>
          <w:szCs w:val="24"/>
          <w:lang w:eastAsia="ar-SA"/>
        </w:rPr>
        <w:t>, uchylającej decyzję Rady 93/465/EWG (Dz. Urz. UE L 218 z 13.08.2008, str. 82)</w:t>
      </w:r>
      <w:r w:rsidRPr="005A4F42">
        <w:rPr>
          <w:rFonts w:ascii="Times New Roman" w:eastAsia="SimSun" w:hAnsi="Times New Roman" w:cs="Times New Roman"/>
          <w:kern w:val="1"/>
          <w:sz w:val="24"/>
          <w:szCs w:val="24"/>
          <w:lang w:eastAsia="ar-SA"/>
        </w:rPr>
        <w:t xml:space="preserve">. Ust. </w:t>
      </w:r>
      <w:r w:rsidR="000E3B0F">
        <w:rPr>
          <w:rFonts w:ascii="Times New Roman" w:eastAsia="SimSun" w:hAnsi="Times New Roman" w:cs="Times New Roman"/>
          <w:kern w:val="1"/>
          <w:sz w:val="24"/>
          <w:szCs w:val="24"/>
          <w:lang w:eastAsia="ar-SA"/>
        </w:rPr>
        <w:t>6</w:t>
      </w:r>
      <w:r w:rsidRPr="005A4F42">
        <w:rPr>
          <w:rFonts w:ascii="Times New Roman" w:eastAsia="SimSun" w:hAnsi="Times New Roman" w:cs="Times New Roman"/>
          <w:kern w:val="1"/>
          <w:sz w:val="24"/>
          <w:szCs w:val="24"/>
          <w:lang w:eastAsia="ar-SA"/>
        </w:rPr>
        <w:t xml:space="preserve"> projektowanego art. 23d nakłada na Prezesa UTK obowiązek poinformowania Agencji o wydanym zezwoleniu </w:t>
      </w:r>
      <w:r w:rsidR="00B504FB">
        <w:rPr>
          <w:rFonts w:ascii="Times New Roman" w:eastAsia="SimSun" w:hAnsi="Times New Roman" w:cs="Times New Roman"/>
          <w:kern w:val="1"/>
          <w:sz w:val="24"/>
          <w:szCs w:val="24"/>
          <w:lang w:eastAsia="ar-SA"/>
        </w:rPr>
        <w:t>dla</w:t>
      </w:r>
      <w:r w:rsidRPr="005A4F42">
        <w:rPr>
          <w:rFonts w:ascii="Times New Roman" w:eastAsia="SimSun" w:hAnsi="Times New Roman" w:cs="Times New Roman"/>
          <w:kern w:val="1"/>
          <w:sz w:val="24"/>
          <w:szCs w:val="24"/>
          <w:lang w:eastAsia="ar-SA"/>
        </w:rPr>
        <w:t xml:space="preserve"> typu pojazdu. Informacja ta ma na celu zarejestrowanie przez Agencję typu pojazdu kolejowego w europejskim rejestrze typów pojazdów dopuszczonych do eksploatacji. Wdrażając postanowienie art.</w:t>
      </w:r>
      <w:r w:rsidR="00D954DD">
        <w:rPr>
          <w:rFonts w:ascii="Times New Roman" w:eastAsia="SimSun" w:hAnsi="Times New Roman" w:cs="Times New Roman"/>
          <w:kern w:val="1"/>
          <w:sz w:val="24"/>
          <w:szCs w:val="24"/>
          <w:lang w:eastAsia="ar-SA"/>
        </w:rPr>
        <w:t xml:space="preserve"> 24 ust. 3 dyrektywy 2016/797</w:t>
      </w:r>
      <w:r w:rsidRPr="005A4F42">
        <w:rPr>
          <w:rFonts w:ascii="Times New Roman" w:eastAsia="SimSun" w:hAnsi="Times New Roman" w:cs="Times New Roman"/>
          <w:kern w:val="1"/>
          <w:sz w:val="24"/>
          <w:szCs w:val="24"/>
          <w:lang w:eastAsia="ar-SA"/>
        </w:rPr>
        <w:t xml:space="preserve">, w brzmieniu art. 23d ust. </w:t>
      </w:r>
      <w:r w:rsidR="000E3B0F">
        <w:rPr>
          <w:rFonts w:ascii="Times New Roman" w:eastAsia="SimSun" w:hAnsi="Times New Roman" w:cs="Times New Roman"/>
          <w:kern w:val="1"/>
          <w:sz w:val="24"/>
          <w:szCs w:val="24"/>
          <w:lang w:eastAsia="ar-SA"/>
        </w:rPr>
        <w:t>7</w:t>
      </w:r>
      <w:r w:rsidRPr="005A4F42">
        <w:rPr>
          <w:rFonts w:ascii="Times New Roman" w:eastAsia="SimSun" w:hAnsi="Times New Roman" w:cs="Times New Roman"/>
          <w:kern w:val="1"/>
          <w:sz w:val="24"/>
          <w:szCs w:val="24"/>
          <w:lang w:eastAsia="ar-SA"/>
        </w:rPr>
        <w:t xml:space="preserve"> ustanowiono, że Agencja </w:t>
      </w:r>
      <w:r w:rsidR="0007031F">
        <w:rPr>
          <w:rFonts w:ascii="Times New Roman" w:eastAsia="SimSun" w:hAnsi="Times New Roman" w:cs="Times New Roman"/>
          <w:kern w:val="1"/>
          <w:sz w:val="24"/>
          <w:szCs w:val="24"/>
          <w:lang w:eastAsia="ar-SA"/>
        </w:rPr>
        <w:t>albo</w:t>
      </w:r>
      <w:r w:rsidR="00E461C2">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w stosownym przypadku</w:t>
      </w:r>
      <w:r w:rsidR="00E461C2">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Prezes UTK może nakazać odnowieni</w:t>
      </w:r>
      <w:r w:rsidR="000E3B0F">
        <w:rPr>
          <w:rFonts w:ascii="Times New Roman" w:eastAsia="SimSun" w:hAnsi="Times New Roman" w:cs="Times New Roman"/>
          <w:kern w:val="1"/>
          <w:sz w:val="24"/>
          <w:szCs w:val="24"/>
          <w:lang w:eastAsia="ar-SA"/>
        </w:rPr>
        <w:t>e</w:t>
      </w:r>
      <w:r w:rsidRPr="005A4F42">
        <w:rPr>
          <w:rFonts w:ascii="Times New Roman" w:eastAsia="SimSun" w:hAnsi="Times New Roman" w:cs="Times New Roman"/>
          <w:kern w:val="1"/>
          <w:sz w:val="24"/>
          <w:szCs w:val="24"/>
          <w:lang w:eastAsia="ar-SA"/>
        </w:rPr>
        <w:t xml:space="preserve"> zezwolenia </w:t>
      </w:r>
      <w:r w:rsidR="00B504FB">
        <w:rPr>
          <w:rFonts w:ascii="Times New Roman" w:eastAsia="SimSun" w:hAnsi="Times New Roman" w:cs="Times New Roman"/>
          <w:kern w:val="1"/>
          <w:sz w:val="24"/>
          <w:szCs w:val="24"/>
          <w:lang w:eastAsia="ar-SA"/>
        </w:rPr>
        <w:t xml:space="preserve">dla typu </w:t>
      </w:r>
      <w:r w:rsidRPr="005A4F42">
        <w:rPr>
          <w:rFonts w:ascii="Times New Roman" w:eastAsia="SimSun" w:hAnsi="Times New Roman" w:cs="Times New Roman"/>
          <w:kern w:val="1"/>
          <w:sz w:val="24"/>
          <w:szCs w:val="24"/>
          <w:lang w:eastAsia="ar-SA"/>
        </w:rPr>
        <w:t>pojazdu. Wprowadzona regulacja wynika ze zmiany TSI lub przepisów krajowych, na podstawie których wydano zezwolenie na dopuszczenie do eksploatacji typu pojazdu kolejowego. Odnowienie zezwolenia nie powoduje konieczności dokonywania zmian zezwoleń na wprowadzenie pojazdu kolejowego</w:t>
      </w:r>
      <w:r w:rsidR="004B6388" w:rsidRPr="004B6388">
        <w:rPr>
          <w:rFonts w:ascii="Times New Roman" w:eastAsia="SimSun" w:hAnsi="Times New Roman" w:cs="Times New Roman"/>
          <w:kern w:val="1"/>
          <w:sz w:val="24"/>
          <w:szCs w:val="24"/>
          <w:lang w:eastAsia="ar-SA"/>
        </w:rPr>
        <w:t xml:space="preserve"> </w:t>
      </w:r>
      <w:r w:rsidR="004B6388" w:rsidRPr="005A4F42">
        <w:rPr>
          <w:rFonts w:ascii="Times New Roman" w:eastAsia="SimSun" w:hAnsi="Times New Roman" w:cs="Times New Roman"/>
          <w:kern w:val="1"/>
          <w:sz w:val="24"/>
          <w:szCs w:val="24"/>
          <w:lang w:eastAsia="ar-SA"/>
        </w:rPr>
        <w:t>do obrotu</w:t>
      </w:r>
      <w:r w:rsidRPr="005A4F42">
        <w:rPr>
          <w:rFonts w:ascii="Times New Roman" w:eastAsia="SimSun" w:hAnsi="Times New Roman" w:cs="Times New Roman"/>
          <w:kern w:val="1"/>
          <w:sz w:val="24"/>
          <w:szCs w:val="24"/>
          <w:lang w:eastAsia="ar-SA"/>
        </w:rPr>
        <w:t>, wydanych przed dniem wydania odnowienia zezwolenia.</w:t>
      </w:r>
      <w:r w:rsidRPr="00221EA5">
        <w:rPr>
          <w:rFonts w:ascii="Times New Roman" w:eastAsia="SimSun" w:hAnsi="Times New Roman" w:cs="Times New Roman"/>
          <w:kern w:val="1"/>
          <w:sz w:val="24"/>
          <w:szCs w:val="24"/>
          <w:lang w:eastAsia="ar-SA"/>
        </w:rPr>
        <w:t xml:space="preserve"> </w:t>
      </w:r>
    </w:p>
    <w:p w14:paraId="5536D894" w14:textId="50A6FBDA" w:rsidR="005A4F42" w:rsidRPr="005A4F42" w:rsidRDefault="005A4F42" w:rsidP="005B135A">
      <w:pPr>
        <w:spacing w:before="120" w:after="0" w:line="360" w:lineRule="auto"/>
        <w:jc w:val="both"/>
        <w:rPr>
          <w:rFonts w:ascii="Times New Roman" w:eastAsia="Times New Roman" w:hAnsi="Times New Roman" w:cs="Times New Roman"/>
          <w:bCs/>
          <w:sz w:val="24"/>
          <w:szCs w:val="24"/>
          <w:lang w:eastAsia="pl-PL"/>
        </w:rPr>
      </w:pPr>
      <w:r w:rsidRPr="005A4F42">
        <w:rPr>
          <w:rFonts w:ascii="Times New Roman" w:eastAsia="Times New Roman" w:hAnsi="Times New Roman" w:cs="Times New Roman"/>
          <w:bCs/>
          <w:sz w:val="24"/>
          <w:szCs w:val="24"/>
          <w:lang w:eastAsia="pl-PL"/>
        </w:rPr>
        <w:t>Zmiany projektowane w art. 23e ustawy o transporcie kolejowym dostosowują do p</w:t>
      </w:r>
      <w:r w:rsidR="00D954DD">
        <w:rPr>
          <w:rFonts w:ascii="Times New Roman" w:eastAsia="Times New Roman" w:hAnsi="Times New Roman" w:cs="Times New Roman"/>
          <w:bCs/>
          <w:sz w:val="24"/>
          <w:szCs w:val="24"/>
          <w:lang w:eastAsia="pl-PL"/>
        </w:rPr>
        <w:t>ostanowień dyrektywy 2016/797</w:t>
      </w:r>
      <w:r w:rsidRPr="005A4F42">
        <w:rPr>
          <w:rFonts w:ascii="Times New Roman" w:eastAsia="Times New Roman" w:hAnsi="Times New Roman" w:cs="Times New Roman"/>
          <w:bCs/>
          <w:sz w:val="24"/>
          <w:szCs w:val="24"/>
          <w:lang w:eastAsia="pl-PL"/>
        </w:rPr>
        <w:t xml:space="preserve"> katalog dokumentów wymaganych przy składaniu wniosku o zezwolenie na wprowadzenie </w:t>
      </w:r>
      <w:r w:rsidR="007D30B0" w:rsidRPr="005A4F42">
        <w:rPr>
          <w:rFonts w:ascii="Times New Roman" w:eastAsia="Times New Roman" w:hAnsi="Times New Roman" w:cs="Times New Roman"/>
          <w:bCs/>
          <w:sz w:val="24"/>
          <w:szCs w:val="24"/>
          <w:lang w:eastAsia="pl-PL"/>
        </w:rPr>
        <w:t xml:space="preserve">pojazdu kolejowego do </w:t>
      </w:r>
      <w:r w:rsidRPr="005A4F42">
        <w:rPr>
          <w:rFonts w:ascii="Times New Roman" w:eastAsia="Times New Roman" w:hAnsi="Times New Roman" w:cs="Times New Roman"/>
          <w:bCs/>
          <w:sz w:val="24"/>
          <w:szCs w:val="24"/>
          <w:lang w:eastAsia="pl-PL"/>
        </w:rPr>
        <w:t>obrotu</w:t>
      </w:r>
      <w:r w:rsidR="007D30B0">
        <w:rPr>
          <w:rFonts w:ascii="Times New Roman" w:eastAsia="Times New Roman" w:hAnsi="Times New Roman" w:cs="Times New Roman"/>
          <w:bCs/>
          <w:sz w:val="24"/>
          <w:szCs w:val="24"/>
          <w:lang w:eastAsia="pl-PL"/>
        </w:rPr>
        <w:t>, który określony jest w pkt 18 załącznika I do rozporządzenia wykonawczego Komisji (UE) 2018/545.</w:t>
      </w:r>
      <w:r w:rsidRPr="005A4F42">
        <w:rPr>
          <w:rFonts w:ascii="Times New Roman" w:eastAsia="Times New Roman" w:hAnsi="Times New Roman" w:cs="Times New Roman"/>
          <w:bCs/>
          <w:sz w:val="24"/>
          <w:szCs w:val="24"/>
          <w:lang w:eastAsia="pl-PL"/>
        </w:rPr>
        <w:t xml:space="preserve"> </w:t>
      </w:r>
    </w:p>
    <w:p w14:paraId="3AFE65FC" w14:textId="008BCAC5" w:rsidR="005A4F42" w:rsidRPr="005A4F42" w:rsidRDefault="005A4F42" w:rsidP="005B135A">
      <w:pPr>
        <w:spacing w:before="120" w:after="0" w:line="360" w:lineRule="auto"/>
        <w:jc w:val="both"/>
        <w:rPr>
          <w:rFonts w:ascii="Times New Roman" w:eastAsia="Times New Roman" w:hAnsi="Times New Roman" w:cs="Times New Roman"/>
          <w:bCs/>
          <w:sz w:val="24"/>
          <w:szCs w:val="24"/>
          <w:lang w:eastAsia="pl-PL"/>
        </w:rPr>
      </w:pPr>
      <w:r w:rsidRPr="005A4F42">
        <w:rPr>
          <w:rFonts w:ascii="Times New Roman" w:eastAsia="Times New Roman" w:hAnsi="Times New Roman" w:cs="Times New Roman"/>
          <w:bCs/>
          <w:sz w:val="24"/>
          <w:szCs w:val="24"/>
          <w:lang w:eastAsia="pl-PL"/>
        </w:rPr>
        <w:t xml:space="preserve">Jednocześnie </w:t>
      </w:r>
      <w:r w:rsidR="007819AF">
        <w:rPr>
          <w:rFonts w:ascii="Times New Roman" w:eastAsia="Times New Roman" w:hAnsi="Times New Roman" w:cs="Times New Roman"/>
          <w:bCs/>
          <w:sz w:val="24"/>
          <w:szCs w:val="24"/>
          <w:lang w:eastAsia="pl-PL"/>
        </w:rPr>
        <w:t xml:space="preserve">uchyla się </w:t>
      </w:r>
      <w:r w:rsidRPr="005A4F42">
        <w:rPr>
          <w:rFonts w:ascii="Times New Roman" w:eastAsia="Times New Roman" w:hAnsi="Times New Roman" w:cs="Times New Roman"/>
          <w:bCs/>
          <w:sz w:val="24"/>
          <w:szCs w:val="24"/>
          <w:lang w:eastAsia="pl-PL"/>
        </w:rPr>
        <w:t xml:space="preserve">art. 23f ustawy o transporcie kolejowym </w:t>
      </w:r>
      <w:r w:rsidR="007819AF">
        <w:rPr>
          <w:rFonts w:ascii="Times New Roman" w:eastAsia="Times New Roman" w:hAnsi="Times New Roman" w:cs="Times New Roman"/>
          <w:bCs/>
          <w:sz w:val="24"/>
          <w:szCs w:val="24"/>
          <w:lang w:eastAsia="pl-PL"/>
        </w:rPr>
        <w:t>i dodaje się</w:t>
      </w:r>
      <w:r w:rsidRPr="005A4F42">
        <w:rPr>
          <w:rFonts w:ascii="Times New Roman" w:eastAsia="Times New Roman" w:hAnsi="Times New Roman" w:cs="Times New Roman"/>
          <w:bCs/>
          <w:sz w:val="24"/>
          <w:szCs w:val="24"/>
          <w:lang w:eastAsia="pl-PL"/>
        </w:rPr>
        <w:t xml:space="preserve"> nowy art. 23f</w:t>
      </w:r>
      <w:r w:rsidR="007819AF">
        <w:rPr>
          <w:rFonts w:ascii="Times New Roman" w:eastAsia="Times New Roman" w:hAnsi="Times New Roman" w:cs="Times New Roman"/>
          <w:bCs/>
          <w:sz w:val="24"/>
          <w:szCs w:val="24"/>
          <w:lang w:eastAsia="pl-PL"/>
        </w:rPr>
        <w:t>a</w:t>
      </w:r>
      <w:r w:rsidRPr="005A4F42">
        <w:rPr>
          <w:rFonts w:ascii="Times New Roman" w:eastAsia="Times New Roman" w:hAnsi="Times New Roman" w:cs="Times New Roman"/>
          <w:bCs/>
          <w:sz w:val="24"/>
          <w:szCs w:val="24"/>
          <w:lang w:eastAsia="pl-PL"/>
        </w:rPr>
        <w:t>, określający tryb postępowania w przypadku stwierdzenia podczas eksploatacji pojazdu kolejowego, że pojazd ten lub typ pojazdu nie spełniają jednego z mających zastosowanie zasadniczych</w:t>
      </w:r>
      <w:r w:rsidR="0068481C">
        <w:rPr>
          <w:rFonts w:ascii="Times New Roman" w:eastAsia="Times New Roman" w:hAnsi="Times New Roman" w:cs="Times New Roman"/>
          <w:bCs/>
          <w:sz w:val="24"/>
          <w:szCs w:val="24"/>
          <w:lang w:eastAsia="pl-PL"/>
        </w:rPr>
        <w:t xml:space="preserve"> </w:t>
      </w:r>
      <w:r w:rsidR="0068481C" w:rsidRPr="005A4F42">
        <w:rPr>
          <w:rFonts w:ascii="Times New Roman" w:eastAsia="Times New Roman" w:hAnsi="Times New Roman" w:cs="Times New Roman"/>
          <w:bCs/>
          <w:sz w:val="24"/>
          <w:szCs w:val="24"/>
          <w:lang w:eastAsia="pl-PL"/>
        </w:rPr>
        <w:t>wymagań</w:t>
      </w:r>
      <w:r w:rsidR="0068481C">
        <w:rPr>
          <w:rFonts w:ascii="Times New Roman" w:eastAsia="Times New Roman" w:hAnsi="Times New Roman" w:cs="Times New Roman"/>
          <w:bCs/>
          <w:sz w:val="24"/>
          <w:szCs w:val="24"/>
          <w:lang w:eastAsia="pl-PL"/>
        </w:rPr>
        <w:t xml:space="preserve"> systemu kolei</w:t>
      </w:r>
      <w:r w:rsidRPr="005A4F42">
        <w:rPr>
          <w:rFonts w:ascii="Times New Roman" w:eastAsia="Times New Roman" w:hAnsi="Times New Roman" w:cs="Times New Roman"/>
          <w:bCs/>
          <w:sz w:val="24"/>
          <w:szCs w:val="24"/>
          <w:lang w:eastAsia="pl-PL"/>
        </w:rPr>
        <w:t>, bądź gdy pojazd jest używany niezgodnie z przeznaczeniem. Je</w:t>
      </w:r>
      <w:r w:rsidR="0021725E">
        <w:rPr>
          <w:rFonts w:ascii="Times New Roman" w:eastAsia="Times New Roman" w:hAnsi="Times New Roman" w:cs="Times New Roman"/>
          <w:bCs/>
          <w:sz w:val="24"/>
          <w:szCs w:val="24"/>
          <w:lang w:eastAsia="pl-PL"/>
        </w:rPr>
        <w:t>że</w:t>
      </w:r>
      <w:r w:rsidRPr="005A4F42">
        <w:rPr>
          <w:rFonts w:ascii="Times New Roman" w:eastAsia="Times New Roman" w:hAnsi="Times New Roman" w:cs="Times New Roman"/>
          <w:bCs/>
          <w:sz w:val="24"/>
          <w:szCs w:val="24"/>
          <w:lang w:eastAsia="pl-PL"/>
        </w:rPr>
        <w:t>li pojazd lub typ pojazdu nie spełnia jednego z mających zastosowanie zasadniczych wymagań</w:t>
      </w:r>
      <w:r w:rsidR="0068481C">
        <w:rPr>
          <w:rFonts w:ascii="Times New Roman" w:eastAsia="Times New Roman" w:hAnsi="Times New Roman" w:cs="Times New Roman"/>
          <w:bCs/>
          <w:sz w:val="24"/>
          <w:szCs w:val="24"/>
          <w:lang w:eastAsia="pl-PL"/>
        </w:rPr>
        <w:t xml:space="preserve"> systemu kolei</w:t>
      </w:r>
      <w:r w:rsidRPr="005A4F42">
        <w:rPr>
          <w:rFonts w:ascii="Times New Roman" w:eastAsia="Times New Roman" w:hAnsi="Times New Roman" w:cs="Times New Roman"/>
          <w:bCs/>
          <w:sz w:val="24"/>
          <w:szCs w:val="24"/>
          <w:lang w:eastAsia="pl-PL"/>
        </w:rPr>
        <w:t>, zainteresowane przedsiębiorstwa kolejowe powinny przyjąć niezbędne środki naprawcze w celu zapewnienia zgodności pojazdu (pojazdów).</w:t>
      </w:r>
      <w:r w:rsidR="00004D34" w:rsidRPr="00004D34">
        <w:t xml:space="preserve"> </w:t>
      </w:r>
      <w:r w:rsidR="00004D34" w:rsidRPr="00004D34">
        <w:rPr>
          <w:rFonts w:ascii="Times New Roman" w:eastAsia="Times New Roman" w:hAnsi="Times New Roman" w:cs="Times New Roman"/>
          <w:bCs/>
          <w:sz w:val="24"/>
          <w:szCs w:val="24"/>
          <w:lang w:eastAsia="pl-PL"/>
        </w:rPr>
        <w:t>Jeżeli</w:t>
      </w:r>
      <w:r w:rsidR="00004D34">
        <w:rPr>
          <w:rFonts w:ascii="Times New Roman" w:eastAsia="Times New Roman" w:hAnsi="Times New Roman" w:cs="Times New Roman"/>
          <w:bCs/>
          <w:sz w:val="24"/>
          <w:szCs w:val="24"/>
          <w:lang w:eastAsia="pl-PL"/>
        </w:rPr>
        <w:t xml:space="preserve"> wprowadzone</w:t>
      </w:r>
      <w:r w:rsidR="00004D34" w:rsidRPr="00004D34">
        <w:rPr>
          <w:rFonts w:ascii="Times New Roman" w:eastAsia="Times New Roman" w:hAnsi="Times New Roman" w:cs="Times New Roman"/>
          <w:bCs/>
          <w:sz w:val="24"/>
          <w:szCs w:val="24"/>
          <w:lang w:eastAsia="pl-PL"/>
        </w:rPr>
        <w:t xml:space="preserve"> środki naprawcze nie zapewniają zgodności z zasadniczymi wymaganiami systemu kolei i gdy ta niezgodność prowadzi do zagrożenia bezpieczeństwa ruchu kolejowego, Prezes UTK wprowadza tymczasowe środki bezpieczeństwa</w:t>
      </w:r>
      <w:r w:rsidR="00004D34">
        <w:rPr>
          <w:rFonts w:ascii="Times New Roman" w:eastAsia="Times New Roman" w:hAnsi="Times New Roman" w:cs="Times New Roman"/>
          <w:bCs/>
          <w:sz w:val="24"/>
          <w:szCs w:val="24"/>
          <w:lang w:eastAsia="pl-PL"/>
        </w:rPr>
        <w:t xml:space="preserve">. </w:t>
      </w:r>
      <w:r w:rsidR="0007031F">
        <w:rPr>
          <w:rFonts w:ascii="Times New Roman" w:eastAsia="Times New Roman" w:hAnsi="Times New Roman" w:cs="Times New Roman"/>
          <w:bCs/>
          <w:sz w:val="24"/>
          <w:szCs w:val="24"/>
          <w:lang w:eastAsia="pl-PL"/>
        </w:rPr>
        <w:t xml:space="preserve">Równolegle Prezes UTK albo Agencja może </w:t>
      </w:r>
      <w:r w:rsidR="00004D34" w:rsidRPr="00004D34">
        <w:rPr>
          <w:rFonts w:ascii="Times New Roman" w:eastAsia="Times New Roman" w:hAnsi="Times New Roman" w:cs="Times New Roman"/>
          <w:bCs/>
          <w:sz w:val="24"/>
          <w:szCs w:val="24"/>
          <w:lang w:eastAsia="pl-PL"/>
        </w:rPr>
        <w:t>zawiesić zezwolenie dla typu pojazdu</w:t>
      </w:r>
      <w:r w:rsidR="0068481C">
        <w:rPr>
          <w:rFonts w:ascii="Times New Roman" w:eastAsia="Times New Roman" w:hAnsi="Times New Roman" w:cs="Times New Roman"/>
          <w:bCs/>
          <w:sz w:val="24"/>
          <w:szCs w:val="24"/>
          <w:lang w:eastAsia="pl-PL"/>
        </w:rPr>
        <w:t xml:space="preserve">. </w:t>
      </w:r>
      <w:r w:rsidRPr="005A4F42">
        <w:rPr>
          <w:rFonts w:ascii="Times New Roman" w:eastAsia="Times New Roman" w:hAnsi="Times New Roman" w:cs="Times New Roman"/>
          <w:bCs/>
          <w:sz w:val="24"/>
          <w:szCs w:val="24"/>
          <w:lang w:eastAsia="pl-PL"/>
        </w:rPr>
        <w:t>Je</w:t>
      </w:r>
      <w:r w:rsidR="0021725E">
        <w:rPr>
          <w:rFonts w:ascii="Times New Roman" w:eastAsia="Times New Roman" w:hAnsi="Times New Roman" w:cs="Times New Roman"/>
          <w:bCs/>
          <w:sz w:val="24"/>
          <w:szCs w:val="24"/>
          <w:lang w:eastAsia="pl-PL"/>
        </w:rPr>
        <w:t>że</w:t>
      </w:r>
      <w:r w:rsidRPr="005A4F42">
        <w:rPr>
          <w:rFonts w:ascii="Times New Roman" w:eastAsia="Times New Roman" w:hAnsi="Times New Roman" w:cs="Times New Roman"/>
          <w:bCs/>
          <w:sz w:val="24"/>
          <w:szCs w:val="24"/>
          <w:lang w:eastAsia="pl-PL"/>
        </w:rPr>
        <w:t xml:space="preserve">li wspomniane środki naprawcze są niewystarczające, </w:t>
      </w:r>
      <w:r w:rsidR="0007031F" w:rsidRPr="0007031F">
        <w:rPr>
          <w:rFonts w:ascii="Times New Roman" w:eastAsia="Times New Roman" w:hAnsi="Times New Roman" w:cs="Times New Roman"/>
          <w:bCs/>
          <w:sz w:val="24"/>
          <w:szCs w:val="24"/>
          <w:lang w:eastAsia="pl-PL"/>
        </w:rPr>
        <w:t xml:space="preserve">Agencja albo Prezes UTK może </w:t>
      </w:r>
      <w:r w:rsidR="0007031F">
        <w:rPr>
          <w:rFonts w:ascii="Times New Roman" w:eastAsia="Times New Roman" w:hAnsi="Times New Roman" w:cs="Times New Roman"/>
          <w:bCs/>
          <w:sz w:val="24"/>
          <w:szCs w:val="24"/>
          <w:lang w:eastAsia="pl-PL"/>
        </w:rPr>
        <w:t>unieważnić lub zmienić zezwolenie</w:t>
      </w:r>
      <w:r w:rsidR="00004D34">
        <w:rPr>
          <w:rFonts w:ascii="Times New Roman" w:eastAsia="Times New Roman" w:hAnsi="Times New Roman" w:cs="Times New Roman"/>
          <w:bCs/>
          <w:sz w:val="24"/>
          <w:szCs w:val="24"/>
          <w:lang w:eastAsia="pl-PL"/>
        </w:rPr>
        <w:t xml:space="preserve">, </w:t>
      </w:r>
      <w:r w:rsidR="00004D34" w:rsidRPr="00004D34">
        <w:rPr>
          <w:rFonts w:ascii="Times New Roman" w:eastAsia="Times New Roman" w:hAnsi="Times New Roman" w:cs="Times New Roman"/>
          <w:bCs/>
          <w:sz w:val="24"/>
          <w:szCs w:val="24"/>
          <w:lang w:eastAsia="pl-PL"/>
        </w:rPr>
        <w:t xml:space="preserve">w szczególności jeżeli zostanie udowodnione, że w momencie udzielania zezwolenia nie zostało spełnione jedno z zasadniczych wymagań systemu kolei </w:t>
      </w:r>
      <w:r w:rsidR="00004D34" w:rsidRPr="00004D34">
        <w:rPr>
          <w:rFonts w:ascii="Times New Roman" w:eastAsia="Times New Roman" w:hAnsi="Times New Roman" w:cs="Times New Roman"/>
          <w:bCs/>
          <w:sz w:val="24"/>
          <w:szCs w:val="24"/>
          <w:lang w:eastAsia="pl-PL"/>
        </w:rPr>
        <w:lastRenderedPageBreak/>
        <w:t>i</w:t>
      </w:r>
      <w:r w:rsidR="00683F6D">
        <w:rPr>
          <w:rFonts w:ascii="Times New Roman" w:eastAsia="Times New Roman" w:hAnsi="Times New Roman" w:cs="Times New Roman"/>
          <w:bCs/>
          <w:sz w:val="24"/>
          <w:szCs w:val="24"/>
          <w:lang w:eastAsia="pl-PL"/>
        </w:rPr>
        <w:t> </w:t>
      </w:r>
      <w:r w:rsidR="00004D34" w:rsidRPr="00004D34">
        <w:rPr>
          <w:rFonts w:ascii="Times New Roman" w:eastAsia="Times New Roman" w:hAnsi="Times New Roman" w:cs="Times New Roman"/>
          <w:bCs/>
          <w:sz w:val="24"/>
          <w:szCs w:val="24"/>
          <w:lang w:eastAsia="pl-PL"/>
        </w:rPr>
        <w:t>niespełnienie tego wymagania prowadziło do zagrożenia bezpieczeństwa ruchu kolejowego</w:t>
      </w:r>
      <w:r w:rsidRPr="005A4F42">
        <w:rPr>
          <w:rFonts w:ascii="Times New Roman" w:eastAsia="Times New Roman" w:hAnsi="Times New Roman" w:cs="Times New Roman"/>
          <w:bCs/>
          <w:sz w:val="24"/>
          <w:szCs w:val="24"/>
          <w:lang w:eastAsia="pl-PL"/>
        </w:rPr>
        <w:t xml:space="preserve">. W tym kontekście </w:t>
      </w:r>
      <w:r w:rsidR="00004D34">
        <w:rPr>
          <w:rFonts w:ascii="Times New Roman" w:eastAsia="Times New Roman" w:hAnsi="Times New Roman" w:cs="Times New Roman"/>
          <w:bCs/>
          <w:sz w:val="24"/>
          <w:szCs w:val="24"/>
          <w:lang w:eastAsia="pl-PL"/>
        </w:rPr>
        <w:t>przez</w:t>
      </w:r>
      <w:r w:rsidRPr="005A4F42">
        <w:rPr>
          <w:rFonts w:ascii="Times New Roman" w:eastAsia="Times New Roman" w:hAnsi="Times New Roman" w:cs="Times New Roman"/>
          <w:bCs/>
          <w:sz w:val="24"/>
          <w:szCs w:val="24"/>
          <w:lang w:eastAsia="pl-PL"/>
        </w:rPr>
        <w:t xml:space="preserve"> zagrożenie bezpieczeństwa</w:t>
      </w:r>
      <w:r w:rsidR="0068481C">
        <w:rPr>
          <w:rFonts w:ascii="Times New Roman" w:eastAsia="Times New Roman" w:hAnsi="Times New Roman" w:cs="Times New Roman"/>
          <w:bCs/>
          <w:sz w:val="24"/>
          <w:szCs w:val="24"/>
          <w:lang w:eastAsia="pl-PL"/>
        </w:rPr>
        <w:t xml:space="preserve"> ruchu kolejowego</w:t>
      </w:r>
      <w:r w:rsidRPr="005A4F42">
        <w:rPr>
          <w:rFonts w:ascii="Times New Roman" w:eastAsia="Times New Roman" w:hAnsi="Times New Roman" w:cs="Times New Roman"/>
          <w:bCs/>
          <w:sz w:val="24"/>
          <w:szCs w:val="24"/>
          <w:lang w:eastAsia="pl-PL"/>
        </w:rPr>
        <w:t xml:space="preserve"> należy rozumieć nieprzestrzeganie obowiązków prawnych lub wymogów dotyczących bezpieczeństwa, które samo w sobie lub w ramach sekwencji zdarzeń może spowodować wypadek lub poważny wypadek. Proces unieważniania jest poparty odpowiednią wymianą informacji między Agencją a krajowymi organami ds. bezpieczeństwa, w tym – wykorzystaniem rejestrów. </w:t>
      </w:r>
      <w:r w:rsidR="00552F13">
        <w:rPr>
          <w:rFonts w:ascii="Times New Roman" w:eastAsia="Times New Roman" w:hAnsi="Times New Roman" w:cs="Times New Roman"/>
          <w:bCs/>
          <w:sz w:val="24"/>
          <w:szCs w:val="24"/>
          <w:lang w:eastAsia="pl-PL"/>
        </w:rPr>
        <w:t xml:space="preserve">Agencja </w:t>
      </w:r>
      <w:r w:rsidR="0007031F">
        <w:rPr>
          <w:rFonts w:ascii="Times New Roman" w:eastAsia="Times New Roman" w:hAnsi="Times New Roman" w:cs="Times New Roman"/>
          <w:bCs/>
          <w:sz w:val="24"/>
          <w:szCs w:val="24"/>
          <w:lang w:eastAsia="pl-PL"/>
        </w:rPr>
        <w:t xml:space="preserve">albo </w:t>
      </w:r>
      <w:r w:rsidR="00552F13">
        <w:rPr>
          <w:rFonts w:ascii="Times New Roman" w:eastAsia="Times New Roman" w:hAnsi="Times New Roman" w:cs="Times New Roman"/>
          <w:bCs/>
          <w:sz w:val="24"/>
          <w:szCs w:val="24"/>
          <w:lang w:eastAsia="pl-PL"/>
        </w:rPr>
        <w:t>Prezes UTK, zgodnie z projektowanym brzmieniem ust. 7</w:t>
      </w:r>
      <w:r w:rsidR="001D732E">
        <w:rPr>
          <w:rFonts w:ascii="Times New Roman" w:eastAsia="Times New Roman" w:hAnsi="Times New Roman" w:cs="Times New Roman"/>
          <w:bCs/>
          <w:sz w:val="24"/>
          <w:szCs w:val="24"/>
          <w:lang w:eastAsia="pl-PL"/>
        </w:rPr>
        <w:t>,</w:t>
      </w:r>
      <w:r w:rsidR="0007031F">
        <w:rPr>
          <w:rFonts w:ascii="Times New Roman" w:eastAsia="Times New Roman" w:hAnsi="Times New Roman" w:cs="Times New Roman"/>
          <w:bCs/>
          <w:sz w:val="24"/>
          <w:szCs w:val="24"/>
          <w:lang w:eastAsia="pl-PL"/>
        </w:rPr>
        <w:t xml:space="preserve"> zmienia</w:t>
      </w:r>
      <w:r w:rsidR="00552F13">
        <w:rPr>
          <w:rFonts w:ascii="Times New Roman" w:eastAsia="Times New Roman" w:hAnsi="Times New Roman" w:cs="Times New Roman"/>
          <w:bCs/>
          <w:sz w:val="24"/>
          <w:szCs w:val="24"/>
          <w:lang w:eastAsia="pl-PL"/>
        </w:rPr>
        <w:t xml:space="preserve"> w drodze decyzji</w:t>
      </w:r>
      <w:r w:rsidR="001D732E">
        <w:rPr>
          <w:rFonts w:ascii="Times New Roman" w:eastAsia="Times New Roman" w:hAnsi="Times New Roman" w:cs="Times New Roman"/>
          <w:bCs/>
          <w:sz w:val="24"/>
          <w:szCs w:val="24"/>
          <w:lang w:eastAsia="pl-PL"/>
        </w:rPr>
        <w:t>,</w:t>
      </w:r>
      <w:r w:rsidR="00552F13">
        <w:rPr>
          <w:rFonts w:ascii="Times New Roman" w:eastAsia="Times New Roman" w:hAnsi="Times New Roman" w:cs="Times New Roman"/>
          <w:bCs/>
          <w:sz w:val="24"/>
          <w:szCs w:val="24"/>
          <w:lang w:eastAsia="pl-PL"/>
        </w:rPr>
        <w:t xml:space="preserve"> zezwolenie na wprowadzenie pojazdu kolejowego</w:t>
      </w:r>
      <w:r w:rsidR="0068481C">
        <w:rPr>
          <w:rFonts w:ascii="Times New Roman" w:eastAsia="Times New Roman" w:hAnsi="Times New Roman" w:cs="Times New Roman"/>
          <w:bCs/>
          <w:sz w:val="24"/>
          <w:szCs w:val="24"/>
          <w:lang w:eastAsia="pl-PL"/>
        </w:rPr>
        <w:t xml:space="preserve"> do obrotu</w:t>
      </w:r>
      <w:r w:rsidR="00552F13">
        <w:rPr>
          <w:rFonts w:ascii="Times New Roman" w:eastAsia="Times New Roman" w:hAnsi="Times New Roman" w:cs="Times New Roman"/>
          <w:bCs/>
          <w:sz w:val="24"/>
          <w:szCs w:val="24"/>
          <w:lang w:eastAsia="pl-PL"/>
        </w:rPr>
        <w:t xml:space="preserve"> lub </w:t>
      </w:r>
      <w:r w:rsidR="0068481C">
        <w:rPr>
          <w:rFonts w:ascii="Times New Roman" w:eastAsia="Times New Roman" w:hAnsi="Times New Roman" w:cs="Times New Roman"/>
          <w:bCs/>
          <w:sz w:val="24"/>
          <w:szCs w:val="24"/>
          <w:lang w:eastAsia="pl-PL"/>
        </w:rPr>
        <w:t>zezwoleni</w:t>
      </w:r>
      <w:r w:rsidR="001D732E">
        <w:rPr>
          <w:rFonts w:ascii="Times New Roman" w:eastAsia="Times New Roman" w:hAnsi="Times New Roman" w:cs="Times New Roman"/>
          <w:bCs/>
          <w:sz w:val="24"/>
          <w:szCs w:val="24"/>
          <w:lang w:eastAsia="pl-PL"/>
        </w:rPr>
        <w:t>e</w:t>
      </w:r>
      <w:r w:rsidR="0068481C">
        <w:rPr>
          <w:rFonts w:ascii="Times New Roman" w:eastAsia="Times New Roman" w:hAnsi="Times New Roman" w:cs="Times New Roman"/>
          <w:bCs/>
          <w:sz w:val="24"/>
          <w:szCs w:val="24"/>
          <w:lang w:eastAsia="pl-PL"/>
        </w:rPr>
        <w:t xml:space="preserve"> dla </w:t>
      </w:r>
      <w:r w:rsidR="00552F13">
        <w:rPr>
          <w:rFonts w:ascii="Times New Roman" w:eastAsia="Times New Roman" w:hAnsi="Times New Roman" w:cs="Times New Roman"/>
          <w:bCs/>
          <w:sz w:val="24"/>
          <w:szCs w:val="24"/>
          <w:lang w:eastAsia="pl-PL"/>
        </w:rPr>
        <w:t xml:space="preserve">typu pojazdu, w sytuacji gdy niezgodność z zasadniczymi wymaganiami dotyczy części użytkowania pojazdu kolejowego lub typu pojazdu oraz miała już miejsce w momencie wydawania stosownych zezwoleń. </w:t>
      </w:r>
      <w:r w:rsidR="00272138">
        <w:rPr>
          <w:rFonts w:ascii="Times New Roman" w:eastAsia="Times New Roman" w:hAnsi="Times New Roman" w:cs="Times New Roman"/>
          <w:bCs/>
          <w:sz w:val="24"/>
          <w:szCs w:val="24"/>
          <w:lang w:eastAsia="pl-PL"/>
        </w:rPr>
        <w:t>B</w:t>
      </w:r>
      <w:r w:rsidRPr="005A4F42">
        <w:rPr>
          <w:rFonts w:ascii="Times New Roman" w:eastAsia="Times New Roman" w:hAnsi="Times New Roman" w:cs="Times New Roman"/>
          <w:bCs/>
          <w:sz w:val="24"/>
          <w:szCs w:val="24"/>
          <w:lang w:eastAsia="pl-PL"/>
        </w:rPr>
        <w:t>rzmienie art.</w:t>
      </w:r>
      <w:r w:rsidR="001D732E">
        <w:rPr>
          <w:rFonts w:ascii="Times New Roman" w:eastAsia="Times New Roman" w:hAnsi="Times New Roman" w:cs="Times New Roman"/>
          <w:bCs/>
          <w:sz w:val="24"/>
          <w:szCs w:val="24"/>
          <w:lang w:eastAsia="pl-PL"/>
        </w:rPr>
        <w:t> </w:t>
      </w:r>
      <w:r w:rsidRPr="005A4F42">
        <w:rPr>
          <w:rFonts w:ascii="Times New Roman" w:eastAsia="Times New Roman" w:hAnsi="Times New Roman" w:cs="Times New Roman"/>
          <w:bCs/>
          <w:sz w:val="24"/>
          <w:szCs w:val="24"/>
          <w:lang w:eastAsia="pl-PL"/>
        </w:rPr>
        <w:t>23f</w:t>
      </w:r>
      <w:r w:rsidR="00272138">
        <w:rPr>
          <w:rFonts w:ascii="Times New Roman" w:eastAsia="Times New Roman" w:hAnsi="Times New Roman" w:cs="Times New Roman"/>
          <w:bCs/>
          <w:sz w:val="24"/>
          <w:szCs w:val="24"/>
          <w:lang w:eastAsia="pl-PL"/>
        </w:rPr>
        <w:t>a</w:t>
      </w:r>
      <w:r w:rsidRPr="005A4F42">
        <w:rPr>
          <w:rFonts w:ascii="Times New Roman" w:eastAsia="Times New Roman" w:hAnsi="Times New Roman" w:cs="Times New Roman"/>
          <w:bCs/>
          <w:sz w:val="24"/>
          <w:szCs w:val="24"/>
          <w:lang w:eastAsia="pl-PL"/>
        </w:rPr>
        <w:t xml:space="preserve"> jest dostosowaniem treś</w:t>
      </w:r>
      <w:r w:rsidR="00703D55">
        <w:rPr>
          <w:rFonts w:ascii="Times New Roman" w:eastAsia="Times New Roman" w:hAnsi="Times New Roman" w:cs="Times New Roman"/>
          <w:bCs/>
          <w:sz w:val="24"/>
          <w:szCs w:val="24"/>
          <w:lang w:eastAsia="pl-PL"/>
        </w:rPr>
        <w:t>ci</w:t>
      </w:r>
      <w:r w:rsidRPr="005A4F42">
        <w:rPr>
          <w:rFonts w:ascii="Times New Roman" w:eastAsia="Times New Roman" w:hAnsi="Times New Roman" w:cs="Times New Roman"/>
          <w:bCs/>
          <w:sz w:val="24"/>
          <w:szCs w:val="24"/>
          <w:lang w:eastAsia="pl-PL"/>
        </w:rPr>
        <w:t xml:space="preserve"> prawa krajowego do przepisów art. 26 dyr</w:t>
      </w:r>
      <w:r w:rsidR="00D954DD">
        <w:rPr>
          <w:rFonts w:ascii="Times New Roman" w:eastAsia="Times New Roman" w:hAnsi="Times New Roman" w:cs="Times New Roman"/>
          <w:bCs/>
          <w:sz w:val="24"/>
          <w:szCs w:val="24"/>
          <w:lang w:eastAsia="pl-PL"/>
        </w:rPr>
        <w:t>ektywy 2016/798</w:t>
      </w:r>
      <w:r w:rsidRPr="005A4F42">
        <w:rPr>
          <w:rFonts w:ascii="Times New Roman" w:eastAsia="Times New Roman" w:hAnsi="Times New Roman" w:cs="Times New Roman"/>
          <w:bCs/>
          <w:sz w:val="24"/>
          <w:szCs w:val="24"/>
          <w:lang w:eastAsia="pl-PL"/>
        </w:rPr>
        <w:t xml:space="preserve"> i ma na celu zapewnienie odpowiedniego poziomu bezpieczeństwa systemu kolei Unii.</w:t>
      </w:r>
    </w:p>
    <w:p w14:paraId="4C9B4BEA" w14:textId="55FF6612" w:rsidR="005A4F42" w:rsidRDefault="005A4F42" w:rsidP="005B135A">
      <w:pPr>
        <w:spacing w:before="120" w:after="0" w:line="360" w:lineRule="auto"/>
        <w:jc w:val="both"/>
        <w:rPr>
          <w:rFonts w:ascii="Times New Roman" w:eastAsia="Times New Roman" w:hAnsi="Times New Roman" w:cs="Times New Roman"/>
          <w:bCs/>
          <w:sz w:val="24"/>
          <w:szCs w:val="24"/>
          <w:lang w:eastAsia="pl-PL"/>
        </w:rPr>
      </w:pPr>
      <w:r w:rsidRPr="005A4F42">
        <w:rPr>
          <w:rFonts w:ascii="Times New Roman" w:eastAsia="Times New Roman" w:hAnsi="Times New Roman" w:cs="Times New Roman"/>
          <w:bCs/>
          <w:sz w:val="24"/>
          <w:szCs w:val="24"/>
          <w:lang w:eastAsia="pl-PL"/>
        </w:rPr>
        <w:t>Uchylenie niniejszym projektem art. 23g związane jest z nowym brzmienie ust. 1 w art. 23e</w:t>
      </w:r>
      <w:r w:rsidR="00465206">
        <w:rPr>
          <w:rFonts w:ascii="Times New Roman" w:eastAsia="Times New Roman" w:hAnsi="Times New Roman" w:cs="Times New Roman"/>
          <w:bCs/>
          <w:sz w:val="24"/>
          <w:szCs w:val="24"/>
          <w:lang w:eastAsia="pl-PL"/>
        </w:rPr>
        <w:t>.</w:t>
      </w:r>
      <w:r w:rsidR="005847CB">
        <w:rPr>
          <w:rFonts w:ascii="Times New Roman" w:eastAsia="Times New Roman" w:hAnsi="Times New Roman" w:cs="Times New Roman"/>
          <w:bCs/>
          <w:sz w:val="24"/>
          <w:szCs w:val="24"/>
          <w:lang w:eastAsia="pl-PL"/>
        </w:rPr>
        <w:t xml:space="preserve"> Dotychczasowe przepisy art. 23g odnosiły się do wniosku</w:t>
      </w:r>
      <w:r w:rsidR="005847CB" w:rsidRPr="005847CB">
        <w:rPr>
          <w:rFonts w:ascii="Times New Roman" w:eastAsia="Times New Roman" w:hAnsi="Times New Roman" w:cs="Times New Roman"/>
          <w:bCs/>
          <w:sz w:val="24"/>
          <w:szCs w:val="24"/>
          <w:lang w:eastAsia="pl-PL"/>
        </w:rPr>
        <w:t xml:space="preserve"> o wydanie zezwolenia na dopuszczenie do eksploatacji pojazdu kolejowego uprzednio dopuszczonego do eksploatacji na terytorium Unii Europejskiej, niezgodnego z którąkolwiek z TSI</w:t>
      </w:r>
      <w:r w:rsidR="005847CB">
        <w:rPr>
          <w:rFonts w:ascii="Times New Roman" w:eastAsia="Times New Roman" w:hAnsi="Times New Roman" w:cs="Times New Roman"/>
          <w:bCs/>
          <w:sz w:val="24"/>
          <w:szCs w:val="24"/>
          <w:lang w:eastAsia="pl-PL"/>
        </w:rPr>
        <w:t xml:space="preserve">, tymczasem dyrektywa 2016/797 nie przewiduje już podziału pojazdów kolejowych na zgodne z TSI i niezgodne z TSI. Ponadto dopuszczenie do eksploatacji zostało zastąpione wprowadzeniem do obrotu. </w:t>
      </w:r>
    </w:p>
    <w:p w14:paraId="7CBC21E7" w14:textId="2932DDA6" w:rsidR="005A4F42" w:rsidRPr="005A4F42" w:rsidRDefault="00B41BAD" w:rsidP="005B135A">
      <w:pPr>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Zmiany w art. 23h </w:t>
      </w:r>
      <w:r w:rsidR="00AF4C89">
        <w:rPr>
          <w:rFonts w:ascii="Times New Roman" w:eastAsia="Times New Roman" w:hAnsi="Times New Roman" w:cs="Times New Roman"/>
          <w:bCs/>
          <w:sz w:val="24"/>
          <w:szCs w:val="24"/>
          <w:lang w:eastAsia="pl-PL"/>
        </w:rPr>
        <w:t>modyfikują przepis w zakresie zamiany krajowego rejestru pojazdów kolejowych (NVR) na europejski rejestr pojazdów</w:t>
      </w:r>
      <w:r w:rsidR="00552F13">
        <w:rPr>
          <w:rFonts w:ascii="Times New Roman" w:eastAsia="Times New Roman" w:hAnsi="Times New Roman" w:cs="Times New Roman"/>
          <w:bCs/>
          <w:sz w:val="24"/>
          <w:szCs w:val="24"/>
          <w:lang w:eastAsia="pl-PL"/>
        </w:rPr>
        <w:t xml:space="preserve"> </w:t>
      </w:r>
      <w:r w:rsidR="009162CE">
        <w:rPr>
          <w:rFonts w:ascii="Times New Roman" w:eastAsia="Times New Roman" w:hAnsi="Times New Roman" w:cs="Times New Roman"/>
          <w:bCs/>
          <w:sz w:val="24"/>
          <w:szCs w:val="24"/>
          <w:lang w:eastAsia="pl-PL"/>
        </w:rPr>
        <w:t xml:space="preserve">kolejowych </w:t>
      </w:r>
      <w:r w:rsidR="00552F13">
        <w:rPr>
          <w:rFonts w:ascii="Times New Roman" w:eastAsia="Times New Roman" w:hAnsi="Times New Roman" w:cs="Times New Roman"/>
          <w:bCs/>
          <w:sz w:val="24"/>
          <w:szCs w:val="24"/>
          <w:lang w:eastAsia="pl-PL"/>
        </w:rPr>
        <w:t>(EVR)</w:t>
      </w:r>
      <w:r>
        <w:rPr>
          <w:rFonts w:ascii="Times New Roman" w:eastAsia="Times New Roman" w:hAnsi="Times New Roman" w:cs="Times New Roman"/>
          <w:bCs/>
          <w:sz w:val="24"/>
          <w:szCs w:val="24"/>
          <w:lang w:eastAsia="pl-PL"/>
        </w:rPr>
        <w:t>.</w:t>
      </w:r>
      <w:r w:rsidR="00E820A1">
        <w:rPr>
          <w:rFonts w:ascii="Times New Roman" w:eastAsia="Times New Roman" w:hAnsi="Times New Roman" w:cs="Times New Roman"/>
          <w:bCs/>
          <w:sz w:val="24"/>
          <w:szCs w:val="24"/>
          <w:lang w:eastAsia="pl-PL"/>
        </w:rPr>
        <w:t xml:space="preserve"> </w:t>
      </w:r>
      <w:r w:rsidR="005A4F42" w:rsidRPr="005A4F42">
        <w:rPr>
          <w:rFonts w:ascii="Times New Roman" w:eastAsia="Times New Roman" w:hAnsi="Times New Roman" w:cs="Times New Roman"/>
          <w:bCs/>
          <w:sz w:val="24"/>
          <w:szCs w:val="24"/>
          <w:lang w:eastAsia="pl-PL"/>
        </w:rPr>
        <w:t>Projektowane zmiany art. 23i określają przypadki, które wymagają wydania nowego zezwolenia na wprowadzenie pojazdu kolejowego do obrotu po odnowie</w:t>
      </w:r>
      <w:r w:rsidR="00FE0B21">
        <w:rPr>
          <w:rFonts w:ascii="Times New Roman" w:eastAsia="Times New Roman" w:hAnsi="Times New Roman" w:cs="Times New Roman"/>
          <w:bCs/>
          <w:sz w:val="24"/>
          <w:szCs w:val="24"/>
          <w:lang w:eastAsia="pl-PL"/>
        </w:rPr>
        <w:t>niu</w:t>
      </w:r>
      <w:r w:rsidR="005A4F42" w:rsidRPr="005A4F42">
        <w:rPr>
          <w:rFonts w:ascii="Times New Roman" w:eastAsia="Times New Roman" w:hAnsi="Times New Roman" w:cs="Times New Roman"/>
          <w:bCs/>
          <w:sz w:val="24"/>
          <w:szCs w:val="24"/>
          <w:lang w:eastAsia="pl-PL"/>
        </w:rPr>
        <w:t xml:space="preserve"> i modernizacji oraz przy rozszerzeniu obszaru użytkowania tego pojazdu kolejowego. W art. </w:t>
      </w:r>
      <w:r w:rsidR="002B5367" w:rsidRPr="005A4F42">
        <w:rPr>
          <w:rFonts w:ascii="Times New Roman" w:eastAsia="Times New Roman" w:hAnsi="Times New Roman" w:cs="Times New Roman"/>
          <w:bCs/>
          <w:sz w:val="24"/>
          <w:szCs w:val="24"/>
          <w:lang w:eastAsia="pl-PL"/>
        </w:rPr>
        <w:t>23</w:t>
      </w:r>
      <w:r w:rsidR="0061732F">
        <w:rPr>
          <w:rFonts w:ascii="Times New Roman" w:eastAsia="Times New Roman" w:hAnsi="Times New Roman" w:cs="Times New Roman"/>
          <w:bCs/>
          <w:sz w:val="24"/>
          <w:szCs w:val="24"/>
          <w:lang w:eastAsia="pl-PL"/>
        </w:rPr>
        <w:t>i</w:t>
      </w:r>
      <w:r w:rsidR="002B5367" w:rsidRPr="005A4F42">
        <w:rPr>
          <w:rFonts w:ascii="Times New Roman" w:eastAsia="Times New Roman" w:hAnsi="Times New Roman" w:cs="Times New Roman"/>
          <w:bCs/>
          <w:sz w:val="24"/>
          <w:szCs w:val="24"/>
          <w:lang w:eastAsia="pl-PL"/>
        </w:rPr>
        <w:t xml:space="preserve"> </w:t>
      </w:r>
      <w:r w:rsidR="005A4F42" w:rsidRPr="005A4F42">
        <w:rPr>
          <w:rFonts w:ascii="Times New Roman" w:eastAsia="Times New Roman" w:hAnsi="Times New Roman" w:cs="Times New Roman"/>
          <w:bCs/>
          <w:sz w:val="24"/>
          <w:szCs w:val="24"/>
          <w:lang w:eastAsia="pl-PL"/>
        </w:rPr>
        <w:t xml:space="preserve">dostosowuje się przepisy ustawy o transporcie kolejowym do </w:t>
      </w:r>
      <w:r w:rsidR="00D954DD">
        <w:rPr>
          <w:rFonts w:ascii="Times New Roman" w:eastAsia="Times New Roman" w:hAnsi="Times New Roman" w:cs="Times New Roman"/>
          <w:bCs/>
          <w:sz w:val="24"/>
          <w:szCs w:val="24"/>
          <w:lang w:eastAsia="pl-PL"/>
        </w:rPr>
        <w:t>wytycznych dyrektywy 2016/797</w:t>
      </w:r>
      <w:r w:rsidR="002B5367">
        <w:rPr>
          <w:rFonts w:ascii="Times New Roman" w:eastAsia="Times New Roman" w:hAnsi="Times New Roman" w:cs="Times New Roman"/>
          <w:bCs/>
          <w:sz w:val="24"/>
          <w:szCs w:val="24"/>
          <w:lang w:eastAsia="pl-PL"/>
        </w:rPr>
        <w:t>,</w:t>
      </w:r>
      <w:r w:rsidR="005A4F42" w:rsidRPr="005A4F42">
        <w:rPr>
          <w:rFonts w:ascii="Times New Roman" w:eastAsia="Times New Roman" w:hAnsi="Times New Roman" w:cs="Times New Roman"/>
          <w:bCs/>
          <w:sz w:val="24"/>
          <w:szCs w:val="24"/>
          <w:lang w:eastAsia="pl-PL"/>
        </w:rPr>
        <w:t xml:space="preserve"> </w:t>
      </w:r>
      <w:r w:rsidR="002B5367">
        <w:rPr>
          <w:rFonts w:ascii="Times New Roman" w:eastAsia="Times New Roman" w:hAnsi="Times New Roman" w:cs="Times New Roman"/>
          <w:bCs/>
          <w:sz w:val="24"/>
          <w:szCs w:val="24"/>
          <w:lang w:eastAsia="pl-PL"/>
        </w:rPr>
        <w:t>z</w:t>
      </w:r>
      <w:r w:rsidR="005A4F42" w:rsidRPr="005A4F42">
        <w:rPr>
          <w:rFonts w:ascii="Times New Roman" w:eastAsia="Times New Roman" w:hAnsi="Times New Roman" w:cs="Times New Roman"/>
          <w:bCs/>
          <w:sz w:val="24"/>
          <w:szCs w:val="24"/>
          <w:lang w:eastAsia="pl-PL"/>
        </w:rPr>
        <w:t xml:space="preserve">godnie z </w:t>
      </w:r>
      <w:r w:rsidR="00B6130C">
        <w:rPr>
          <w:rFonts w:ascii="Times New Roman" w:eastAsia="Times New Roman" w:hAnsi="Times New Roman" w:cs="Times New Roman"/>
          <w:bCs/>
          <w:sz w:val="24"/>
          <w:szCs w:val="24"/>
          <w:lang w:eastAsia="pl-PL"/>
        </w:rPr>
        <w:t>któr</w:t>
      </w:r>
      <w:r w:rsidR="002B5367">
        <w:rPr>
          <w:rFonts w:ascii="Times New Roman" w:eastAsia="Times New Roman" w:hAnsi="Times New Roman" w:cs="Times New Roman"/>
          <w:bCs/>
          <w:sz w:val="24"/>
          <w:szCs w:val="24"/>
          <w:lang w:eastAsia="pl-PL"/>
        </w:rPr>
        <w:t>ą</w:t>
      </w:r>
      <w:r w:rsidR="005A4F42" w:rsidRPr="005A4F42">
        <w:rPr>
          <w:rFonts w:ascii="Times New Roman" w:eastAsia="Times New Roman" w:hAnsi="Times New Roman" w:cs="Times New Roman"/>
          <w:bCs/>
          <w:sz w:val="24"/>
          <w:szCs w:val="24"/>
          <w:lang w:eastAsia="pl-PL"/>
        </w:rPr>
        <w:t xml:space="preserve"> to TSI określają, kiedy modernizacja i odnowienie infrastruktury i pojazdów wymagają nowego zezwolenia, co zostało przewidziane w zmienianym niniejszym projektem ustawy art. 23</w:t>
      </w:r>
      <w:r w:rsidR="0061732F">
        <w:rPr>
          <w:rFonts w:ascii="Times New Roman" w:eastAsia="Times New Roman" w:hAnsi="Times New Roman" w:cs="Times New Roman"/>
          <w:bCs/>
          <w:sz w:val="24"/>
          <w:szCs w:val="24"/>
          <w:lang w:eastAsia="pl-PL"/>
        </w:rPr>
        <w:t>i</w:t>
      </w:r>
      <w:r w:rsidR="005A4F42" w:rsidRPr="005A4F42">
        <w:rPr>
          <w:rFonts w:ascii="Times New Roman" w:eastAsia="Times New Roman" w:hAnsi="Times New Roman" w:cs="Times New Roman"/>
          <w:bCs/>
          <w:sz w:val="24"/>
          <w:szCs w:val="24"/>
          <w:lang w:eastAsia="pl-PL"/>
        </w:rPr>
        <w:t xml:space="preserve"> ust.</w:t>
      </w:r>
      <w:r w:rsidR="002B3168">
        <w:rPr>
          <w:rFonts w:ascii="Times New Roman" w:eastAsia="Times New Roman" w:hAnsi="Times New Roman" w:cs="Times New Roman"/>
          <w:bCs/>
          <w:sz w:val="24"/>
          <w:szCs w:val="24"/>
          <w:lang w:eastAsia="pl-PL"/>
        </w:rPr>
        <w:t> </w:t>
      </w:r>
      <w:r w:rsidR="005A4F42" w:rsidRPr="005A4F42">
        <w:rPr>
          <w:rFonts w:ascii="Times New Roman" w:eastAsia="Times New Roman" w:hAnsi="Times New Roman" w:cs="Times New Roman"/>
          <w:bCs/>
          <w:sz w:val="24"/>
          <w:szCs w:val="24"/>
          <w:lang w:eastAsia="pl-PL"/>
        </w:rPr>
        <w:t>1 pkt</w:t>
      </w:r>
      <w:r w:rsidR="008C0A79">
        <w:rPr>
          <w:rFonts w:ascii="Times New Roman" w:eastAsia="Times New Roman" w:hAnsi="Times New Roman" w:cs="Times New Roman"/>
          <w:bCs/>
          <w:sz w:val="24"/>
          <w:szCs w:val="24"/>
          <w:lang w:eastAsia="pl-PL"/>
        </w:rPr>
        <w:t xml:space="preserve"> </w:t>
      </w:r>
      <w:r w:rsidR="005A4F42" w:rsidRPr="005A4F42">
        <w:rPr>
          <w:rFonts w:ascii="Times New Roman" w:eastAsia="Times New Roman" w:hAnsi="Times New Roman" w:cs="Times New Roman"/>
          <w:bCs/>
          <w:sz w:val="24"/>
          <w:szCs w:val="24"/>
          <w:lang w:eastAsia="pl-PL"/>
        </w:rPr>
        <w:t>3. Dodatkowo w zmienianym art. 23</w:t>
      </w:r>
      <w:r w:rsidR="0061732F">
        <w:rPr>
          <w:rFonts w:ascii="Times New Roman" w:eastAsia="Times New Roman" w:hAnsi="Times New Roman" w:cs="Times New Roman"/>
          <w:bCs/>
          <w:sz w:val="24"/>
          <w:szCs w:val="24"/>
          <w:lang w:eastAsia="pl-PL"/>
        </w:rPr>
        <w:t>i</w:t>
      </w:r>
      <w:r w:rsidR="005A4F42" w:rsidRPr="005A4F42">
        <w:rPr>
          <w:rFonts w:ascii="Times New Roman" w:eastAsia="Times New Roman" w:hAnsi="Times New Roman" w:cs="Times New Roman"/>
          <w:bCs/>
          <w:sz w:val="24"/>
          <w:szCs w:val="24"/>
          <w:lang w:eastAsia="pl-PL"/>
        </w:rPr>
        <w:t xml:space="preserve"> ust.</w:t>
      </w:r>
      <w:r w:rsidR="00E574D0">
        <w:rPr>
          <w:rFonts w:ascii="Times New Roman" w:eastAsia="Times New Roman" w:hAnsi="Times New Roman" w:cs="Times New Roman"/>
          <w:bCs/>
          <w:sz w:val="24"/>
          <w:szCs w:val="24"/>
          <w:lang w:eastAsia="pl-PL"/>
        </w:rPr>
        <w:t xml:space="preserve"> </w:t>
      </w:r>
      <w:r w:rsidR="005A4F42" w:rsidRPr="005A4F42">
        <w:rPr>
          <w:rFonts w:ascii="Times New Roman" w:eastAsia="Times New Roman" w:hAnsi="Times New Roman" w:cs="Times New Roman"/>
          <w:bCs/>
          <w:sz w:val="24"/>
          <w:szCs w:val="24"/>
          <w:lang w:eastAsia="pl-PL"/>
        </w:rPr>
        <w:t>1 pkt 1 i 2 określa się przypadki, w których wydaje się nowe zezwolenie. Powyższe dotyczy sytuacji</w:t>
      </w:r>
      <w:r w:rsidR="00E574D0">
        <w:rPr>
          <w:rFonts w:ascii="Times New Roman" w:eastAsia="Times New Roman" w:hAnsi="Times New Roman" w:cs="Times New Roman"/>
          <w:bCs/>
          <w:sz w:val="24"/>
          <w:szCs w:val="24"/>
          <w:lang w:eastAsia="pl-PL"/>
        </w:rPr>
        <w:t>,</w:t>
      </w:r>
      <w:r w:rsidR="005A4F42" w:rsidRPr="005A4F42">
        <w:rPr>
          <w:rFonts w:ascii="Times New Roman" w:eastAsia="Times New Roman" w:hAnsi="Times New Roman" w:cs="Times New Roman"/>
          <w:bCs/>
          <w:sz w:val="24"/>
          <w:szCs w:val="24"/>
          <w:lang w:eastAsia="pl-PL"/>
        </w:rPr>
        <w:t xml:space="preserve"> gdy podczas prac przekroczono akceptowalne wartości parametrów określonych w TSI</w:t>
      </w:r>
      <w:r w:rsidR="004E0E54">
        <w:rPr>
          <w:rFonts w:ascii="Times New Roman" w:eastAsia="Times New Roman" w:hAnsi="Times New Roman" w:cs="Times New Roman"/>
          <w:bCs/>
          <w:sz w:val="24"/>
          <w:szCs w:val="24"/>
          <w:lang w:eastAsia="pl-PL"/>
        </w:rPr>
        <w:t xml:space="preserve"> </w:t>
      </w:r>
      <w:r w:rsidR="00E574D0">
        <w:rPr>
          <w:rFonts w:ascii="Times New Roman" w:eastAsia="Times New Roman" w:hAnsi="Times New Roman" w:cs="Times New Roman"/>
          <w:bCs/>
          <w:sz w:val="24"/>
          <w:szCs w:val="24"/>
          <w:lang w:eastAsia="pl-PL"/>
        </w:rPr>
        <w:t xml:space="preserve">oraz, </w:t>
      </w:r>
      <w:r w:rsidR="004E0E54" w:rsidRPr="004E0E54">
        <w:rPr>
          <w:rFonts w:ascii="Times New Roman" w:eastAsia="Times New Roman" w:hAnsi="Times New Roman" w:cs="Times New Roman"/>
          <w:bCs/>
          <w:sz w:val="24"/>
          <w:szCs w:val="24"/>
          <w:lang w:eastAsia="pl-PL"/>
        </w:rPr>
        <w:t xml:space="preserve">w odpowiednich przypadkach, we właściwych krajowych specyfikacjach technicznych i dokumentach normalizacyjnych, których zastosowanie umożliwia spełnienie zasadniczych wymagań systemu kolei dla kontroli zgodności technicznej między pojazdem a obszarem użytkowania, w taki sposób, że wartości </w:t>
      </w:r>
      <w:r w:rsidR="004E0E54" w:rsidRPr="004E0E54">
        <w:rPr>
          <w:rFonts w:ascii="Times New Roman" w:eastAsia="Times New Roman" w:hAnsi="Times New Roman" w:cs="Times New Roman"/>
          <w:bCs/>
          <w:sz w:val="24"/>
          <w:szCs w:val="24"/>
          <w:lang w:eastAsia="pl-PL"/>
        </w:rPr>
        <w:lastRenderedPageBreak/>
        <w:t>te nie mieszczą się w akceptowalnym zakresie</w:t>
      </w:r>
      <w:r w:rsidR="00E574D0">
        <w:rPr>
          <w:rFonts w:ascii="Times New Roman" w:eastAsia="Times New Roman" w:hAnsi="Times New Roman" w:cs="Times New Roman"/>
          <w:bCs/>
          <w:sz w:val="24"/>
          <w:szCs w:val="24"/>
          <w:lang w:eastAsia="pl-PL"/>
        </w:rPr>
        <w:t>,</w:t>
      </w:r>
      <w:r w:rsidR="005A4F42" w:rsidRPr="005A4F42">
        <w:rPr>
          <w:rFonts w:ascii="Times New Roman" w:eastAsia="Times New Roman" w:hAnsi="Times New Roman" w:cs="Times New Roman"/>
          <w:bCs/>
          <w:sz w:val="24"/>
          <w:szCs w:val="24"/>
          <w:lang w:eastAsia="pl-PL"/>
        </w:rPr>
        <w:t xml:space="preserve"> albo gdy przewiduje się, że prace związane z modernizacją lub </w:t>
      </w:r>
      <w:r w:rsidR="00FE0B21" w:rsidRPr="005A4F42">
        <w:rPr>
          <w:rFonts w:ascii="Times New Roman" w:eastAsia="Times New Roman" w:hAnsi="Times New Roman" w:cs="Times New Roman"/>
          <w:bCs/>
          <w:sz w:val="24"/>
          <w:szCs w:val="24"/>
          <w:lang w:eastAsia="pl-PL"/>
        </w:rPr>
        <w:t>odnow</w:t>
      </w:r>
      <w:r w:rsidR="00FE0B21">
        <w:rPr>
          <w:rFonts w:ascii="Times New Roman" w:eastAsia="Times New Roman" w:hAnsi="Times New Roman" w:cs="Times New Roman"/>
          <w:bCs/>
          <w:sz w:val="24"/>
          <w:szCs w:val="24"/>
          <w:lang w:eastAsia="pl-PL"/>
        </w:rPr>
        <w:t>ienia</w:t>
      </w:r>
      <w:r w:rsidR="00FE0B21" w:rsidRPr="005A4F42">
        <w:rPr>
          <w:rFonts w:ascii="Times New Roman" w:eastAsia="Times New Roman" w:hAnsi="Times New Roman" w:cs="Times New Roman"/>
          <w:bCs/>
          <w:sz w:val="24"/>
          <w:szCs w:val="24"/>
          <w:lang w:eastAsia="pl-PL"/>
        </w:rPr>
        <w:t xml:space="preserve"> </w:t>
      </w:r>
      <w:r w:rsidR="005A4F42" w:rsidRPr="005A4F42">
        <w:rPr>
          <w:rFonts w:ascii="Times New Roman" w:eastAsia="Times New Roman" w:hAnsi="Times New Roman" w:cs="Times New Roman"/>
          <w:bCs/>
          <w:sz w:val="24"/>
          <w:szCs w:val="24"/>
          <w:lang w:eastAsia="pl-PL"/>
        </w:rPr>
        <w:t xml:space="preserve">mogą negatywnie wpływać na ogólny poziom bezpieczeństwa danego pojazdu. </w:t>
      </w:r>
      <w:r w:rsidR="00923E40">
        <w:rPr>
          <w:rFonts w:ascii="Times New Roman" w:eastAsia="Times New Roman" w:hAnsi="Times New Roman" w:cs="Times New Roman"/>
          <w:bCs/>
          <w:sz w:val="24"/>
          <w:szCs w:val="24"/>
          <w:lang w:eastAsia="pl-PL"/>
        </w:rPr>
        <w:t>Art</w:t>
      </w:r>
      <w:r w:rsidR="00E574D0">
        <w:rPr>
          <w:rFonts w:ascii="Times New Roman" w:eastAsia="Times New Roman" w:hAnsi="Times New Roman" w:cs="Times New Roman"/>
          <w:bCs/>
          <w:sz w:val="24"/>
          <w:szCs w:val="24"/>
          <w:lang w:eastAsia="pl-PL"/>
        </w:rPr>
        <w:t>.</w:t>
      </w:r>
      <w:r w:rsidR="00923E40">
        <w:rPr>
          <w:rFonts w:ascii="Times New Roman" w:eastAsia="Times New Roman" w:hAnsi="Times New Roman" w:cs="Times New Roman"/>
          <w:bCs/>
          <w:sz w:val="24"/>
          <w:szCs w:val="24"/>
          <w:lang w:eastAsia="pl-PL"/>
        </w:rPr>
        <w:t xml:space="preserve"> 23i w projektowanym ust. 3 </w:t>
      </w:r>
      <w:r w:rsidR="005973BE">
        <w:rPr>
          <w:rFonts w:ascii="Times New Roman" w:eastAsia="Times New Roman" w:hAnsi="Times New Roman" w:cs="Times New Roman"/>
          <w:bCs/>
          <w:sz w:val="24"/>
          <w:szCs w:val="24"/>
          <w:lang w:eastAsia="pl-PL"/>
        </w:rPr>
        <w:t>reguluje również sytuacje</w:t>
      </w:r>
      <w:r w:rsidR="00923E40">
        <w:rPr>
          <w:rFonts w:ascii="Times New Roman" w:eastAsia="Times New Roman" w:hAnsi="Times New Roman" w:cs="Times New Roman"/>
          <w:bCs/>
          <w:sz w:val="24"/>
          <w:szCs w:val="24"/>
          <w:lang w:eastAsia="pl-PL"/>
        </w:rPr>
        <w:t>, w k</w:t>
      </w:r>
      <w:r w:rsidR="005973BE">
        <w:rPr>
          <w:rFonts w:ascii="Times New Roman" w:eastAsia="Times New Roman" w:hAnsi="Times New Roman" w:cs="Times New Roman"/>
          <w:bCs/>
          <w:sz w:val="24"/>
          <w:szCs w:val="24"/>
          <w:lang w:eastAsia="pl-PL"/>
        </w:rPr>
        <w:t>tórych</w:t>
      </w:r>
      <w:r w:rsidR="00923E40">
        <w:rPr>
          <w:rFonts w:ascii="Times New Roman" w:eastAsia="Times New Roman" w:hAnsi="Times New Roman" w:cs="Times New Roman"/>
          <w:bCs/>
          <w:sz w:val="24"/>
          <w:szCs w:val="24"/>
          <w:lang w:eastAsia="pl-PL"/>
        </w:rPr>
        <w:t xml:space="preserve"> wnioskodawca zamierza rozszerzyć </w:t>
      </w:r>
      <w:r w:rsidR="00923E40" w:rsidRPr="00923E40">
        <w:rPr>
          <w:rFonts w:ascii="Times New Roman" w:eastAsia="Times New Roman" w:hAnsi="Times New Roman" w:cs="Times New Roman"/>
          <w:bCs/>
          <w:sz w:val="24"/>
          <w:szCs w:val="24"/>
          <w:lang w:eastAsia="pl-PL"/>
        </w:rPr>
        <w:t>obszar użytkowania pojazdu kolejowego posiadającego zezwolenie na wprowadzenie pojazd</w:t>
      </w:r>
      <w:r w:rsidR="00923E40">
        <w:rPr>
          <w:rFonts w:ascii="Times New Roman" w:eastAsia="Times New Roman" w:hAnsi="Times New Roman" w:cs="Times New Roman"/>
          <w:bCs/>
          <w:sz w:val="24"/>
          <w:szCs w:val="24"/>
          <w:lang w:eastAsia="pl-PL"/>
        </w:rPr>
        <w:t>u kolejowego do obrotu na nowe</w:t>
      </w:r>
      <w:r w:rsidR="00923E40" w:rsidRPr="00923E40">
        <w:rPr>
          <w:rFonts w:ascii="Times New Roman" w:eastAsia="Times New Roman" w:hAnsi="Times New Roman" w:cs="Times New Roman"/>
          <w:bCs/>
          <w:sz w:val="24"/>
          <w:szCs w:val="24"/>
          <w:lang w:eastAsia="pl-PL"/>
        </w:rPr>
        <w:t xml:space="preserve"> sieci kolejowe na terytorium</w:t>
      </w:r>
      <w:r w:rsidR="00923E40">
        <w:rPr>
          <w:rFonts w:ascii="Times New Roman" w:eastAsia="Times New Roman" w:hAnsi="Times New Roman" w:cs="Times New Roman"/>
          <w:bCs/>
          <w:sz w:val="24"/>
          <w:szCs w:val="24"/>
          <w:lang w:eastAsia="pl-PL"/>
        </w:rPr>
        <w:t xml:space="preserve"> Rzeczypospolitej Polskiej, a także rozszerzenie obszaru użytkowania na nowe sieci kolejowe znajdujące się na terytorium innego państwa członkowskiego Unii Europejskiej.</w:t>
      </w:r>
    </w:p>
    <w:p w14:paraId="7D35C4D7" w14:textId="1F6DE2ED" w:rsidR="005A4F42" w:rsidRPr="00285587" w:rsidRDefault="005A4F42"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Modyfikowany art. 23j tworzy warunki do stosowania przez Prezesa UTK przepisów rozporządzenia </w:t>
      </w:r>
      <w:r w:rsidR="009820C4">
        <w:rPr>
          <w:rFonts w:ascii="Times New Roman" w:eastAsia="SimSun" w:hAnsi="Times New Roman" w:cs="Times New Roman"/>
          <w:kern w:val="1"/>
          <w:sz w:val="24"/>
          <w:szCs w:val="24"/>
          <w:lang w:eastAsia="ar-SA"/>
        </w:rPr>
        <w:t xml:space="preserve">(UE) </w:t>
      </w:r>
      <w:r w:rsidRPr="005A4F42">
        <w:rPr>
          <w:rFonts w:ascii="Times New Roman" w:eastAsia="SimSun" w:hAnsi="Times New Roman" w:cs="Times New Roman"/>
          <w:kern w:val="1"/>
          <w:sz w:val="24"/>
          <w:szCs w:val="24"/>
          <w:lang w:eastAsia="ar-SA"/>
        </w:rPr>
        <w:t xml:space="preserve">2019/779, rozszerzającego zakres obowiązku certyfikacji podmiotów odpowiedzialnych za utrzymanie pojazdów kolejowych (ECM). Przepis ten uwzględnia także w tym zakresie zmodyfikowane wymagania dyrektywy 2016/798 dotyczące roli i obowiązków ECM (ust. 2, 4 i 5), funkcji w ramach systemu utrzymania (ust. 3) i wymagań wobec tego systemu (ust. 6). Wprowadzana jest także podstawa prawna do działania Prezesa UTK jako organu certyfikującego w oparciu o przepisy rozporządzenia </w:t>
      </w:r>
      <w:r w:rsidR="009820C4">
        <w:rPr>
          <w:rFonts w:ascii="Times New Roman" w:eastAsia="SimSun" w:hAnsi="Times New Roman" w:cs="Times New Roman"/>
          <w:kern w:val="1"/>
          <w:sz w:val="24"/>
          <w:szCs w:val="24"/>
          <w:lang w:eastAsia="ar-SA"/>
        </w:rPr>
        <w:t xml:space="preserve">(UE) </w:t>
      </w:r>
      <w:r w:rsidRPr="005A4F42">
        <w:rPr>
          <w:rFonts w:ascii="Times New Roman" w:eastAsia="SimSun" w:hAnsi="Times New Roman" w:cs="Times New Roman"/>
          <w:kern w:val="1"/>
          <w:sz w:val="24"/>
          <w:szCs w:val="24"/>
          <w:lang w:eastAsia="ar-SA"/>
        </w:rPr>
        <w:t>2019/779 (art.</w:t>
      </w:r>
      <w:r w:rsidR="00E574D0">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13 ustawy, a także art. 23j ust. 7</w:t>
      </w:r>
      <w:r w:rsidR="00AA7C67" w:rsidRPr="008C5540">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9). Bez istotnych zmian pozostają dotychczasowe uregulowania dotyczące ważności certyfikatów wydanych w innych krajach (ust. 1</w:t>
      </w:r>
      <w:r w:rsidR="00B6130C">
        <w:rPr>
          <w:rFonts w:ascii="Times New Roman" w:eastAsia="SimSun" w:hAnsi="Times New Roman" w:cs="Times New Roman"/>
          <w:kern w:val="1"/>
          <w:sz w:val="24"/>
          <w:szCs w:val="24"/>
          <w:lang w:eastAsia="ar-SA"/>
        </w:rPr>
        <w:t>1</w:t>
      </w:r>
      <w:r w:rsidRPr="005A4F42">
        <w:rPr>
          <w:rFonts w:ascii="Times New Roman" w:eastAsia="SimSun" w:hAnsi="Times New Roman" w:cs="Times New Roman"/>
          <w:kern w:val="1"/>
          <w:sz w:val="24"/>
          <w:szCs w:val="24"/>
          <w:lang w:eastAsia="ar-SA"/>
        </w:rPr>
        <w:t>), wykonywania zadań ECM przez przewoźników kolejowych lub zarządców infrastruktury w określonych przypadkach (ust. 1</w:t>
      </w:r>
      <w:r w:rsidR="00B6130C">
        <w:rPr>
          <w:rFonts w:ascii="Times New Roman" w:eastAsia="SimSun" w:hAnsi="Times New Roman" w:cs="Times New Roman"/>
          <w:kern w:val="1"/>
          <w:sz w:val="24"/>
          <w:szCs w:val="24"/>
          <w:lang w:eastAsia="ar-SA"/>
        </w:rPr>
        <w:t>2</w:t>
      </w:r>
      <w:r w:rsidRPr="005A4F42">
        <w:rPr>
          <w:rFonts w:ascii="Times New Roman" w:eastAsia="SimSun" w:hAnsi="Times New Roman" w:cs="Times New Roman"/>
          <w:kern w:val="1"/>
          <w:sz w:val="24"/>
          <w:szCs w:val="24"/>
          <w:lang w:eastAsia="ar-SA"/>
        </w:rPr>
        <w:t>), terminów ważności certyfikatów (ust. 1</w:t>
      </w:r>
      <w:r w:rsidR="00B6130C">
        <w:rPr>
          <w:rFonts w:ascii="Times New Roman" w:eastAsia="SimSun" w:hAnsi="Times New Roman" w:cs="Times New Roman"/>
          <w:kern w:val="1"/>
          <w:sz w:val="24"/>
          <w:szCs w:val="24"/>
          <w:lang w:eastAsia="ar-SA"/>
        </w:rPr>
        <w:t>3</w:t>
      </w:r>
      <w:r w:rsidRPr="005A4F42">
        <w:rPr>
          <w:rFonts w:ascii="Times New Roman" w:eastAsia="SimSun" w:hAnsi="Times New Roman" w:cs="Times New Roman"/>
          <w:kern w:val="1"/>
          <w:sz w:val="24"/>
          <w:szCs w:val="24"/>
          <w:lang w:eastAsia="ar-SA"/>
        </w:rPr>
        <w:t>) czy wpisywania informacji o funkcji ECM do jednolitych certyfikatów bezpieczeństwa lub autoryzacji bezpieczeństwa. Wprowadzany jest dodatkowo przepis zobowiązujący Prezesa UTK do sprawowania nadzoru nad certyfikowanymi ECM (ust. 1</w:t>
      </w:r>
      <w:r w:rsidR="00B6130C">
        <w:rPr>
          <w:rFonts w:ascii="Times New Roman" w:eastAsia="SimSun" w:hAnsi="Times New Roman" w:cs="Times New Roman"/>
          <w:kern w:val="1"/>
          <w:sz w:val="24"/>
          <w:szCs w:val="24"/>
          <w:lang w:eastAsia="ar-SA"/>
        </w:rPr>
        <w:t>5</w:t>
      </w:r>
      <w:r w:rsidRPr="005A4F42">
        <w:rPr>
          <w:rFonts w:ascii="Times New Roman" w:eastAsia="SimSun" w:hAnsi="Times New Roman" w:cs="Times New Roman"/>
          <w:kern w:val="1"/>
          <w:sz w:val="24"/>
          <w:szCs w:val="24"/>
          <w:lang w:eastAsia="ar-SA"/>
        </w:rPr>
        <w:t>).</w:t>
      </w:r>
    </w:p>
    <w:p w14:paraId="12CD5F59" w14:textId="12DC78F1" w:rsidR="005A4F42" w:rsidRPr="005A4F42" w:rsidRDefault="005A4F42" w:rsidP="005B135A">
      <w:pPr>
        <w:spacing w:before="120" w:after="0" w:line="360" w:lineRule="auto"/>
        <w:jc w:val="both"/>
        <w:rPr>
          <w:rFonts w:ascii="Times New Roman" w:eastAsia="Times New Roman" w:hAnsi="Times New Roman" w:cs="Times New Roman"/>
          <w:bCs/>
          <w:sz w:val="24"/>
          <w:szCs w:val="24"/>
          <w:lang w:eastAsia="pl-PL"/>
        </w:rPr>
      </w:pPr>
      <w:r w:rsidRPr="005A4F42">
        <w:rPr>
          <w:rFonts w:ascii="Times New Roman" w:eastAsia="Times New Roman" w:hAnsi="Times New Roman" w:cs="Times New Roman"/>
          <w:bCs/>
          <w:sz w:val="24"/>
          <w:szCs w:val="24"/>
          <w:lang w:eastAsia="pl-PL"/>
        </w:rPr>
        <w:t xml:space="preserve">Dodawany niniejszym projektem ustawy art. 23k w ustawie o transporcie kolejowym stanowi uzupełnienie przepisów prawa krajowego dotyczących procedur kontroli przewidzianych przed wprowadzeniem pojazdu </w:t>
      </w:r>
      <w:r w:rsidR="006B4C69">
        <w:rPr>
          <w:rFonts w:ascii="Times New Roman" w:eastAsia="Times New Roman" w:hAnsi="Times New Roman" w:cs="Times New Roman"/>
          <w:bCs/>
          <w:sz w:val="24"/>
          <w:szCs w:val="24"/>
          <w:lang w:eastAsia="pl-PL"/>
        </w:rPr>
        <w:t xml:space="preserve">kolejowego </w:t>
      </w:r>
      <w:r w:rsidRPr="005A4F42">
        <w:rPr>
          <w:rFonts w:ascii="Times New Roman" w:eastAsia="Times New Roman" w:hAnsi="Times New Roman" w:cs="Times New Roman"/>
          <w:bCs/>
          <w:sz w:val="24"/>
          <w:szCs w:val="24"/>
          <w:lang w:eastAsia="pl-PL"/>
        </w:rPr>
        <w:t>do obrotu. Zgodnie z art. 23</w:t>
      </w:r>
      <w:r w:rsidR="00D954DD">
        <w:rPr>
          <w:rFonts w:ascii="Times New Roman" w:eastAsia="Times New Roman" w:hAnsi="Times New Roman" w:cs="Times New Roman"/>
          <w:bCs/>
          <w:sz w:val="24"/>
          <w:szCs w:val="24"/>
          <w:lang w:eastAsia="pl-PL"/>
        </w:rPr>
        <w:t xml:space="preserve"> dyrektywy 2016/797</w:t>
      </w:r>
      <w:r w:rsidRPr="005A4F42">
        <w:rPr>
          <w:rFonts w:ascii="Times New Roman" w:eastAsia="Times New Roman" w:hAnsi="Times New Roman" w:cs="Times New Roman"/>
          <w:bCs/>
          <w:sz w:val="24"/>
          <w:szCs w:val="24"/>
          <w:lang w:eastAsia="pl-PL"/>
        </w:rPr>
        <w:t>, nowy art. 23k określa działania podmiotów zaangażowanych (tj. przewoźnika i zarządc</w:t>
      </w:r>
      <w:r w:rsidR="00E80D59">
        <w:rPr>
          <w:rFonts w:ascii="Times New Roman" w:eastAsia="Times New Roman" w:hAnsi="Times New Roman" w:cs="Times New Roman"/>
          <w:bCs/>
          <w:sz w:val="24"/>
          <w:szCs w:val="24"/>
          <w:lang w:eastAsia="pl-PL"/>
        </w:rPr>
        <w:t>y</w:t>
      </w:r>
      <w:r w:rsidRPr="005A4F42">
        <w:rPr>
          <w:rFonts w:ascii="Times New Roman" w:eastAsia="Times New Roman" w:hAnsi="Times New Roman" w:cs="Times New Roman"/>
          <w:bCs/>
          <w:sz w:val="24"/>
          <w:szCs w:val="24"/>
          <w:lang w:eastAsia="pl-PL"/>
        </w:rPr>
        <w:t xml:space="preserve"> infrastruktury) w odniesieniu do bezpiecznej eksploatacji pojazdu kolejowego przed rozpoczęciem użytkowania tego pojazdu. </w:t>
      </w:r>
    </w:p>
    <w:p w14:paraId="6BCF9AE4" w14:textId="2766D550" w:rsidR="005A4F42" w:rsidRPr="005A4F42" w:rsidRDefault="005A4F42"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W kontekście rozszerzenia certyfikacji ECM istotną zmianą jest propozycja modyfikacji art.</w:t>
      </w:r>
      <w:r w:rsidR="002B3168">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24, dotycząca zastąpienia dotychczasowych świadectw sprawności technicznej dla pojazdów kolejowych dokumentem wydawanym przez ECM. Dotychczas system ten funkcjonował tylko w odniesieniu do wagonów towarowych, jednak zważywszy na projektowane zmiany i propozycje dodania nowych przepisów, analogiczne zmiany powinny </w:t>
      </w:r>
      <w:r w:rsidRPr="005A4F42">
        <w:rPr>
          <w:rFonts w:ascii="Times New Roman" w:eastAsia="SimSun" w:hAnsi="Times New Roman" w:cs="Times New Roman"/>
          <w:kern w:val="1"/>
          <w:sz w:val="24"/>
          <w:szCs w:val="24"/>
          <w:lang w:eastAsia="ar-SA"/>
        </w:rPr>
        <w:lastRenderedPageBreak/>
        <w:t xml:space="preserve">zostać wprowadzone także w odniesieniu do pozostałych pojazdów. Powoduje to </w:t>
      </w:r>
      <w:r w:rsidRPr="0007031F">
        <w:rPr>
          <w:rFonts w:ascii="Times New Roman" w:eastAsia="SimSun" w:hAnsi="Times New Roman" w:cs="Times New Roman"/>
          <w:i/>
          <w:kern w:val="1"/>
          <w:sz w:val="24"/>
          <w:szCs w:val="24"/>
          <w:lang w:eastAsia="ar-SA"/>
        </w:rPr>
        <w:t>de facto</w:t>
      </w:r>
      <w:r w:rsidRPr="005A4F42">
        <w:rPr>
          <w:rFonts w:ascii="Times New Roman" w:eastAsia="SimSun" w:hAnsi="Times New Roman" w:cs="Times New Roman"/>
          <w:kern w:val="1"/>
          <w:sz w:val="24"/>
          <w:szCs w:val="24"/>
          <w:lang w:eastAsia="ar-SA"/>
        </w:rPr>
        <w:t xml:space="preserve"> odwrócenie dotychczasowej sytuacji, gdy normą było świadectwo sprawności technicznej, a</w:t>
      </w:r>
      <w:r w:rsidR="00683F6D">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wyjątkiem dokument wydany przez ECM. Aby uwzględnić zmienioną sytuację, analogiczna zmiana jest wprowadzana do ustawy, tj. dokumentem umożliwiającym rozpoczęcie użytkowania pojazdu kolejowego będzie dokument wydawany przez ECM, a wyjątkiem od tej reguły będą świadectwa sprawności technicznej wystawiane nadal w przypadku pojazdów</w:t>
      </w:r>
      <w:r w:rsidR="00E574D0">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dla których nie ma obowiązku przypisania ECM. Warto także wspomnieć, iż w stosunku do dotychczasowego brzmienia ustawy, zmodyfikowano rodzaj dokumentu wystawianego przez ECM, który zastępuje świadectwo sprawności technicznej. Dokumentem tym będzie przywrócenie do eksploatacji, o którym mowa w art. 2 lit. d rozporządzenia </w:t>
      </w:r>
      <w:r w:rsidR="009820C4">
        <w:rPr>
          <w:rFonts w:ascii="Times New Roman" w:eastAsia="SimSun" w:hAnsi="Times New Roman" w:cs="Times New Roman"/>
          <w:kern w:val="1"/>
          <w:sz w:val="24"/>
          <w:szCs w:val="24"/>
          <w:lang w:eastAsia="ar-SA"/>
        </w:rPr>
        <w:t xml:space="preserve">(UE) </w:t>
      </w:r>
      <w:r w:rsidRPr="005A4F42">
        <w:rPr>
          <w:rFonts w:ascii="Times New Roman" w:eastAsia="SimSun" w:hAnsi="Times New Roman" w:cs="Times New Roman"/>
          <w:kern w:val="1"/>
          <w:sz w:val="24"/>
          <w:szCs w:val="24"/>
          <w:lang w:eastAsia="ar-SA"/>
        </w:rPr>
        <w:t xml:space="preserve">2019/779. W odróżnieniu od funkcjonującego </w:t>
      </w:r>
      <w:r w:rsidR="008444C9">
        <w:rPr>
          <w:rFonts w:ascii="Times New Roman" w:eastAsia="SimSun" w:hAnsi="Times New Roman" w:cs="Times New Roman"/>
          <w:kern w:val="1"/>
          <w:sz w:val="24"/>
          <w:szCs w:val="24"/>
          <w:lang w:eastAsia="ar-SA"/>
        </w:rPr>
        <w:t>obecnie</w:t>
      </w:r>
      <w:r w:rsidRPr="005A4F42">
        <w:rPr>
          <w:rFonts w:ascii="Times New Roman" w:eastAsia="SimSun" w:hAnsi="Times New Roman" w:cs="Times New Roman"/>
          <w:kern w:val="1"/>
          <w:sz w:val="24"/>
          <w:szCs w:val="24"/>
          <w:lang w:eastAsia="ar-SA"/>
        </w:rPr>
        <w:t xml:space="preserve"> dokumentu „dopuszczenia do użytkowania” </w:t>
      </w:r>
      <w:r w:rsidR="006B4C69">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przywrócenie do eksploatacji</w:t>
      </w:r>
      <w:r w:rsidR="006B4C69">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jest dokumentem ostatecznie kończącym proces utrzymania pojazdu. Z tego względu jego ujęcie w proponowanym artykule jest zasadne. </w:t>
      </w:r>
    </w:p>
    <w:p w14:paraId="4A7889D9" w14:textId="16181CAC" w:rsidR="005A4F42" w:rsidRPr="00285587" w:rsidRDefault="005A4F42" w:rsidP="005B135A">
      <w:pPr>
        <w:suppressAutoHyphens/>
        <w:autoSpaceDE w:val="0"/>
        <w:autoSpaceDN w:val="0"/>
        <w:adjustRightInd w:val="0"/>
        <w:spacing w:before="120" w:after="0" w:line="360" w:lineRule="auto"/>
        <w:jc w:val="both"/>
        <w:rPr>
          <w:rFonts w:ascii="Times New Roman" w:hAnsi="Times New Roman" w:cs="Times New Roman"/>
          <w:i/>
          <w:iCs/>
          <w:szCs w:val="24"/>
        </w:rPr>
      </w:pPr>
      <w:r w:rsidRPr="005A4F42">
        <w:rPr>
          <w:rFonts w:ascii="Times New Roman" w:eastAsia="Times New Roman" w:hAnsi="Times New Roman" w:cs="Times New Roman"/>
          <w:bCs/>
          <w:sz w:val="24"/>
          <w:szCs w:val="24"/>
          <w:lang w:eastAsia="pl-PL"/>
        </w:rPr>
        <w:t>Dodawany ust. 4 w art. 25a ujednolica wymagania systemu interoperacyjności na kolei</w:t>
      </w:r>
      <w:r w:rsidR="00E574D0">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jakie nakłada na państwa cz</w:t>
      </w:r>
      <w:r w:rsidR="00D954DD">
        <w:rPr>
          <w:rFonts w:ascii="Times New Roman" w:eastAsia="Times New Roman" w:hAnsi="Times New Roman" w:cs="Times New Roman"/>
          <w:bCs/>
          <w:sz w:val="24"/>
          <w:szCs w:val="24"/>
          <w:lang w:eastAsia="pl-PL"/>
        </w:rPr>
        <w:t>łonkowskie dyrektywa 2016/797</w:t>
      </w:r>
      <w:r w:rsidRPr="005A4F42">
        <w:rPr>
          <w:rFonts w:ascii="Times New Roman" w:eastAsia="Times New Roman" w:hAnsi="Times New Roman" w:cs="Times New Roman"/>
          <w:bCs/>
          <w:sz w:val="24"/>
          <w:szCs w:val="24"/>
          <w:lang w:eastAsia="pl-PL"/>
        </w:rPr>
        <w:t xml:space="preserve">, określająca konieczne do spełnienia zasadnicze wymagania interoperacyjności systemu kolei. Przepis ten </w:t>
      </w:r>
      <w:r w:rsidR="008444C9">
        <w:rPr>
          <w:rFonts w:ascii="Times New Roman" w:eastAsia="Times New Roman" w:hAnsi="Times New Roman" w:cs="Times New Roman"/>
          <w:bCs/>
          <w:sz w:val="24"/>
          <w:szCs w:val="24"/>
          <w:lang w:eastAsia="pl-PL"/>
        </w:rPr>
        <w:t xml:space="preserve">wprowadza </w:t>
      </w:r>
      <w:r w:rsidRPr="005A4F42">
        <w:rPr>
          <w:rFonts w:ascii="Times New Roman" w:eastAsia="Times New Roman" w:hAnsi="Times New Roman" w:cs="Times New Roman"/>
          <w:bCs/>
          <w:sz w:val="24"/>
          <w:szCs w:val="24"/>
          <w:lang w:eastAsia="pl-PL"/>
        </w:rPr>
        <w:t>normę, zgodnie z którą ,,podsystemy strukturalne” uznaje się za spełniające zasadnicze wymagania interoperacyjności systemu kolei, jeżeli są objęte</w:t>
      </w:r>
      <w:r w:rsidR="004E0E54">
        <w:rPr>
          <w:rFonts w:ascii="Times New Roman" w:eastAsia="Times New Roman" w:hAnsi="Times New Roman" w:cs="Times New Roman"/>
          <w:bCs/>
          <w:sz w:val="24"/>
          <w:szCs w:val="24"/>
          <w:lang w:eastAsia="pl-PL"/>
        </w:rPr>
        <w:t xml:space="preserve"> </w:t>
      </w:r>
      <w:r w:rsidR="004E0E54" w:rsidRPr="004E0E54">
        <w:rPr>
          <w:rFonts w:ascii="Times New Roman" w:eastAsia="Times New Roman" w:hAnsi="Times New Roman" w:cs="Times New Roman"/>
          <w:bCs/>
          <w:sz w:val="24"/>
          <w:szCs w:val="24"/>
          <w:lang w:eastAsia="pl-PL"/>
        </w:rPr>
        <w:t>deklaracją weryfikacji WE potwierdzającą zgodność podsystemu z zasadniczymi wymaganiami systemu kolei i spełnianie wymagań zawartych w odpowiednich przepisach Unii Europejskiej, w tym w TSI, oraz we właściwych krajowych specyfikacjach technicznych i dokumentach normalizacyjnych, których zastosowanie umożliwia spełnienie zasadniczych wymagań systemu kolei</w:t>
      </w:r>
      <w:r w:rsidR="00E07712">
        <w:rPr>
          <w:rFonts w:ascii="Times New Roman" w:eastAsia="Times New Roman" w:hAnsi="Times New Roman" w:cs="Times New Roman"/>
          <w:bCs/>
          <w:sz w:val="24"/>
          <w:szCs w:val="24"/>
          <w:lang w:eastAsia="pl-PL"/>
        </w:rPr>
        <w:t xml:space="preserve">. </w:t>
      </w:r>
      <w:r w:rsidRPr="00985E47">
        <w:rPr>
          <w:rFonts w:ascii="Times New Roman" w:eastAsia="Times New Roman" w:hAnsi="Times New Roman" w:cs="Times New Roman"/>
          <w:sz w:val="24"/>
          <w:szCs w:val="24"/>
          <w:lang w:eastAsia="pl-PL"/>
        </w:rPr>
        <w:t>Zmiany w</w:t>
      </w:r>
      <w:r w:rsidR="00731424">
        <w:rPr>
          <w:rFonts w:ascii="Times New Roman" w:eastAsia="Times New Roman" w:hAnsi="Times New Roman" w:cs="Times New Roman"/>
          <w:sz w:val="24"/>
          <w:szCs w:val="24"/>
          <w:lang w:eastAsia="pl-PL"/>
        </w:rPr>
        <w:t> </w:t>
      </w:r>
      <w:r w:rsidRPr="00985E47">
        <w:rPr>
          <w:rFonts w:ascii="Times New Roman" w:eastAsia="Times New Roman" w:hAnsi="Times New Roman" w:cs="Times New Roman"/>
          <w:sz w:val="24"/>
          <w:szCs w:val="24"/>
          <w:lang w:eastAsia="pl-PL"/>
        </w:rPr>
        <w:t>art.</w:t>
      </w:r>
      <w:r w:rsidR="00731424">
        <w:rPr>
          <w:rFonts w:ascii="Times New Roman" w:eastAsia="Times New Roman" w:hAnsi="Times New Roman" w:cs="Times New Roman"/>
          <w:sz w:val="24"/>
          <w:szCs w:val="24"/>
          <w:lang w:eastAsia="pl-PL"/>
        </w:rPr>
        <w:t> </w:t>
      </w:r>
      <w:r w:rsidRPr="00985E47">
        <w:rPr>
          <w:rFonts w:ascii="Times New Roman" w:eastAsia="Times New Roman" w:hAnsi="Times New Roman" w:cs="Times New Roman"/>
          <w:sz w:val="24"/>
          <w:szCs w:val="24"/>
          <w:lang w:eastAsia="pl-PL"/>
        </w:rPr>
        <w:t>25cb ustawy o transporcie kolejowym dotyczą dostosowania prawa krajowego do</w:t>
      </w:r>
      <w:r w:rsidR="00D954DD">
        <w:rPr>
          <w:rFonts w:ascii="Times New Roman" w:eastAsia="Times New Roman" w:hAnsi="Times New Roman" w:cs="Times New Roman"/>
          <w:sz w:val="24"/>
          <w:szCs w:val="24"/>
          <w:lang w:eastAsia="pl-PL"/>
        </w:rPr>
        <w:t xml:space="preserve"> wdrażanej dyrektywy 2016/797</w:t>
      </w:r>
      <w:r w:rsidRPr="00985E47">
        <w:rPr>
          <w:rFonts w:ascii="Times New Roman" w:eastAsia="Times New Roman" w:hAnsi="Times New Roman" w:cs="Times New Roman"/>
          <w:sz w:val="24"/>
          <w:szCs w:val="24"/>
          <w:lang w:eastAsia="pl-PL"/>
        </w:rPr>
        <w:t xml:space="preserve"> w zakresie procedur sporządzania deklaracji weryfikacji WE (art. 15)</w:t>
      </w:r>
      <w:r w:rsidR="005D45A6">
        <w:rPr>
          <w:rFonts w:ascii="Times New Roman" w:eastAsia="Times New Roman" w:hAnsi="Times New Roman" w:cs="Times New Roman"/>
          <w:sz w:val="24"/>
          <w:szCs w:val="24"/>
          <w:lang w:eastAsia="pl-PL"/>
        </w:rPr>
        <w:t>. Projektowane zmiany w art. 25cb rozszerzają również o użytkownika bocznicy kolejowe</w:t>
      </w:r>
      <w:r w:rsidR="00731424">
        <w:rPr>
          <w:rFonts w:ascii="Times New Roman" w:eastAsia="Times New Roman" w:hAnsi="Times New Roman" w:cs="Times New Roman"/>
          <w:sz w:val="24"/>
          <w:szCs w:val="24"/>
          <w:lang w:eastAsia="pl-PL"/>
        </w:rPr>
        <w:t>j</w:t>
      </w:r>
      <w:r w:rsidR="005D45A6">
        <w:rPr>
          <w:rFonts w:ascii="Times New Roman" w:eastAsia="Times New Roman" w:hAnsi="Times New Roman" w:cs="Times New Roman"/>
          <w:sz w:val="24"/>
          <w:szCs w:val="24"/>
          <w:lang w:eastAsia="pl-PL"/>
        </w:rPr>
        <w:t xml:space="preserve"> katalog podmiotów</w:t>
      </w:r>
      <w:r w:rsidR="00731424">
        <w:rPr>
          <w:rFonts w:ascii="Times New Roman" w:eastAsia="Times New Roman" w:hAnsi="Times New Roman" w:cs="Times New Roman"/>
          <w:sz w:val="24"/>
          <w:szCs w:val="24"/>
          <w:lang w:eastAsia="pl-PL"/>
        </w:rPr>
        <w:t>,</w:t>
      </w:r>
      <w:r w:rsidR="005D45A6">
        <w:rPr>
          <w:rFonts w:ascii="Times New Roman" w:eastAsia="Times New Roman" w:hAnsi="Times New Roman" w:cs="Times New Roman"/>
          <w:sz w:val="24"/>
          <w:szCs w:val="24"/>
          <w:lang w:eastAsia="pl-PL"/>
        </w:rPr>
        <w:t xml:space="preserve"> które mogą wystąpić </w:t>
      </w:r>
      <w:r w:rsidR="005D45A6" w:rsidRPr="005D45A6">
        <w:rPr>
          <w:rFonts w:ascii="Times New Roman" w:eastAsia="Times New Roman" w:hAnsi="Times New Roman" w:cs="Times New Roman"/>
          <w:sz w:val="24"/>
          <w:szCs w:val="24"/>
          <w:lang w:eastAsia="pl-PL"/>
        </w:rPr>
        <w:t>do wybranej przez siebie jednostki notyfikowanej z wnioskiem o dokonanie na podstawie TSI weryfikacji WE podsystemu z zasadniczymi wymaganiami systemu kolei</w:t>
      </w:r>
      <w:r w:rsidR="005D45A6">
        <w:rPr>
          <w:rFonts w:ascii="Times New Roman" w:eastAsia="Times New Roman" w:hAnsi="Times New Roman" w:cs="Times New Roman"/>
          <w:sz w:val="24"/>
          <w:szCs w:val="24"/>
          <w:lang w:eastAsia="pl-PL"/>
        </w:rPr>
        <w:t xml:space="preserve"> – jako że zakres dyrektywy 2016/797 został rozszerzony o bocznice kolejowe niebędące własnością prywatną</w:t>
      </w:r>
      <w:r w:rsidRPr="00985E47">
        <w:rPr>
          <w:rFonts w:ascii="Times New Roman" w:eastAsia="Times New Roman" w:hAnsi="Times New Roman" w:cs="Times New Roman"/>
          <w:sz w:val="24"/>
          <w:szCs w:val="24"/>
          <w:lang w:eastAsia="pl-PL"/>
        </w:rPr>
        <w:t xml:space="preserve">. </w:t>
      </w:r>
    </w:p>
    <w:p w14:paraId="6189C43C" w14:textId="7EDAB2B3" w:rsidR="005A4F42" w:rsidRPr="00285587" w:rsidRDefault="006B0A14" w:rsidP="005B135A">
      <w:pPr>
        <w:suppressAutoHyphens/>
        <w:autoSpaceDE w:val="0"/>
        <w:autoSpaceDN w:val="0"/>
        <w:adjustRightInd w:val="0"/>
        <w:spacing w:before="120" w:after="0" w:line="360" w:lineRule="auto"/>
        <w:jc w:val="both"/>
        <w:rPr>
          <w:rFonts w:ascii="Times New Roman" w:hAnsi="Times New Roman" w:cs="Times New Roman"/>
          <w:szCs w:val="24"/>
        </w:rPr>
      </w:pPr>
      <w:r w:rsidRPr="009B5F7A">
        <w:rPr>
          <w:rFonts w:ascii="Times New Roman" w:hAnsi="Times New Roman" w:cs="Times New Roman"/>
          <w:sz w:val="24"/>
          <w:szCs w:val="24"/>
        </w:rPr>
        <w:t xml:space="preserve">Ust. 4 otrzymał nowe brzmienie w związku z </w:t>
      </w:r>
      <w:r w:rsidR="00231E1C" w:rsidRPr="009B5F7A">
        <w:rPr>
          <w:rFonts w:ascii="Times New Roman" w:hAnsi="Times New Roman" w:cs="Times New Roman"/>
          <w:sz w:val="24"/>
          <w:szCs w:val="24"/>
        </w:rPr>
        <w:t>wykreśleniem dotychczasowej części wspólnej</w:t>
      </w:r>
      <w:r w:rsidR="00731424">
        <w:rPr>
          <w:rFonts w:ascii="Times New Roman" w:hAnsi="Times New Roman" w:cs="Times New Roman"/>
          <w:sz w:val="24"/>
          <w:szCs w:val="24"/>
        </w:rPr>
        <w:t>,</w:t>
      </w:r>
      <w:r w:rsidR="00231E1C" w:rsidRPr="009B5F7A">
        <w:rPr>
          <w:rFonts w:ascii="Times New Roman" w:hAnsi="Times New Roman" w:cs="Times New Roman"/>
          <w:sz w:val="24"/>
          <w:szCs w:val="24"/>
        </w:rPr>
        <w:t xml:space="preserve"> zgodnie z którą jednostka notyfikowana przeprowadza weryfikację WE podsystemu na podstawie informacji zawartych w TSI oraz w rejestrze infrastruktury i w europejskim rejestrze typów pojazdów dopuszczonych do eksploatacji.</w:t>
      </w:r>
      <w:r w:rsidR="00231E1C">
        <w:rPr>
          <w:rFonts w:ascii="Times New Roman" w:hAnsi="Times New Roman" w:cs="Times New Roman"/>
          <w:szCs w:val="24"/>
        </w:rPr>
        <w:t xml:space="preserve"> </w:t>
      </w:r>
      <w:r w:rsidR="005A4F42" w:rsidRPr="005A4F42">
        <w:rPr>
          <w:rFonts w:ascii="Times New Roman" w:eastAsia="Times New Roman" w:hAnsi="Times New Roman" w:cs="Times New Roman"/>
          <w:sz w:val="24"/>
          <w:szCs w:val="24"/>
          <w:lang w:eastAsia="pl-PL"/>
        </w:rPr>
        <w:t xml:space="preserve">W związku z obowiązkiem </w:t>
      </w:r>
      <w:r w:rsidR="005A4F42" w:rsidRPr="005A4F42">
        <w:rPr>
          <w:rFonts w:ascii="Times New Roman" w:eastAsia="Times New Roman" w:hAnsi="Times New Roman" w:cs="Times New Roman"/>
          <w:sz w:val="24"/>
          <w:szCs w:val="24"/>
          <w:lang w:eastAsia="pl-PL"/>
        </w:rPr>
        <w:lastRenderedPageBreak/>
        <w:t xml:space="preserve">przyjęcia przez państwo członkowskie niezbędnych środków, celem ograniczenia obszaru stosowania, </w:t>
      </w:r>
      <w:r w:rsidR="005A4F42" w:rsidRPr="005A4F42">
        <w:rPr>
          <w:rFonts w:ascii="Times New Roman" w:eastAsia="Times New Roman" w:hAnsi="Times New Roman" w:cs="Times New Roman"/>
          <w:sz w:val="24"/>
          <w:szCs w:val="20"/>
          <w:lang w:eastAsia="pl-PL"/>
        </w:rPr>
        <w:t>zakazania wykorzystania, wycofania z rynku lub odzyskania</w:t>
      </w:r>
      <w:r w:rsidR="005A4F42" w:rsidRPr="005A4F42">
        <w:rPr>
          <w:rFonts w:ascii="Times New Roman" w:eastAsia="Times New Roman" w:hAnsi="Times New Roman" w:cs="Times New Roman"/>
          <w:sz w:val="24"/>
          <w:szCs w:val="24"/>
          <w:lang w:eastAsia="pl-PL"/>
        </w:rPr>
        <w:t xml:space="preserve"> składnika interoperacyjności, </w:t>
      </w:r>
      <w:r w:rsidR="005A4F42" w:rsidRPr="005A4F42">
        <w:rPr>
          <w:rFonts w:ascii="Times New Roman" w:eastAsia="Times New Roman" w:hAnsi="Times New Roman" w:cs="Times New Roman"/>
          <w:sz w:val="24"/>
          <w:szCs w:val="20"/>
          <w:lang w:eastAsia="pl-PL"/>
        </w:rPr>
        <w:t>objętego deklaracją zgodności WE lub przydatności do stosowania i wprowadzon</w:t>
      </w:r>
      <w:r w:rsidR="00231E1C">
        <w:rPr>
          <w:rFonts w:ascii="Times New Roman" w:eastAsia="Times New Roman" w:hAnsi="Times New Roman" w:cs="Times New Roman"/>
          <w:sz w:val="24"/>
          <w:szCs w:val="20"/>
          <w:lang w:eastAsia="pl-PL"/>
        </w:rPr>
        <w:t>ego</w:t>
      </w:r>
      <w:r w:rsidR="005A4F42" w:rsidRPr="005A4F42">
        <w:rPr>
          <w:rFonts w:ascii="Times New Roman" w:eastAsia="Times New Roman" w:hAnsi="Times New Roman" w:cs="Times New Roman"/>
          <w:sz w:val="24"/>
          <w:szCs w:val="20"/>
          <w:lang w:eastAsia="pl-PL"/>
        </w:rPr>
        <w:t xml:space="preserve"> do obrotu</w:t>
      </w:r>
      <w:r w:rsidR="005A4F42" w:rsidRPr="005A4F42">
        <w:rPr>
          <w:rFonts w:ascii="Times New Roman" w:eastAsia="Times New Roman" w:hAnsi="Times New Roman" w:cs="Times New Roman"/>
          <w:sz w:val="24"/>
          <w:szCs w:val="24"/>
          <w:lang w:eastAsia="pl-PL"/>
        </w:rPr>
        <w:t>, który najprawdopodobniej nie spełni zasadniczych wymagań, niezbędn</w:t>
      </w:r>
      <w:r w:rsidR="00731424">
        <w:rPr>
          <w:rFonts w:ascii="Times New Roman" w:eastAsia="Times New Roman" w:hAnsi="Times New Roman" w:cs="Times New Roman"/>
          <w:sz w:val="24"/>
          <w:szCs w:val="24"/>
          <w:lang w:eastAsia="pl-PL"/>
        </w:rPr>
        <w:t>e</w:t>
      </w:r>
      <w:r w:rsidR="005A4F42" w:rsidRPr="005A4F42">
        <w:rPr>
          <w:rFonts w:ascii="Times New Roman" w:eastAsia="Times New Roman" w:hAnsi="Times New Roman" w:cs="Times New Roman"/>
          <w:sz w:val="24"/>
          <w:szCs w:val="24"/>
          <w:lang w:eastAsia="pl-PL"/>
        </w:rPr>
        <w:t xml:space="preserve"> jest implementowanie do systemu prawa krajowego art.</w:t>
      </w:r>
      <w:r w:rsidR="00D954DD">
        <w:rPr>
          <w:rFonts w:ascii="Times New Roman" w:eastAsia="Times New Roman" w:hAnsi="Times New Roman" w:cs="Times New Roman"/>
          <w:sz w:val="24"/>
          <w:szCs w:val="24"/>
          <w:lang w:eastAsia="pl-PL"/>
        </w:rPr>
        <w:t xml:space="preserve"> 11 ust. 1 dyrektywy 2016/797</w:t>
      </w:r>
      <w:r w:rsidR="005A4F42" w:rsidRPr="005A4F42">
        <w:rPr>
          <w:rFonts w:ascii="Times New Roman" w:eastAsia="Times New Roman" w:hAnsi="Times New Roman" w:cs="Times New Roman"/>
          <w:sz w:val="24"/>
          <w:szCs w:val="24"/>
          <w:lang w:eastAsia="pl-PL"/>
        </w:rPr>
        <w:t xml:space="preserve">. Przepis ten nakłada na państwa członkowskie obowiązek niezwłocznego powiadamiania Komisji Europejskiej, Agencji i </w:t>
      </w:r>
      <w:r w:rsidR="00231E1C">
        <w:rPr>
          <w:rFonts w:ascii="Times New Roman" w:eastAsia="Times New Roman" w:hAnsi="Times New Roman" w:cs="Times New Roman"/>
          <w:sz w:val="24"/>
          <w:szCs w:val="24"/>
          <w:lang w:eastAsia="pl-PL"/>
        </w:rPr>
        <w:t>p</w:t>
      </w:r>
      <w:r w:rsidR="005A4F42" w:rsidRPr="005A4F42">
        <w:rPr>
          <w:rFonts w:ascii="Times New Roman" w:eastAsia="Times New Roman" w:hAnsi="Times New Roman" w:cs="Times New Roman"/>
          <w:sz w:val="24"/>
          <w:szCs w:val="24"/>
          <w:lang w:eastAsia="pl-PL"/>
        </w:rPr>
        <w:t xml:space="preserve">aństw </w:t>
      </w:r>
      <w:r w:rsidR="00231E1C">
        <w:rPr>
          <w:rFonts w:ascii="Times New Roman" w:eastAsia="Times New Roman" w:hAnsi="Times New Roman" w:cs="Times New Roman"/>
          <w:sz w:val="24"/>
          <w:szCs w:val="24"/>
          <w:lang w:eastAsia="pl-PL"/>
        </w:rPr>
        <w:t>c</w:t>
      </w:r>
      <w:r w:rsidR="005A4F42" w:rsidRPr="005A4F42">
        <w:rPr>
          <w:rFonts w:ascii="Times New Roman" w:eastAsia="Times New Roman" w:hAnsi="Times New Roman" w:cs="Times New Roman"/>
          <w:sz w:val="24"/>
          <w:szCs w:val="24"/>
          <w:lang w:eastAsia="pl-PL"/>
        </w:rPr>
        <w:t>złonkowskich Unii Europejskiej o</w:t>
      </w:r>
      <w:r w:rsidR="00683F6D">
        <w:rPr>
          <w:rFonts w:ascii="Times New Roman" w:eastAsia="Times New Roman" w:hAnsi="Times New Roman" w:cs="Times New Roman"/>
          <w:sz w:val="24"/>
          <w:szCs w:val="24"/>
          <w:lang w:eastAsia="pl-PL"/>
        </w:rPr>
        <w:t> </w:t>
      </w:r>
      <w:r w:rsidR="005A4F42" w:rsidRPr="005A4F42">
        <w:rPr>
          <w:rFonts w:ascii="Times New Roman" w:eastAsia="Times New Roman" w:hAnsi="Times New Roman" w:cs="Times New Roman"/>
          <w:sz w:val="24"/>
          <w:szCs w:val="20"/>
          <w:lang w:eastAsia="pl-PL"/>
        </w:rPr>
        <w:t>zastosowanych środkach, podając powody swojej decyzji i stwierdzając w szczególności, czy niezgodność ta jest spowodowana m.in. niemożnością spełnienia zasadniczych wymagań, nieprawidłowym zastosowaniem specyfikacji europejskich, je</w:t>
      </w:r>
      <w:r w:rsidR="00C67142">
        <w:rPr>
          <w:rFonts w:ascii="Times New Roman" w:eastAsia="Times New Roman" w:hAnsi="Times New Roman" w:cs="Times New Roman"/>
          <w:sz w:val="24"/>
          <w:szCs w:val="20"/>
          <w:lang w:eastAsia="pl-PL"/>
        </w:rPr>
        <w:t>że</w:t>
      </w:r>
      <w:r w:rsidR="005A4F42" w:rsidRPr="005A4F42">
        <w:rPr>
          <w:rFonts w:ascii="Times New Roman" w:eastAsia="Times New Roman" w:hAnsi="Times New Roman" w:cs="Times New Roman"/>
          <w:sz w:val="24"/>
          <w:szCs w:val="20"/>
          <w:lang w:eastAsia="pl-PL"/>
        </w:rPr>
        <w:t>li zastosowan</w:t>
      </w:r>
      <w:r w:rsidR="00231E1C">
        <w:rPr>
          <w:rFonts w:ascii="Times New Roman" w:eastAsia="Times New Roman" w:hAnsi="Times New Roman" w:cs="Times New Roman"/>
          <w:sz w:val="24"/>
          <w:szCs w:val="20"/>
          <w:lang w:eastAsia="pl-PL"/>
        </w:rPr>
        <w:t>o</w:t>
      </w:r>
      <w:r w:rsidR="005A4F42" w:rsidRPr="005A4F42">
        <w:rPr>
          <w:rFonts w:ascii="Times New Roman" w:eastAsia="Times New Roman" w:hAnsi="Times New Roman" w:cs="Times New Roman"/>
          <w:sz w:val="24"/>
          <w:szCs w:val="20"/>
          <w:lang w:eastAsia="pl-PL"/>
        </w:rPr>
        <w:t xml:space="preserve"> taki</w:t>
      </w:r>
      <w:r w:rsidR="00231E1C">
        <w:rPr>
          <w:rFonts w:ascii="Times New Roman" w:eastAsia="Times New Roman" w:hAnsi="Times New Roman" w:cs="Times New Roman"/>
          <w:sz w:val="24"/>
          <w:szCs w:val="20"/>
          <w:lang w:eastAsia="pl-PL"/>
        </w:rPr>
        <w:t>e</w:t>
      </w:r>
      <w:r w:rsidR="005A4F42" w:rsidRPr="005A4F42">
        <w:rPr>
          <w:rFonts w:ascii="Times New Roman" w:eastAsia="Times New Roman" w:hAnsi="Times New Roman" w:cs="Times New Roman"/>
          <w:sz w:val="24"/>
          <w:szCs w:val="20"/>
          <w:lang w:eastAsia="pl-PL"/>
        </w:rPr>
        <w:t xml:space="preserve"> wymaga</w:t>
      </w:r>
      <w:r w:rsidR="00231E1C">
        <w:rPr>
          <w:rFonts w:ascii="Times New Roman" w:eastAsia="Times New Roman" w:hAnsi="Times New Roman" w:cs="Times New Roman"/>
          <w:sz w:val="24"/>
          <w:szCs w:val="20"/>
          <w:lang w:eastAsia="pl-PL"/>
        </w:rPr>
        <w:t>nia</w:t>
      </w:r>
      <w:r w:rsidR="00C67142">
        <w:rPr>
          <w:rFonts w:ascii="Times New Roman" w:eastAsia="Times New Roman" w:hAnsi="Times New Roman" w:cs="Times New Roman"/>
          <w:sz w:val="24"/>
          <w:szCs w:val="20"/>
          <w:lang w:eastAsia="pl-PL"/>
        </w:rPr>
        <w:t>,</w:t>
      </w:r>
      <w:r w:rsidR="005A4F42" w:rsidRPr="005A4F42">
        <w:rPr>
          <w:rFonts w:ascii="Times New Roman" w:eastAsia="Times New Roman" w:hAnsi="Times New Roman" w:cs="Times New Roman"/>
          <w:sz w:val="24"/>
          <w:szCs w:val="20"/>
          <w:lang w:eastAsia="pl-PL"/>
        </w:rPr>
        <w:t xml:space="preserve"> czy nieadekwatnością specyfikacji europejskich. W związku z powyższym w projekcie ustawy zaproponowano zmianę </w:t>
      </w:r>
      <w:r w:rsidR="00CB222B">
        <w:rPr>
          <w:rFonts w:ascii="Times New Roman" w:eastAsia="Times New Roman" w:hAnsi="Times New Roman" w:cs="Times New Roman"/>
          <w:sz w:val="24"/>
          <w:szCs w:val="20"/>
          <w:lang w:eastAsia="pl-PL"/>
        </w:rPr>
        <w:t>ust. 13 w art. 25cc</w:t>
      </w:r>
      <w:r w:rsidR="005A4F42" w:rsidRPr="005A4F42">
        <w:rPr>
          <w:rFonts w:ascii="Times New Roman" w:eastAsia="Times New Roman" w:hAnsi="Times New Roman" w:cs="Times New Roman"/>
          <w:sz w:val="24"/>
          <w:szCs w:val="20"/>
          <w:lang w:eastAsia="pl-PL"/>
        </w:rPr>
        <w:t>. Dotychczas Prezes UTK informował o tym fakcie jedynie Komisję Europejską, natomiast zaproponowana zmiana brzmienia ust. 13 w art. 25cc dostosowuje przepisy prawa krajowego, przez rozszerzenie kręgu adresatów zawiadomienia</w:t>
      </w:r>
      <w:r w:rsidR="00C67142">
        <w:rPr>
          <w:rFonts w:ascii="Times New Roman" w:eastAsia="Times New Roman" w:hAnsi="Times New Roman" w:cs="Times New Roman"/>
          <w:sz w:val="24"/>
          <w:szCs w:val="20"/>
          <w:lang w:eastAsia="pl-PL"/>
        </w:rPr>
        <w:t>,</w:t>
      </w:r>
      <w:r w:rsidR="005A4F42" w:rsidRPr="005A4F42">
        <w:rPr>
          <w:rFonts w:ascii="Times New Roman" w:eastAsia="Times New Roman" w:hAnsi="Times New Roman" w:cs="Times New Roman"/>
          <w:sz w:val="24"/>
          <w:szCs w:val="20"/>
          <w:lang w:eastAsia="pl-PL"/>
        </w:rPr>
        <w:t xml:space="preserve"> o Agencję oraz inne </w:t>
      </w:r>
      <w:r w:rsidR="00BD57F3">
        <w:rPr>
          <w:rFonts w:ascii="Times New Roman" w:eastAsia="Times New Roman" w:hAnsi="Times New Roman" w:cs="Times New Roman"/>
          <w:sz w:val="24"/>
          <w:szCs w:val="20"/>
          <w:lang w:eastAsia="pl-PL"/>
        </w:rPr>
        <w:t>p</w:t>
      </w:r>
      <w:r w:rsidR="005A4F42" w:rsidRPr="005A4F42">
        <w:rPr>
          <w:rFonts w:ascii="Times New Roman" w:eastAsia="Times New Roman" w:hAnsi="Times New Roman" w:cs="Times New Roman"/>
          <w:sz w:val="24"/>
          <w:szCs w:val="20"/>
          <w:lang w:eastAsia="pl-PL"/>
        </w:rPr>
        <w:t xml:space="preserve">aństwa </w:t>
      </w:r>
      <w:r w:rsidR="00BD57F3">
        <w:rPr>
          <w:rFonts w:ascii="Times New Roman" w:eastAsia="Times New Roman" w:hAnsi="Times New Roman" w:cs="Times New Roman"/>
          <w:sz w:val="24"/>
          <w:szCs w:val="20"/>
          <w:lang w:eastAsia="pl-PL"/>
        </w:rPr>
        <w:t>c</w:t>
      </w:r>
      <w:r w:rsidR="005A4F42" w:rsidRPr="005A4F42">
        <w:rPr>
          <w:rFonts w:ascii="Times New Roman" w:eastAsia="Times New Roman" w:hAnsi="Times New Roman" w:cs="Times New Roman"/>
          <w:sz w:val="24"/>
          <w:szCs w:val="20"/>
          <w:lang w:eastAsia="pl-PL"/>
        </w:rPr>
        <w:t>złonkowskie Unii Europejskiej.</w:t>
      </w:r>
    </w:p>
    <w:p w14:paraId="7D3A1EBD" w14:textId="6336C9BA" w:rsidR="005A4F42" w:rsidRPr="005A4F42" w:rsidRDefault="005A4F42" w:rsidP="005B135A">
      <w:pPr>
        <w:suppressAutoHyphens/>
        <w:autoSpaceDE w:val="0"/>
        <w:autoSpaceDN w:val="0"/>
        <w:adjustRightInd w:val="0"/>
        <w:spacing w:before="120" w:after="0" w:line="360" w:lineRule="auto"/>
        <w:jc w:val="both"/>
        <w:rPr>
          <w:rFonts w:ascii="Times New Roman" w:hAnsi="Times New Roman" w:cs="Times New Roman"/>
          <w:bCs/>
          <w:szCs w:val="24"/>
        </w:rPr>
      </w:pPr>
      <w:r w:rsidRPr="005A4F42">
        <w:rPr>
          <w:rFonts w:ascii="Times New Roman" w:eastAsia="Times New Roman" w:hAnsi="Times New Roman" w:cs="Times New Roman"/>
          <w:sz w:val="24"/>
          <w:szCs w:val="24"/>
          <w:lang w:eastAsia="pl-PL"/>
        </w:rPr>
        <w:t>W celu zapewnienia odróżnienia przepisów prawa krajowego ściśle związanych z</w:t>
      </w:r>
      <w:r w:rsidR="00683F6D">
        <w:rPr>
          <w:rFonts w:ascii="Times New Roman" w:eastAsia="Times New Roman" w:hAnsi="Times New Roman" w:cs="Times New Roman"/>
          <w:sz w:val="24"/>
          <w:szCs w:val="24"/>
          <w:lang w:eastAsia="pl-PL"/>
        </w:rPr>
        <w:t> </w:t>
      </w:r>
      <w:r w:rsidRPr="005A4F42">
        <w:rPr>
          <w:rFonts w:ascii="Times New Roman" w:eastAsia="Times New Roman" w:hAnsi="Times New Roman" w:cs="Times New Roman"/>
          <w:sz w:val="24"/>
          <w:szCs w:val="24"/>
          <w:lang w:eastAsia="pl-PL"/>
        </w:rPr>
        <w:t>istniejącymi systemami od przepisów koniecznych do uregulowania punktów otwartych w</w:t>
      </w:r>
      <w:r w:rsidR="00683F6D">
        <w:rPr>
          <w:rFonts w:ascii="Times New Roman" w:eastAsia="Times New Roman" w:hAnsi="Times New Roman" w:cs="Times New Roman"/>
          <w:sz w:val="24"/>
          <w:szCs w:val="24"/>
          <w:lang w:eastAsia="pl-PL"/>
        </w:rPr>
        <w:t> </w:t>
      </w:r>
      <w:r w:rsidRPr="005A4F42">
        <w:rPr>
          <w:rFonts w:ascii="Times New Roman" w:eastAsia="Times New Roman" w:hAnsi="Times New Roman" w:cs="Times New Roman"/>
          <w:sz w:val="24"/>
          <w:szCs w:val="24"/>
          <w:lang w:eastAsia="pl-PL"/>
        </w:rPr>
        <w:t>TSI oraz w celu</w:t>
      </w:r>
      <w:r w:rsidR="00285587">
        <w:rPr>
          <w:rFonts w:ascii="Times New Roman" w:eastAsia="Times New Roman" w:hAnsi="Times New Roman" w:cs="Times New Roman"/>
          <w:sz w:val="24"/>
          <w:szCs w:val="24"/>
          <w:lang w:eastAsia="pl-PL"/>
        </w:rPr>
        <w:t xml:space="preserve"> </w:t>
      </w:r>
      <w:r w:rsidRPr="005A4F42">
        <w:rPr>
          <w:rFonts w:ascii="Times New Roman" w:eastAsia="Times New Roman" w:hAnsi="Times New Roman" w:cs="Times New Roman"/>
          <w:sz w:val="24"/>
          <w:szCs w:val="24"/>
          <w:lang w:eastAsia="pl-PL"/>
        </w:rPr>
        <w:t>stopniowej eliminacji z porządku prawnego przepisów dotycząc</w:t>
      </w:r>
      <w:r w:rsidR="00C67142">
        <w:rPr>
          <w:rFonts w:ascii="Times New Roman" w:eastAsia="Times New Roman" w:hAnsi="Times New Roman" w:cs="Times New Roman"/>
          <w:sz w:val="24"/>
          <w:szCs w:val="24"/>
          <w:lang w:eastAsia="pl-PL"/>
        </w:rPr>
        <w:t>ych</w:t>
      </w:r>
      <w:r w:rsidRPr="005A4F42">
        <w:rPr>
          <w:rFonts w:ascii="Times New Roman" w:eastAsia="Times New Roman" w:hAnsi="Times New Roman" w:cs="Times New Roman"/>
          <w:sz w:val="24"/>
          <w:szCs w:val="24"/>
          <w:lang w:eastAsia="pl-PL"/>
        </w:rPr>
        <w:t xml:space="preserve"> punktów otwartych w TSI przez ich sukcesywne zamykanie, ust. 1 w art. 25d uzupełniono o</w:t>
      </w:r>
      <w:r w:rsidR="00683F6D">
        <w:rPr>
          <w:rFonts w:ascii="Times New Roman" w:eastAsia="Times New Roman" w:hAnsi="Times New Roman" w:cs="Times New Roman"/>
          <w:sz w:val="24"/>
          <w:szCs w:val="24"/>
          <w:lang w:eastAsia="pl-PL"/>
        </w:rPr>
        <w:t> </w:t>
      </w:r>
      <w:r w:rsidRPr="005A4F42">
        <w:rPr>
          <w:rFonts w:ascii="Times New Roman" w:eastAsia="Times New Roman" w:hAnsi="Times New Roman" w:cs="Times New Roman"/>
          <w:sz w:val="24"/>
          <w:szCs w:val="24"/>
          <w:lang w:eastAsia="pl-PL"/>
        </w:rPr>
        <w:t xml:space="preserve">przypadki wskazane w dyrektywie 2016/797, w których zastosowanie mają przepisy krajowe. </w:t>
      </w:r>
      <w:r w:rsidRPr="005A4F42">
        <w:rPr>
          <w:rFonts w:ascii="Times New Roman" w:eastAsia="Times New Roman" w:hAnsi="Times New Roman" w:cs="Times New Roman"/>
          <w:bCs/>
          <w:sz w:val="24"/>
          <w:szCs w:val="24"/>
          <w:lang w:eastAsia="pl-PL"/>
        </w:rPr>
        <w:t>W</w:t>
      </w:r>
      <w:r w:rsidR="00C67142">
        <w:rPr>
          <w:rFonts w:ascii="Times New Roman" w:eastAsia="Times New Roman" w:hAnsi="Times New Roman" w:cs="Times New Roman"/>
          <w:bCs/>
          <w:sz w:val="24"/>
          <w:szCs w:val="24"/>
          <w:lang w:eastAsia="pl-PL"/>
        </w:rPr>
        <w:t> </w:t>
      </w:r>
      <w:r w:rsidRPr="005A4F42">
        <w:rPr>
          <w:rFonts w:ascii="Times New Roman" w:eastAsia="Times New Roman" w:hAnsi="Times New Roman" w:cs="Times New Roman"/>
          <w:bCs/>
          <w:sz w:val="24"/>
          <w:szCs w:val="24"/>
          <w:lang w:eastAsia="pl-PL"/>
        </w:rPr>
        <w:t xml:space="preserve">związku z tym Prezes UTK, jako organ właściwy w sprawach zapewnienia spójności systemu kolejowego, uzyskał kompetencje do publikacji listy </w:t>
      </w:r>
      <w:r w:rsidR="008B51A3">
        <w:rPr>
          <w:rFonts w:ascii="Times New Roman" w:eastAsia="Times New Roman" w:hAnsi="Times New Roman" w:cs="Times New Roman"/>
          <w:bCs/>
          <w:sz w:val="24"/>
          <w:szCs w:val="24"/>
          <w:lang w:eastAsia="pl-PL"/>
        </w:rPr>
        <w:t>właściwych</w:t>
      </w:r>
      <w:r w:rsidR="008B51A3" w:rsidRPr="005A4F42">
        <w:rPr>
          <w:rFonts w:ascii="Times New Roman" w:eastAsia="Times New Roman" w:hAnsi="Times New Roman" w:cs="Times New Roman"/>
          <w:bCs/>
          <w:sz w:val="24"/>
          <w:szCs w:val="24"/>
          <w:lang w:eastAsia="pl-PL"/>
        </w:rPr>
        <w:t xml:space="preserve"> </w:t>
      </w:r>
      <w:r w:rsidRPr="005A4F42">
        <w:rPr>
          <w:rFonts w:ascii="Times New Roman" w:eastAsia="Times New Roman" w:hAnsi="Times New Roman" w:cs="Times New Roman"/>
          <w:bCs/>
          <w:sz w:val="24"/>
          <w:szCs w:val="24"/>
          <w:lang w:eastAsia="pl-PL"/>
        </w:rPr>
        <w:t xml:space="preserve">krajowych </w:t>
      </w:r>
      <w:r w:rsidR="008B51A3">
        <w:rPr>
          <w:rFonts w:ascii="Times New Roman" w:eastAsia="Times New Roman" w:hAnsi="Times New Roman" w:cs="Times New Roman"/>
          <w:bCs/>
          <w:sz w:val="24"/>
          <w:szCs w:val="24"/>
          <w:lang w:eastAsia="pl-PL"/>
        </w:rPr>
        <w:t>specyfikacji</w:t>
      </w:r>
      <w:r w:rsidRPr="005A4F42">
        <w:rPr>
          <w:rFonts w:ascii="Times New Roman" w:eastAsia="Times New Roman" w:hAnsi="Times New Roman" w:cs="Times New Roman"/>
          <w:bCs/>
          <w:sz w:val="24"/>
          <w:szCs w:val="24"/>
          <w:lang w:eastAsia="pl-PL"/>
        </w:rPr>
        <w:t xml:space="preserve"> technicznych i dokumentów normalizacyjnych. Dotychczas obowiązek ten realizował minister właściwy do spraw transportu, którego zgodnie z niniejszym projektem ustawy zastąpi w tym zakresie Prezes UTK, co dopuszc</w:t>
      </w:r>
      <w:r w:rsidR="00D954DD">
        <w:rPr>
          <w:rFonts w:ascii="Times New Roman" w:eastAsia="Times New Roman" w:hAnsi="Times New Roman" w:cs="Times New Roman"/>
          <w:bCs/>
          <w:sz w:val="24"/>
          <w:szCs w:val="24"/>
          <w:lang w:eastAsia="pl-PL"/>
        </w:rPr>
        <w:t>za art. 13 dyrektywy 2016/797</w:t>
      </w:r>
      <w:r w:rsidRPr="005A4F42">
        <w:rPr>
          <w:rFonts w:ascii="Times New Roman" w:eastAsia="Times New Roman" w:hAnsi="Times New Roman" w:cs="Times New Roman"/>
          <w:bCs/>
          <w:sz w:val="24"/>
          <w:szCs w:val="24"/>
          <w:lang w:eastAsia="pl-PL"/>
        </w:rPr>
        <w:t>. W</w:t>
      </w:r>
      <w:r w:rsidR="002B3168">
        <w:rPr>
          <w:rFonts w:ascii="Times New Roman" w:eastAsia="Times New Roman" w:hAnsi="Times New Roman" w:cs="Times New Roman"/>
          <w:bCs/>
          <w:sz w:val="24"/>
          <w:szCs w:val="24"/>
          <w:lang w:eastAsia="pl-PL"/>
        </w:rPr>
        <w:t> </w:t>
      </w:r>
      <w:r w:rsidRPr="005A4F42">
        <w:rPr>
          <w:rFonts w:ascii="Times New Roman" w:eastAsia="Times New Roman" w:hAnsi="Times New Roman" w:cs="Times New Roman"/>
          <w:bCs/>
          <w:sz w:val="24"/>
          <w:szCs w:val="24"/>
          <w:lang w:eastAsia="pl-PL"/>
        </w:rPr>
        <w:t>pkt</w:t>
      </w:r>
      <w:r w:rsidR="002B3168">
        <w:rPr>
          <w:rFonts w:ascii="Times New Roman" w:eastAsia="Times New Roman" w:hAnsi="Times New Roman" w:cs="Times New Roman"/>
          <w:bCs/>
          <w:sz w:val="24"/>
          <w:szCs w:val="24"/>
          <w:lang w:eastAsia="pl-PL"/>
        </w:rPr>
        <w:t> </w:t>
      </w:r>
      <w:r w:rsidRPr="005A4F42">
        <w:rPr>
          <w:rFonts w:ascii="Times New Roman" w:eastAsia="Times New Roman" w:hAnsi="Times New Roman" w:cs="Times New Roman"/>
          <w:bCs/>
          <w:sz w:val="24"/>
          <w:szCs w:val="24"/>
          <w:lang w:eastAsia="pl-PL"/>
        </w:rPr>
        <w:t>1</w:t>
      </w:r>
      <w:r w:rsidR="00AA7C67" w:rsidRPr="008C5540">
        <w:rPr>
          <w:rFonts w:ascii="Times New Roman" w:eastAsia="SimSun" w:hAnsi="Times New Roman" w:cs="Times New Roman"/>
          <w:kern w:val="1"/>
          <w:sz w:val="24"/>
          <w:szCs w:val="24"/>
          <w:lang w:eastAsia="ar-SA"/>
        </w:rPr>
        <w:t>–</w:t>
      </w:r>
      <w:r w:rsidRPr="005A4F42">
        <w:rPr>
          <w:rFonts w:ascii="Times New Roman" w:eastAsia="Times New Roman" w:hAnsi="Times New Roman" w:cs="Times New Roman"/>
          <w:bCs/>
          <w:sz w:val="24"/>
          <w:szCs w:val="24"/>
          <w:lang w:eastAsia="pl-PL"/>
        </w:rPr>
        <w:t>7 tego ustępu wskazano enumeratywnie przypadki, których zaistnienie przesądza o</w:t>
      </w:r>
      <w:r w:rsidR="002B3168">
        <w:rPr>
          <w:rFonts w:ascii="Times New Roman" w:eastAsia="Times New Roman" w:hAnsi="Times New Roman" w:cs="Times New Roman"/>
          <w:bCs/>
          <w:sz w:val="24"/>
          <w:szCs w:val="24"/>
          <w:lang w:eastAsia="pl-PL"/>
        </w:rPr>
        <w:t> </w:t>
      </w:r>
      <w:r w:rsidRPr="005A4F42">
        <w:rPr>
          <w:rFonts w:ascii="Times New Roman" w:eastAsia="Times New Roman" w:hAnsi="Times New Roman" w:cs="Times New Roman"/>
          <w:bCs/>
          <w:sz w:val="24"/>
          <w:szCs w:val="24"/>
          <w:lang w:eastAsia="pl-PL"/>
        </w:rPr>
        <w:t>obowiązku publikacji przez Prezesa UTK listy</w:t>
      </w:r>
      <w:r w:rsidR="00C67142">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o której mowa powyżej. Zmiana brzmienia ust. 2 w art. 25d zakłada aktualizację przez Prezesa UTK listy, o</w:t>
      </w:r>
      <w:r w:rsidR="004D1418">
        <w:rPr>
          <w:rFonts w:ascii="Times New Roman" w:eastAsia="Times New Roman" w:hAnsi="Times New Roman" w:cs="Times New Roman"/>
          <w:bCs/>
          <w:sz w:val="24"/>
          <w:szCs w:val="24"/>
          <w:lang w:eastAsia="pl-PL"/>
        </w:rPr>
        <w:t> </w:t>
      </w:r>
      <w:r w:rsidRPr="005A4F42">
        <w:rPr>
          <w:rFonts w:ascii="Times New Roman" w:eastAsia="Times New Roman" w:hAnsi="Times New Roman" w:cs="Times New Roman"/>
          <w:bCs/>
          <w:sz w:val="24"/>
          <w:szCs w:val="24"/>
          <w:lang w:eastAsia="pl-PL"/>
        </w:rPr>
        <w:t>której mowa w zmienianym ust. 1 w art. 25d</w:t>
      </w:r>
      <w:r w:rsidR="00C67142">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oraz nakłada na ten organ obowiązek przekazania jej</w:t>
      </w:r>
      <w:r w:rsidR="008B51A3">
        <w:rPr>
          <w:rFonts w:ascii="Times New Roman" w:eastAsia="Times New Roman" w:hAnsi="Times New Roman" w:cs="Times New Roman"/>
          <w:bCs/>
          <w:sz w:val="24"/>
          <w:szCs w:val="24"/>
          <w:lang w:eastAsia="pl-PL"/>
        </w:rPr>
        <w:t>, wraz z odpowiednim uzasadnieniem,</w:t>
      </w:r>
      <w:r w:rsidRPr="005A4F42">
        <w:rPr>
          <w:rFonts w:ascii="Times New Roman" w:eastAsia="Times New Roman" w:hAnsi="Times New Roman" w:cs="Times New Roman"/>
          <w:bCs/>
          <w:sz w:val="24"/>
          <w:szCs w:val="24"/>
          <w:lang w:eastAsia="pl-PL"/>
        </w:rPr>
        <w:t xml:space="preserve"> Komisji Europejskiej oraz Agencji w</w:t>
      </w:r>
      <w:r w:rsidR="004D1418">
        <w:rPr>
          <w:rFonts w:ascii="Times New Roman" w:eastAsia="Times New Roman" w:hAnsi="Times New Roman" w:cs="Times New Roman"/>
          <w:bCs/>
          <w:sz w:val="24"/>
          <w:szCs w:val="24"/>
          <w:lang w:eastAsia="pl-PL"/>
        </w:rPr>
        <w:t> </w:t>
      </w:r>
      <w:r w:rsidRPr="005A4F42">
        <w:rPr>
          <w:rFonts w:ascii="Times New Roman" w:eastAsia="Times New Roman" w:hAnsi="Times New Roman" w:cs="Times New Roman"/>
          <w:bCs/>
          <w:sz w:val="24"/>
          <w:szCs w:val="24"/>
          <w:lang w:eastAsia="pl-PL"/>
        </w:rPr>
        <w:t>każdym przypadku</w:t>
      </w:r>
      <w:r w:rsidR="00C67142">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gdy: zmianie uległa lista krajowych przepisów technicznych i</w:t>
      </w:r>
      <w:r w:rsidR="004D1418">
        <w:rPr>
          <w:rFonts w:ascii="Times New Roman" w:eastAsia="Times New Roman" w:hAnsi="Times New Roman" w:cs="Times New Roman"/>
          <w:bCs/>
          <w:sz w:val="24"/>
          <w:szCs w:val="24"/>
          <w:lang w:eastAsia="pl-PL"/>
        </w:rPr>
        <w:t> </w:t>
      </w:r>
      <w:r w:rsidRPr="005A4F42">
        <w:rPr>
          <w:rFonts w:ascii="Times New Roman" w:eastAsia="Times New Roman" w:hAnsi="Times New Roman" w:cs="Times New Roman"/>
          <w:bCs/>
          <w:sz w:val="24"/>
          <w:szCs w:val="24"/>
          <w:lang w:eastAsia="pl-PL"/>
        </w:rPr>
        <w:t>dokumentów normalizacyjnych</w:t>
      </w:r>
      <w:r w:rsidR="00BD57F3">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po zgłoszeniu nowych wniosków o odstępstwo, o którym </w:t>
      </w:r>
      <w:r w:rsidRPr="005A4F42">
        <w:rPr>
          <w:rFonts w:ascii="Times New Roman" w:eastAsia="Times New Roman" w:hAnsi="Times New Roman" w:cs="Times New Roman"/>
          <w:bCs/>
          <w:sz w:val="24"/>
          <w:szCs w:val="24"/>
          <w:lang w:eastAsia="pl-PL"/>
        </w:rPr>
        <w:lastRenderedPageBreak/>
        <w:t>mowa w art. 25f</w:t>
      </w:r>
      <w:r w:rsidR="00BD57F3">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po publikacji TSI lub gdy zakres i przedmiot krajowych przepisów technicznych lub dokumentów normalizacyjnych pokrywa się z nowo</w:t>
      </w:r>
      <w:r w:rsidR="00C67142">
        <w:rPr>
          <w:rFonts w:ascii="Times New Roman" w:eastAsia="Times New Roman" w:hAnsi="Times New Roman" w:cs="Times New Roman"/>
          <w:bCs/>
          <w:sz w:val="24"/>
          <w:szCs w:val="24"/>
          <w:lang w:eastAsia="pl-PL"/>
        </w:rPr>
        <w:t xml:space="preserve"> </w:t>
      </w:r>
      <w:r w:rsidRPr="005A4F42">
        <w:rPr>
          <w:rFonts w:ascii="Times New Roman" w:eastAsia="Times New Roman" w:hAnsi="Times New Roman" w:cs="Times New Roman"/>
          <w:bCs/>
          <w:sz w:val="24"/>
          <w:szCs w:val="24"/>
          <w:lang w:eastAsia="pl-PL"/>
        </w:rPr>
        <w:t>wydaną lub zmienioną TSI. Przekazanie i aktualizacja odbywa się za pomocą systemu informatycznego zgodnie z wymaganiami art. 27 rozporządzenia 2016/796. Lista obowiązujących krajowych przepisów technicznych i dokumentów normalizacyjnych, których zastosowanie umożliwia spełnienie zasadniczych wymagań systemu</w:t>
      </w:r>
      <w:r w:rsidR="00805A30">
        <w:rPr>
          <w:rFonts w:ascii="Times New Roman" w:eastAsia="Times New Roman" w:hAnsi="Times New Roman" w:cs="Times New Roman"/>
          <w:bCs/>
          <w:sz w:val="24"/>
          <w:szCs w:val="24"/>
          <w:lang w:eastAsia="pl-PL"/>
        </w:rPr>
        <w:t xml:space="preserve"> kolei</w:t>
      </w:r>
      <w:r w:rsidR="00C67142">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jest publikowana przez Prezesa UTK w Biuletynie Informacji Publicznej, na str</w:t>
      </w:r>
      <w:r w:rsidR="00552015">
        <w:rPr>
          <w:rFonts w:ascii="Times New Roman" w:eastAsia="Times New Roman" w:hAnsi="Times New Roman" w:cs="Times New Roman"/>
          <w:bCs/>
          <w:sz w:val="24"/>
          <w:szCs w:val="24"/>
          <w:lang w:eastAsia="pl-PL"/>
        </w:rPr>
        <w:t>o</w:t>
      </w:r>
      <w:r w:rsidRPr="005A4F42">
        <w:rPr>
          <w:rFonts w:ascii="Times New Roman" w:eastAsia="Times New Roman" w:hAnsi="Times New Roman" w:cs="Times New Roman"/>
          <w:bCs/>
          <w:sz w:val="24"/>
          <w:szCs w:val="24"/>
          <w:lang w:eastAsia="pl-PL"/>
        </w:rPr>
        <w:t xml:space="preserve">nie podmiotowej </w:t>
      </w:r>
      <w:r w:rsidR="00D4683F">
        <w:rPr>
          <w:rFonts w:ascii="Times New Roman" w:eastAsia="Times New Roman" w:hAnsi="Times New Roman" w:cs="Times New Roman"/>
          <w:bCs/>
          <w:sz w:val="24"/>
          <w:szCs w:val="24"/>
          <w:lang w:eastAsia="pl-PL"/>
        </w:rPr>
        <w:t>Urzędu Transportu Kolejowego</w:t>
      </w:r>
      <w:r w:rsidRPr="005A4F42">
        <w:rPr>
          <w:rFonts w:ascii="Times New Roman" w:eastAsia="Times New Roman" w:hAnsi="Times New Roman" w:cs="Times New Roman"/>
          <w:bCs/>
          <w:sz w:val="24"/>
          <w:szCs w:val="24"/>
          <w:lang w:eastAsia="pl-PL"/>
        </w:rPr>
        <w:t>.</w:t>
      </w:r>
    </w:p>
    <w:p w14:paraId="18135F9F" w14:textId="36AFCA5A" w:rsidR="00063198" w:rsidRDefault="005A4F42" w:rsidP="005B135A">
      <w:pPr>
        <w:spacing w:before="120" w:after="0" w:line="360" w:lineRule="auto"/>
        <w:jc w:val="both"/>
        <w:rPr>
          <w:rFonts w:ascii="Times New Roman" w:eastAsia="Times New Roman" w:hAnsi="Times New Roman" w:cs="Times New Roman"/>
          <w:sz w:val="24"/>
          <w:szCs w:val="24"/>
          <w:lang w:eastAsia="pl-PL"/>
        </w:rPr>
      </w:pPr>
      <w:r w:rsidRPr="005A4F42">
        <w:rPr>
          <w:rFonts w:ascii="Times New Roman" w:eastAsia="Times New Roman" w:hAnsi="Times New Roman" w:cs="Times New Roman"/>
          <w:bCs/>
          <w:sz w:val="24"/>
          <w:szCs w:val="24"/>
          <w:lang w:eastAsia="pl-PL"/>
        </w:rPr>
        <w:t>W obecnie obowiązującej ustawie o transporcie kolejowym obowiązek przekazywania Komisji Europejskiej krajowych przepisów technicznych i dokumentów normalizacyjnych wypełnia minister właściwy do spraw transportu, który może upoważnić do tej czynności Prezesa UTK. Niniejszy projekt ponadto uzupełnia krąg odbiorców listy</w:t>
      </w:r>
      <w:r w:rsidR="00310CE4">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o której mowa w ust. 1 zmienianego art. 25d</w:t>
      </w:r>
      <w:r w:rsidR="00310CE4">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o Agencję, o czym mowa w art.</w:t>
      </w:r>
      <w:r w:rsidR="00D954DD">
        <w:rPr>
          <w:rFonts w:ascii="Times New Roman" w:eastAsia="Times New Roman" w:hAnsi="Times New Roman" w:cs="Times New Roman"/>
          <w:bCs/>
          <w:sz w:val="24"/>
          <w:szCs w:val="24"/>
          <w:lang w:eastAsia="pl-PL"/>
        </w:rPr>
        <w:t xml:space="preserve"> 14 ust. 1 dyrektywy 2016/797</w:t>
      </w:r>
      <w:r w:rsidRPr="005A4F42">
        <w:rPr>
          <w:rFonts w:ascii="Times New Roman" w:eastAsia="Times New Roman" w:hAnsi="Times New Roman" w:cs="Times New Roman"/>
          <w:bCs/>
          <w:sz w:val="24"/>
          <w:szCs w:val="24"/>
          <w:lang w:eastAsia="pl-PL"/>
        </w:rPr>
        <w:t>, co skorelowane jest z wejściem w życie postan</w:t>
      </w:r>
      <w:r w:rsidR="00D954DD">
        <w:rPr>
          <w:rFonts w:ascii="Times New Roman" w:eastAsia="Times New Roman" w:hAnsi="Times New Roman" w:cs="Times New Roman"/>
          <w:bCs/>
          <w:sz w:val="24"/>
          <w:szCs w:val="24"/>
          <w:lang w:eastAsia="pl-PL"/>
        </w:rPr>
        <w:t>owień rozporządzenia 2016/796. Dyrektywa 2016/797</w:t>
      </w:r>
      <w:r w:rsidRPr="005A4F42">
        <w:rPr>
          <w:rFonts w:ascii="Times New Roman" w:eastAsia="Times New Roman" w:hAnsi="Times New Roman" w:cs="Times New Roman"/>
          <w:bCs/>
          <w:sz w:val="24"/>
          <w:szCs w:val="24"/>
          <w:lang w:eastAsia="pl-PL"/>
        </w:rPr>
        <w:t xml:space="preserve"> nie rezygnuje ze zwolnienia państwa członkowskiego z obowiązku przekazywania informacji o przepisach i ograniczeniach o lokalny</w:t>
      </w:r>
      <w:r w:rsidR="00310CE4">
        <w:rPr>
          <w:rFonts w:ascii="Times New Roman" w:eastAsia="Times New Roman" w:hAnsi="Times New Roman" w:cs="Times New Roman"/>
          <w:bCs/>
          <w:sz w:val="24"/>
          <w:szCs w:val="24"/>
          <w:lang w:eastAsia="pl-PL"/>
        </w:rPr>
        <w:t>m</w:t>
      </w:r>
      <w:r w:rsidRPr="005A4F42">
        <w:rPr>
          <w:rFonts w:ascii="Times New Roman" w:eastAsia="Times New Roman" w:hAnsi="Times New Roman" w:cs="Times New Roman"/>
          <w:bCs/>
          <w:sz w:val="24"/>
          <w:szCs w:val="24"/>
          <w:lang w:eastAsia="pl-PL"/>
        </w:rPr>
        <w:t xml:space="preserve"> charakterze i obliguje państwa członkowskie do umieszczania tych informacji w rejestrze infrastruktury. Niniejszy projekt wprowadza zmianę adresata tej normy, którym zamiast ministra właściwego do spraw transportu odtąd będzie Prezes UTK. W związku z tą zmianą ust. 5 </w:t>
      </w:r>
      <w:r w:rsidR="009A2C13">
        <w:rPr>
          <w:rFonts w:ascii="Times New Roman" w:eastAsia="Times New Roman" w:hAnsi="Times New Roman" w:cs="Times New Roman"/>
          <w:bCs/>
          <w:sz w:val="24"/>
          <w:szCs w:val="24"/>
          <w:lang w:eastAsia="pl-PL"/>
        </w:rPr>
        <w:t xml:space="preserve">i 6 </w:t>
      </w:r>
      <w:r w:rsidRPr="005A4F42">
        <w:rPr>
          <w:rFonts w:ascii="Times New Roman" w:eastAsia="Times New Roman" w:hAnsi="Times New Roman" w:cs="Times New Roman"/>
          <w:bCs/>
          <w:sz w:val="24"/>
          <w:szCs w:val="24"/>
          <w:lang w:eastAsia="pl-PL"/>
        </w:rPr>
        <w:t xml:space="preserve">w art. 25d </w:t>
      </w:r>
      <w:r w:rsidR="00310CE4">
        <w:rPr>
          <w:rFonts w:ascii="Times New Roman" w:eastAsia="Times New Roman" w:hAnsi="Times New Roman" w:cs="Times New Roman"/>
          <w:bCs/>
          <w:sz w:val="24"/>
          <w:szCs w:val="24"/>
          <w:lang w:eastAsia="pl-PL"/>
        </w:rPr>
        <w:t>są</w:t>
      </w:r>
      <w:r w:rsidRPr="005A4F42">
        <w:rPr>
          <w:rFonts w:ascii="Times New Roman" w:eastAsia="Times New Roman" w:hAnsi="Times New Roman" w:cs="Times New Roman"/>
          <w:bCs/>
          <w:sz w:val="24"/>
          <w:szCs w:val="24"/>
          <w:lang w:eastAsia="pl-PL"/>
        </w:rPr>
        <w:t xml:space="preserve"> zbędn</w:t>
      </w:r>
      <w:r w:rsidR="00310CE4">
        <w:rPr>
          <w:rFonts w:ascii="Times New Roman" w:eastAsia="Times New Roman" w:hAnsi="Times New Roman" w:cs="Times New Roman"/>
          <w:bCs/>
          <w:sz w:val="24"/>
          <w:szCs w:val="24"/>
          <w:lang w:eastAsia="pl-PL"/>
        </w:rPr>
        <w:t>e</w:t>
      </w:r>
      <w:r w:rsidRPr="005A4F42">
        <w:rPr>
          <w:rFonts w:ascii="Times New Roman" w:eastAsia="Times New Roman" w:hAnsi="Times New Roman" w:cs="Times New Roman"/>
          <w:bCs/>
          <w:sz w:val="24"/>
          <w:szCs w:val="24"/>
          <w:lang w:eastAsia="pl-PL"/>
        </w:rPr>
        <w:t xml:space="preserve"> i</w:t>
      </w:r>
      <w:r w:rsidR="004D1418">
        <w:rPr>
          <w:rFonts w:ascii="Times New Roman" w:eastAsia="Times New Roman" w:hAnsi="Times New Roman" w:cs="Times New Roman"/>
          <w:bCs/>
          <w:sz w:val="24"/>
          <w:szCs w:val="24"/>
          <w:lang w:eastAsia="pl-PL"/>
        </w:rPr>
        <w:t> </w:t>
      </w:r>
      <w:r w:rsidRPr="005A4F42">
        <w:rPr>
          <w:rFonts w:ascii="Times New Roman" w:eastAsia="Times New Roman" w:hAnsi="Times New Roman" w:cs="Times New Roman"/>
          <w:bCs/>
          <w:sz w:val="24"/>
          <w:szCs w:val="24"/>
          <w:lang w:eastAsia="pl-PL"/>
        </w:rPr>
        <w:t>zostaj</w:t>
      </w:r>
      <w:r w:rsidR="00310CE4">
        <w:rPr>
          <w:rFonts w:ascii="Times New Roman" w:eastAsia="Times New Roman" w:hAnsi="Times New Roman" w:cs="Times New Roman"/>
          <w:bCs/>
          <w:sz w:val="24"/>
          <w:szCs w:val="24"/>
          <w:lang w:eastAsia="pl-PL"/>
        </w:rPr>
        <w:t>ą</w:t>
      </w:r>
      <w:r w:rsidRPr="005A4F42">
        <w:rPr>
          <w:rFonts w:ascii="Times New Roman" w:eastAsia="Times New Roman" w:hAnsi="Times New Roman" w:cs="Times New Roman"/>
          <w:bCs/>
          <w:sz w:val="24"/>
          <w:szCs w:val="24"/>
          <w:lang w:eastAsia="pl-PL"/>
        </w:rPr>
        <w:t xml:space="preserve"> uchylon</w:t>
      </w:r>
      <w:r w:rsidR="00310CE4">
        <w:rPr>
          <w:rFonts w:ascii="Times New Roman" w:eastAsia="Times New Roman" w:hAnsi="Times New Roman" w:cs="Times New Roman"/>
          <w:bCs/>
          <w:sz w:val="24"/>
          <w:szCs w:val="24"/>
          <w:lang w:eastAsia="pl-PL"/>
        </w:rPr>
        <w:t>e</w:t>
      </w:r>
      <w:r w:rsidRPr="005A4F42">
        <w:rPr>
          <w:rFonts w:ascii="Times New Roman" w:eastAsia="Times New Roman" w:hAnsi="Times New Roman" w:cs="Times New Roman"/>
          <w:bCs/>
          <w:sz w:val="24"/>
          <w:szCs w:val="24"/>
          <w:lang w:eastAsia="pl-PL"/>
        </w:rPr>
        <w:t>. Ponadto, w związku z powyższym, odpowiedniego dostosowania do wyżej zaproponowanych zmian wymaga ust. 4 w art. 25d przez zastąpienie ministra właściwego do spraw transportu Prezesem UTK, a także rozszerzenie kręgu odbiorców informacji o</w:t>
      </w:r>
      <w:r w:rsidR="004D1418">
        <w:rPr>
          <w:rFonts w:ascii="Times New Roman" w:eastAsia="Times New Roman" w:hAnsi="Times New Roman" w:cs="Times New Roman"/>
          <w:bCs/>
          <w:sz w:val="24"/>
          <w:szCs w:val="24"/>
          <w:lang w:eastAsia="pl-PL"/>
        </w:rPr>
        <w:t> </w:t>
      </w:r>
      <w:r w:rsidRPr="005A4F42">
        <w:rPr>
          <w:rFonts w:ascii="Times New Roman" w:eastAsia="Times New Roman" w:hAnsi="Times New Roman" w:cs="Times New Roman"/>
          <w:bCs/>
          <w:sz w:val="24"/>
          <w:szCs w:val="24"/>
          <w:lang w:eastAsia="pl-PL"/>
        </w:rPr>
        <w:t>przepisach i ograniczeniach o lokalnym charakterze.</w:t>
      </w:r>
      <w:r w:rsidR="009A2C13">
        <w:rPr>
          <w:rFonts w:ascii="Times New Roman" w:eastAsia="Times New Roman" w:hAnsi="Times New Roman" w:cs="Times New Roman"/>
          <w:bCs/>
          <w:sz w:val="24"/>
          <w:szCs w:val="24"/>
          <w:lang w:eastAsia="pl-PL"/>
        </w:rPr>
        <w:t xml:space="preserve"> </w:t>
      </w:r>
    </w:p>
    <w:p w14:paraId="31A6448A" w14:textId="6AD2E22B" w:rsidR="005A4F42" w:rsidRPr="00285587" w:rsidRDefault="005A4F42" w:rsidP="005B135A">
      <w:pPr>
        <w:spacing w:before="120" w:after="0" w:line="360" w:lineRule="auto"/>
        <w:jc w:val="both"/>
        <w:rPr>
          <w:rFonts w:ascii="Times" w:eastAsia="Times New Roman" w:hAnsi="Times" w:cs="Arial"/>
          <w:bCs/>
          <w:sz w:val="24"/>
          <w:szCs w:val="20"/>
          <w:lang w:eastAsia="pl-PL"/>
        </w:rPr>
      </w:pPr>
      <w:r w:rsidRPr="005A4F42">
        <w:rPr>
          <w:rFonts w:ascii="Times" w:eastAsia="Times New Roman" w:hAnsi="Times" w:cs="Arial"/>
          <w:bCs/>
          <w:sz w:val="24"/>
          <w:szCs w:val="20"/>
          <w:lang w:eastAsia="pl-PL"/>
        </w:rPr>
        <w:t xml:space="preserve">Zmiany w ust. 1 i 1a w art. 25e ustawy o transporcie kolejowym </w:t>
      </w:r>
      <w:r w:rsidRPr="005A4F42">
        <w:rPr>
          <w:rFonts w:ascii="Times" w:eastAsia="Times New Roman" w:hAnsi="Times" w:cs="Arial"/>
          <w:sz w:val="24"/>
          <w:szCs w:val="20"/>
          <w:lang w:eastAsia="pl-PL"/>
        </w:rPr>
        <w:t>wynikają z dostosowania prawa krajowego do</w:t>
      </w:r>
      <w:r w:rsidR="00D954DD">
        <w:rPr>
          <w:rFonts w:ascii="Times" w:eastAsia="Times New Roman" w:hAnsi="Times" w:cs="Arial"/>
          <w:sz w:val="24"/>
          <w:szCs w:val="20"/>
          <w:lang w:eastAsia="pl-PL"/>
        </w:rPr>
        <w:t xml:space="preserve"> przepisów dyrektywy 2016/797</w:t>
      </w:r>
      <w:r w:rsidRPr="005A4F42">
        <w:rPr>
          <w:rFonts w:ascii="Times" w:eastAsia="Times New Roman" w:hAnsi="Times" w:cs="Arial"/>
          <w:sz w:val="24"/>
          <w:szCs w:val="20"/>
          <w:lang w:eastAsia="pl-PL"/>
        </w:rPr>
        <w:t xml:space="preserve"> w obszarze zezwoleń na dopuszczanie do eksploatacji. Zmiany te</w:t>
      </w:r>
      <w:r w:rsidRPr="005A4F42">
        <w:rPr>
          <w:rFonts w:ascii="Times" w:eastAsia="Times New Roman" w:hAnsi="Times" w:cs="Arial"/>
          <w:bCs/>
          <w:sz w:val="24"/>
          <w:szCs w:val="20"/>
          <w:lang w:eastAsia="pl-PL"/>
        </w:rPr>
        <w:t xml:space="preserve"> mają na celu dokonani</w:t>
      </w:r>
      <w:r w:rsidR="004B69B3">
        <w:rPr>
          <w:rFonts w:ascii="Times" w:eastAsia="Times New Roman" w:hAnsi="Times" w:cs="Arial"/>
          <w:bCs/>
          <w:sz w:val="24"/>
          <w:szCs w:val="20"/>
          <w:lang w:eastAsia="pl-PL"/>
        </w:rPr>
        <w:t>e</w:t>
      </w:r>
      <w:r w:rsidRPr="005A4F42">
        <w:rPr>
          <w:rFonts w:ascii="Times" w:eastAsia="Times New Roman" w:hAnsi="Times" w:cs="Arial"/>
          <w:bCs/>
          <w:sz w:val="24"/>
          <w:szCs w:val="20"/>
          <w:lang w:eastAsia="pl-PL"/>
        </w:rPr>
        <w:t xml:space="preserve"> rozdzielenia kwestii dotyczących podsystemów strukturalnych</w:t>
      </w:r>
      <w:r w:rsidR="0076595F">
        <w:rPr>
          <w:rFonts w:ascii="Times" w:eastAsia="Times New Roman" w:hAnsi="Times" w:cs="Arial"/>
          <w:bCs/>
          <w:sz w:val="24"/>
          <w:szCs w:val="20"/>
          <w:lang w:eastAsia="pl-PL"/>
        </w:rPr>
        <w:t>,</w:t>
      </w:r>
      <w:r w:rsidR="009A2C13">
        <w:rPr>
          <w:rFonts w:ascii="Times" w:eastAsia="Times New Roman" w:hAnsi="Times" w:cs="Arial"/>
          <w:bCs/>
          <w:sz w:val="24"/>
          <w:szCs w:val="20"/>
          <w:lang w:eastAsia="pl-PL"/>
        </w:rPr>
        <w:t xml:space="preserve"> </w:t>
      </w:r>
      <w:r w:rsidR="009A2C13" w:rsidRPr="009A2C13">
        <w:rPr>
          <w:rFonts w:ascii="Times" w:eastAsia="Times New Roman" w:hAnsi="Times" w:cs="Arial"/>
          <w:bCs/>
          <w:sz w:val="24"/>
          <w:szCs w:val="20"/>
          <w:lang w:eastAsia="pl-PL"/>
        </w:rPr>
        <w:t>o których mowa w a</w:t>
      </w:r>
      <w:r w:rsidR="009A2C13">
        <w:rPr>
          <w:rFonts w:ascii="Times" w:eastAsia="Times New Roman" w:hAnsi="Times" w:cs="Arial"/>
          <w:bCs/>
          <w:sz w:val="24"/>
          <w:szCs w:val="20"/>
          <w:lang w:eastAsia="pl-PL"/>
        </w:rPr>
        <w:t>rt. 25a ust. 2 pkt 1 lit. a</w:t>
      </w:r>
      <w:r w:rsidR="00AA7C67" w:rsidRPr="008C5540">
        <w:rPr>
          <w:rFonts w:ascii="Times New Roman" w:eastAsia="SimSun" w:hAnsi="Times New Roman" w:cs="Times New Roman"/>
          <w:kern w:val="1"/>
          <w:sz w:val="24"/>
          <w:szCs w:val="24"/>
          <w:lang w:eastAsia="ar-SA"/>
        </w:rPr>
        <w:t>–</w:t>
      </w:r>
      <w:r w:rsidR="009A2C13">
        <w:rPr>
          <w:rFonts w:ascii="Times" w:eastAsia="Times New Roman" w:hAnsi="Times" w:cs="Arial"/>
          <w:bCs/>
          <w:sz w:val="24"/>
          <w:szCs w:val="20"/>
          <w:lang w:eastAsia="pl-PL"/>
        </w:rPr>
        <w:t>c, na</w:t>
      </w:r>
      <w:r w:rsidR="009A2C13" w:rsidRPr="009A2C13">
        <w:rPr>
          <w:rFonts w:ascii="Times" w:eastAsia="Times New Roman" w:hAnsi="Times" w:cs="Arial"/>
          <w:bCs/>
          <w:sz w:val="24"/>
          <w:szCs w:val="20"/>
          <w:lang w:eastAsia="pl-PL"/>
        </w:rPr>
        <w:t xml:space="preserve"> które Prezes UTK wydał zezwolenia na dopuszczenie do eksploatacji</w:t>
      </w:r>
      <w:r w:rsidRPr="005A4F42">
        <w:rPr>
          <w:rFonts w:ascii="Times" w:eastAsia="Times New Roman" w:hAnsi="Times" w:cs="Arial"/>
          <w:bCs/>
          <w:sz w:val="24"/>
          <w:szCs w:val="20"/>
          <w:lang w:eastAsia="pl-PL"/>
        </w:rPr>
        <w:t xml:space="preserve">. </w:t>
      </w:r>
      <w:r w:rsidRPr="005A4F42">
        <w:rPr>
          <w:rFonts w:ascii="Times" w:eastAsia="Times New Roman" w:hAnsi="Times" w:cs="Arial"/>
          <w:sz w:val="24"/>
          <w:szCs w:val="20"/>
          <w:lang w:eastAsia="pl-PL"/>
        </w:rPr>
        <w:t xml:space="preserve">W zmienianym ust. 1 wskazano Prezesa UTK jako organ, który wydaje zezwolenia na dopuszczenie urządzeń stałych w kraju. Powyższa propozycja wynika z faktu, że do tej pory Prezes UTK wydawał zezwolenia na dopuszczenie do eksploatacji na wszystkie podsystemy strukturalne. Po zmianach wynikających z implementacji ww. dyrektywy, w określonych przypadkach, Agencja Kolejowa </w:t>
      </w:r>
      <w:r w:rsidR="00D4683F">
        <w:rPr>
          <w:rFonts w:ascii="Times" w:eastAsia="Times New Roman" w:hAnsi="Times" w:cs="Arial"/>
          <w:sz w:val="24"/>
          <w:szCs w:val="20"/>
          <w:lang w:eastAsia="pl-PL"/>
        </w:rPr>
        <w:t xml:space="preserve">UE </w:t>
      </w:r>
      <w:r w:rsidRPr="005A4F42">
        <w:rPr>
          <w:rFonts w:ascii="Times" w:eastAsia="Times New Roman" w:hAnsi="Times" w:cs="Arial"/>
          <w:sz w:val="24"/>
          <w:szCs w:val="20"/>
          <w:lang w:eastAsia="pl-PL"/>
        </w:rPr>
        <w:t>będzie miała prawo wydawania zezwolenia na wprowadzenie pojazdu do obrotu.</w:t>
      </w:r>
      <w:r w:rsidRPr="005A4F42">
        <w:rPr>
          <w:rFonts w:ascii="Times New Roman" w:eastAsia="Times New Roman" w:hAnsi="Times New Roman" w:cs="Times New Roman"/>
          <w:bCs/>
          <w:sz w:val="24"/>
          <w:szCs w:val="24"/>
          <w:lang w:eastAsia="pl-PL"/>
        </w:rPr>
        <w:t xml:space="preserve"> Zmiana</w:t>
      </w:r>
      <w:r w:rsidRPr="005A4F42">
        <w:rPr>
          <w:rFonts w:ascii="Times" w:eastAsia="Times New Roman" w:hAnsi="Times" w:cs="Arial"/>
          <w:sz w:val="24"/>
          <w:szCs w:val="20"/>
          <w:lang w:eastAsia="pl-PL"/>
        </w:rPr>
        <w:t xml:space="preserve"> ust. 1 w art. 25e tym samym zawęża zakres zastosowani</w:t>
      </w:r>
      <w:r w:rsidR="0076595F">
        <w:rPr>
          <w:rFonts w:ascii="Times" w:eastAsia="Times New Roman" w:hAnsi="Times" w:cs="Arial"/>
          <w:sz w:val="24"/>
          <w:szCs w:val="20"/>
          <w:lang w:eastAsia="pl-PL"/>
        </w:rPr>
        <w:t>a</w:t>
      </w:r>
      <w:r w:rsidRPr="005A4F42">
        <w:rPr>
          <w:rFonts w:ascii="Times" w:eastAsia="Times New Roman" w:hAnsi="Times" w:cs="Arial"/>
          <w:sz w:val="24"/>
          <w:szCs w:val="20"/>
          <w:lang w:eastAsia="pl-PL"/>
        </w:rPr>
        <w:t xml:space="preserve"> art. 25e jedynie do </w:t>
      </w:r>
      <w:r w:rsidRPr="005A4F42">
        <w:rPr>
          <w:rFonts w:ascii="Times" w:eastAsia="Times New Roman" w:hAnsi="Times" w:cs="Arial"/>
          <w:sz w:val="24"/>
          <w:szCs w:val="20"/>
          <w:lang w:eastAsia="pl-PL"/>
        </w:rPr>
        <w:lastRenderedPageBreak/>
        <w:t>dopuszczonych do eksploatacji lub obrotu podsystemów, o których mowa w art. 25a ust. 2 pkt</w:t>
      </w:r>
      <w:r w:rsidR="0076595F">
        <w:rPr>
          <w:rFonts w:ascii="Times" w:eastAsia="Times New Roman" w:hAnsi="Times" w:cs="Arial"/>
          <w:sz w:val="24"/>
          <w:szCs w:val="20"/>
          <w:lang w:eastAsia="pl-PL"/>
        </w:rPr>
        <w:t> </w:t>
      </w:r>
      <w:r w:rsidRPr="005A4F42">
        <w:rPr>
          <w:rFonts w:ascii="Times" w:eastAsia="Times New Roman" w:hAnsi="Times" w:cs="Arial"/>
          <w:sz w:val="24"/>
          <w:szCs w:val="20"/>
          <w:lang w:eastAsia="pl-PL"/>
        </w:rPr>
        <w:t>1 lit. a</w:t>
      </w:r>
      <w:r w:rsidR="00AA7C67" w:rsidRPr="008C5540">
        <w:rPr>
          <w:rFonts w:ascii="Times New Roman" w:eastAsia="SimSun" w:hAnsi="Times New Roman" w:cs="Times New Roman"/>
          <w:kern w:val="1"/>
          <w:sz w:val="24"/>
          <w:szCs w:val="24"/>
          <w:lang w:eastAsia="ar-SA"/>
        </w:rPr>
        <w:t>–</w:t>
      </w:r>
      <w:r w:rsidRPr="005A4F42">
        <w:rPr>
          <w:rFonts w:ascii="Times" w:eastAsia="Times New Roman" w:hAnsi="Times" w:cs="Arial"/>
          <w:sz w:val="24"/>
          <w:szCs w:val="20"/>
          <w:lang w:eastAsia="pl-PL"/>
        </w:rPr>
        <w:t>c, tj. podsystemów strukturalnych: „infrastruktury”, „energii” i „sterow</w:t>
      </w:r>
      <w:r w:rsidR="00D4683F">
        <w:rPr>
          <w:rFonts w:ascii="Times" w:eastAsia="Times New Roman" w:hAnsi="Times" w:cs="Arial"/>
          <w:sz w:val="24"/>
          <w:szCs w:val="20"/>
          <w:lang w:eastAsia="pl-PL"/>
        </w:rPr>
        <w:t>a</w:t>
      </w:r>
      <w:r w:rsidRPr="005A4F42">
        <w:rPr>
          <w:rFonts w:ascii="Times" w:eastAsia="Times New Roman" w:hAnsi="Times" w:cs="Arial"/>
          <w:sz w:val="24"/>
          <w:szCs w:val="20"/>
          <w:lang w:eastAsia="pl-PL"/>
        </w:rPr>
        <w:t xml:space="preserve">nie – urządzenia pokładowe”. </w:t>
      </w:r>
      <w:r w:rsidR="00432D66" w:rsidRPr="005A4F42">
        <w:rPr>
          <w:rFonts w:ascii="Times" w:eastAsia="Times New Roman" w:hAnsi="Times" w:cs="Arial"/>
          <w:sz w:val="24"/>
          <w:szCs w:val="20"/>
          <w:lang w:eastAsia="pl-PL"/>
        </w:rPr>
        <w:t>Zmienian</w:t>
      </w:r>
      <w:r w:rsidR="00432D66">
        <w:rPr>
          <w:rFonts w:ascii="Times" w:eastAsia="Times New Roman" w:hAnsi="Times" w:cs="Arial"/>
          <w:sz w:val="24"/>
          <w:szCs w:val="20"/>
          <w:lang w:eastAsia="pl-PL"/>
        </w:rPr>
        <w:t>e wprowadzenie do wyliczenia w</w:t>
      </w:r>
      <w:r w:rsidR="00432D66" w:rsidRPr="005A4F42">
        <w:rPr>
          <w:rFonts w:ascii="Times" w:eastAsia="Times New Roman" w:hAnsi="Times" w:cs="Arial"/>
          <w:sz w:val="24"/>
          <w:szCs w:val="20"/>
          <w:lang w:eastAsia="pl-PL"/>
        </w:rPr>
        <w:t xml:space="preserve"> </w:t>
      </w:r>
      <w:r w:rsidRPr="005A4F42">
        <w:rPr>
          <w:rFonts w:ascii="Times" w:eastAsia="Times New Roman" w:hAnsi="Times" w:cs="Arial"/>
          <w:sz w:val="24"/>
          <w:szCs w:val="20"/>
          <w:lang w:eastAsia="pl-PL"/>
        </w:rPr>
        <w:t>ust. 1a w art. 25e odnosić się będzie do warunków koniecznych do spełnienia w celu uzyskania dopuszczenia do eksploatacji lub obrotu</w:t>
      </w:r>
      <w:r w:rsidR="00432D66">
        <w:rPr>
          <w:rFonts w:ascii="Times" w:eastAsia="Times New Roman" w:hAnsi="Times" w:cs="Arial"/>
          <w:sz w:val="24"/>
          <w:szCs w:val="20"/>
          <w:lang w:eastAsia="pl-PL"/>
        </w:rPr>
        <w:t xml:space="preserve"> </w:t>
      </w:r>
      <w:r w:rsidRPr="005A4F42">
        <w:rPr>
          <w:rFonts w:ascii="Times" w:eastAsia="Times New Roman" w:hAnsi="Times" w:cs="Arial"/>
          <w:sz w:val="24"/>
          <w:szCs w:val="20"/>
          <w:lang w:eastAsia="pl-PL"/>
        </w:rPr>
        <w:t>podsystemów strukturalnych wymienionych w art. 25a ust. 2 pkt 1 lit</w:t>
      </w:r>
      <w:r w:rsidR="00432D66">
        <w:rPr>
          <w:rFonts w:ascii="Times" w:eastAsia="Times New Roman" w:hAnsi="Times" w:cs="Arial"/>
          <w:sz w:val="24"/>
          <w:szCs w:val="20"/>
          <w:lang w:eastAsia="pl-PL"/>
        </w:rPr>
        <w:t>.</w:t>
      </w:r>
      <w:r w:rsidR="002B3168">
        <w:rPr>
          <w:rFonts w:ascii="Times" w:eastAsia="Times New Roman" w:hAnsi="Times" w:cs="Arial"/>
          <w:sz w:val="24"/>
          <w:szCs w:val="20"/>
          <w:lang w:eastAsia="pl-PL"/>
        </w:rPr>
        <w:t> </w:t>
      </w:r>
      <w:r w:rsidR="00432D66">
        <w:rPr>
          <w:rFonts w:ascii="Times" w:eastAsia="Times New Roman" w:hAnsi="Times" w:cs="Arial"/>
          <w:sz w:val="24"/>
          <w:szCs w:val="20"/>
          <w:lang w:eastAsia="pl-PL"/>
        </w:rPr>
        <w:t>a</w:t>
      </w:r>
      <w:r w:rsidRPr="005A4F42">
        <w:rPr>
          <w:rFonts w:ascii="Times" w:eastAsia="Times New Roman" w:hAnsi="Times" w:cs="Arial"/>
          <w:sz w:val="24"/>
          <w:szCs w:val="20"/>
          <w:lang w:eastAsia="pl-PL"/>
        </w:rPr>
        <w:t>,</w:t>
      </w:r>
      <w:r w:rsidR="00432D66">
        <w:rPr>
          <w:rFonts w:ascii="Times" w:eastAsia="Times New Roman" w:hAnsi="Times" w:cs="Arial"/>
          <w:sz w:val="24"/>
          <w:szCs w:val="20"/>
          <w:lang w:eastAsia="pl-PL"/>
        </w:rPr>
        <w:t xml:space="preserve"> b lub c. </w:t>
      </w:r>
      <w:r w:rsidR="004D4DCC">
        <w:rPr>
          <w:rFonts w:ascii="Times" w:eastAsia="Times New Roman" w:hAnsi="Times" w:cs="Arial"/>
          <w:sz w:val="24"/>
          <w:szCs w:val="20"/>
          <w:lang w:eastAsia="pl-PL"/>
        </w:rPr>
        <w:t>Projektowana zmiana ust. 1 w art. 25e rozszerza</w:t>
      </w:r>
      <w:r w:rsidR="004D4DCC" w:rsidRPr="004D4DCC">
        <w:rPr>
          <w:rFonts w:ascii="Times" w:eastAsia="Times New Roman" w:hAnsi="Times" w:cs="Arial"/>
          <w:sz w:val="24"/>
          <w:szCs w:val="20"/>
          <w:lang w:eastAsia="pl-PL"/>
        </w:rPr>
        <w:t xml:space="preserve"> również o użytkownika bocznicy kolejowe</w:t>
      </w:r>
      <w:r w:rsidR="0076595F">
        <w:rPr>
          <w:rFonts w:ascii="Times" w:eastAsia="Times New Roman" w:hAnsi="Times" w:cs="Arial"/>
          <w:sz w:val="24"/>
          <w:szCs w:val="20"/>
          <w:lang w:eastAsia="pl-PL"/>
        </w:rPr>
        <w:t>j</w:t>
      </w:r>
      <w:r w:rsidR="004D4DCC" w:rsidRPr="004D4DCC">
        <w:rPr>
          <w:rFonts w:ascii="Times" w:eastAsia="Times New Roman" w:hAnsi="Times" w:cs="Arial"/>
          <w:sz w:val="24"/>
          <w:szCs w:val="20"/>
          <w:lang w:eastAsia="pl-PL"/>
        </w:rPr>
        <w:t xml:space="preserve"> katalog podmiotów</w:t>
      </w:r>
      <w:r w:rsidR="004D4DCC">
        <w:rPr>
          <w:rFonts w:ascii="Times" w:eastAsia="Times New Roman" w:hAnsi="Times" w:cs="Arial"/>
          <w:sz w:val="24"/>
          <w:szCs w:val="20"/>
          <w:lang w:eastAsia="pl-PL"/>
        </w:rPr>
        <w:t>,</w:t>
      </w:r>
      <w:r w:rsidR="004D4DCC" w:rsidRPr="004D4DCC">
        <w:rPr>
          <w:rFonts w:ascii="Times" w:eastAsia="Times New Roman" w:hAnsi="Times" w:cs="Arial"/>
          <w:sz w:val="24"/>
          <w:szCs w:val="20"/>
          <w:lang w:eastAsia="pl-PL"/>
        </w:rPr>
        <w:t xml:space="preserve"> które mogą eksploatować podsystemy strukturalne – jako że zakres dyrektywy 2016/797 został rozszerzony o bocznice kolejowe niebędące własnością prywatną</w:t>
      </w:r>
      <w:r w:rsidR="00853965">
        <w:rPr>
          <w:rFonts w:ascii="Times" w:eastAsia="Times New Roman" w:hAnsi="Times" w:cs="Arial"/>
          <w:sz w:val="24"/>
          <w:szCs w:val="20"/>
          <w:lang w:eastAsia="pl-PL"/>
        </w:rPr>
        <w:t>.</w:t>
      </w:r>
    </w:p>
    <w:p w14:paraId="52A0256C" w14:textId="7694816B" w:rsidR="005A4F42" w:rsidRPr="005A4F42" w:rsidRDefault="005A4F42" w:rsidP="005B135A">
      <w:pPr>
        <w:spacing w:before="120" w:after="0" w:line="360" w:lineRule="auto"/>
        <w:jc w:val="both"/>
        <w:rPr>
          <w:rFonts w:ascii="Times New Roman" w:eastAsia="Times New Roman" w:hAnsi="Times New Roman" w:cs="Times New Roman"/>
          <w:bCs/>
          <w:sz w:val="24"/>
          <w:szCs w:val="24"/>
          <w:lang w:eastAsia="pl-PL"/>
        </w:rPr>
      </w:pPr>
      <w:r w:rsidRPr="005A4F42">
        <w:rPr>
          <w:rFonts w:ascii="Times New Roman" w:eastAsia="Times New Roman" w:hAnsi="Times New Roman" w:cs="Times New Roman"/>
          <w:bCs/>
          <w:sz w:val="24"/>
          <w:szCs w:val="24"/>
          <w:lang w:eastAsia="pl-PL"/>
        </w:rPr>
        <w:t>W ust. 1a w art. 25e określono warunki</w:t>
      </w:r>
      <w:r w:rsidR="00227334">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jakie należy spełnić, żeby dopuścić do eksploatacji lub obrotu wszystkie podsystemy strukturalne (zarówno „stałe”</w:t>
      </w:r>
      <w:r w:rsidR="00227334">
        <w:rPr>
          <w:rFonts w:ascii="Times New Roman" w:eastAsia="Times New Roman" w:hAnsi="Times New Roman" w:cs="Times New Roman"/>
          <w:bCs/>
          <w:sz w:val="24"/>
          <w:szCs w:val="24"/>
          <w:lang w:eastAsia="pl-PL"/>
        </w:rPr>
        <w:t>,</w:t>
      </w:r>
      <w:r w:rsidRPr="005A4F42">
        <w:rPr>
          <w:rFonts w:ascii="Times New Roman" w:eastAsia="Times New Roman" w:hAnsi="Times New Roman" w:cs="Times New Roman"/>
          <w:bCs/>
          <w:sz w:val="24"/>
          <w:szCs w:val="24"/>
          <w:lang w:eastAsia="pl-PL"/>
        </w:rPr>
        <w:t xml:space="preserve"> jak i „ruchome”).</w:t>
      </w:r>
      <w:r w:rsidR="0003422C">
        <w:rPr>
          <w:rFonts w:ascii="Times New Roman" w:eastAsia="Times New Roman" w:hAnsi="Times New Roman" w:cs="Times New Roman"/>
          <w:bCs/>
          <w:sz w:val="24"/>
          <w:szCs w:val="24"/>
          <w:lang w:eastAsia="pl-PL"/>
        </w:rPr>
        <w:t xml:space="preserve"> Zmieniany art. 25e ust. 1b będzie określał, iż </w:t>
      </w:r>
      <w:r w:rsidR="00176DB8">
        <w:rPr>
          <w:rFonts w:ascii="Times New Roman" w:eastAsia="Times New Roman" w:hAnsi="Times New Roman" w:cs="Times New Roman"/>
          <w:bCs/>
          <w:sz w:val="24"/>
          <w:szCs w:val="24"/>
          <w:lang w:eastAsia="pl-PL"/>
        </w:rPr>
        <w:t>w</w:t>
      </w:r>
      <w:r w:rsidR="0003422C" w:rsidRPr="0003422C">
        <w:rPr>
          <w:rFonts w:ascii="Times New Roman" w:eastAsia="Times New Roman" w:hAnsi="Times New Roman" w:cs="Times New Roman"/>
          <w:bCs/>
          <w:sz w:val="24"/>
          <w:szCs w:val="24"/>
          <w:lang w:eastAsia="pl-PL" w:bidi="pl-PL"/>
        </w:rPr>
        <w:t xml:space="preserve"> przypadku podsystemu strukturalnego</w:t>
      </w:r>
      <w:r w:rsidR="00227334">
        <w:rPr>
          <w:rFonts w:ascii="Times New Roman" w:eastAsia="Times New Roman" w:hAnsi="Times New Roman" w:cs="Times New Roman"/>
          <w:bCs/>
          <w:sz w:val="24"/>
          <w:szCs w:val="24"/>
          <w:lang w:eastAsia="pl-PL" w:bidi="pl-PL"/>
        </w:rPr>
        <w:t>,</w:t>
      </w:r>
      <w:r w:rsidR="0003422C" w:rsidRPr="0003422C">
        <w:rPr>
          <w:rFonts w:ascii="Times New Roman" w:eastAsia="Times New Roman" w:hAnsi="Times New Roman" w:cs="Times New Roman"/>
          <w:bCs/>
          <w:sz w:val="24"/>
          <w:szCs w:val="24"/>
          <w:lang w:eastAsia="pl-PL" w:bidi="pl-PL"/>
        </w:rPr>
        <w:t xml:space="preserve"> o którym mowa w art. 25a ust. 2 pkt 1 lit. a</w:t>
      </w:r>
      <w:r w:rsidR="00AA7C67" w:rsidRPr="008C5540">
        <w:rPr>
          <w:rFonts w:ascii="Times New Roman" w:eastAsia="SimSun" w:hAnsi="Times New Roman" w:cs="Times New Roman"/>
          <w:kern w:val="1"/>
          <w:sz w:val="24"/>
          <w:szCs w:val="24"/>
          <w:lang w:eastAsia="ar-SA"/>
        </w:rPr>
        <w:t>–</w:t>
      </w:r>
      <w:r w:rsidR="0003422C" w:rsidRPr="0003422C">
        <w:rPr>
          <w:rFonts w:ascii="Times New Roman" w:eastAsia="Times New Roman" w:hAnsi="Times New Roman" w:cs="Times New Roman"/>
          <w:bCs/>
          <w:sz w:val="24"/>
          <w:szCs w:val="24"/>
          <w:lang w:eastAsia="pl-PL" w:bidi="pl-PL"/>
        </w:rPr>
        <w:t>c, który wymaga uzyskania nowego zezwolenia na dopuszczenie do eksploatacji po odnowieniu lub modernizacji, podsystem ten może być eksploatowany do czasu uzyskania nowego zezwolenia, na zasadach określonych w systemie zarządzania bezpieczeństwem zarządcy infrastruktury</w:t>
      </w:r>
      <w:r w:rsidR="0003422C" w:rsidRPr="0003422C">
        <w:rPr>
          <w:rFonts w:ascii="Times New Roman" w:eastAsia="Times New Roman" w:hAnsi="Times New Roman" w:cs="Times New Roman"/>
          <w:bCs/>
          <w:sz w:val="24"/>
          <w:szCs w:val="24"/>
          <w:lang w:eastAsia="pl-PL"/>
        </w:rPr>
        <w:t>.</w:t>
      </w:r>
      <w:r w:rsidR="0003422C">
        <w:rPr>
          <w:rFonts w:ascii="Times New Roman" w:eastAsia="Times New Roman" w:hAnsi="Times New Roman" w:cs="Times New Roman"/>
          <w:bCs/>
          <w:sz w:val="24"/>
          <w:szCs w:val="24"/>
          <w:lang w:eastAsia="pl-PL"/>
        </w:rPr>
        <w:t xml:space="preserve"> Ponadto nowy art. 25e ust. 2a będzie określał, iż </w:t>
      </w:r>
      <w:r w:rsidR="00231040">
        <w:rPr>
          <w:rFonts w:ascii="Times New Roman" w:eastAsia="Times New Roman" w:hAnsi="Times New Roman" w:cs="Times New Roman"/>
          <w:bCs/>
          <w:sz w:val="24"/>
          <w:szCs w:val="24"/>
          <w:lang w:eastAsia="pl-PL"/>
        </w:rPr>
        <w:t>z</w:t>
      </w:r>
      <w:r w:rsidR="0003422C" w:rsidRPr="0003422C">
        <w:rPr>
          <w:rFonts w:ascii="Times New Roman" w:eastAsia="Times New Roman" w:hAnsi="Times New Roman" w:cs="Times New Roman"/>
          <w:bCs/>
          <w:sz w:val="24"/>
          <w:szCs w:val="24"/>
          <w:lang w:eastAsia="pl-PL"/>
        </w:rPr>
        <w:t xml:space="preserve">ezwolenie na dopuszczenie do eksploatacji </w:t>
      </w:r>
      <w:r w:rsidR="00231040" w:rsidRPr="00231040">
        <w:rPr>
          <w:rFonts w:ascii="Times New Roman" w:eastAsia="Times New Roman" w:hAnsi="Times New Roman" w:cs="Times New Roman"/>
          <w:bCs/>
          <w:sz w:val="24"/>
          <w:szCs w:val="24"/>
          <w:lang w:eastAsia="pl-PL"/>
        </w:rPr>
        <w:t>podsystemu strukturalnego, o którym mowa w art. 25a ust. 2 pkt 1 lit. a</w:t>
      </w:r>
      <w:r w:rsidR="00AA7C67" w:rsidRPr="008C5540">
        <w:rPr>
          <w:rFonts w:ascii="Times New Roman" w:eastAsia="SimSun" w:hAnsi="Times New Roman" w:cs="Times New Roman"/>
          <w:kern w:val="1"/>
          <w:sz w:val="24"/>
          <w:szCs w:val="24"/>
          <w:lang w:eastAsia="ar-SA"/>
        </w:rPr>
        <w:t>–</w:t>
      </w:r>
      <w:r w:rsidR="00231040" w:rsidRPr="00231040">
        <w:rPr>
          <w:rFonts w:ascii="Times New Roman" w:eastAsia="Times New Roman" w:hAnsi="Times New Roman" w:cs="Times New Roman"/>
          <w:bCs/>
          <w:sz w:val="24"/>
          <w:szCs w:val="24"/>
          <w:lang w:eastAsia="pl-PL"/>
        </w:rPr>
        <w:t>c</w:t>
      </w:r>
      <w:r w:rsidR="00227334">
        <w:rPr>
          <w:rFonts w:ascii="Times New Roman" w:eastAsia="Times New Roman" w:hAnsi="Times New Roman" w:cs="Times New Roman"/>
          <w:bCs/>
          <w:sz w:val="24"/>
          <w:szCs w:val="24"/>
          <w:lang w:eastAsia="pl-PL"/>
        </w:rPr>
        <w:t>,</w:t>
      </w:r>
      <w:r w:rsidR="00231040">
        <w:rPr>
          <w:rFonts w:ascii="Times New Roman" w:eastAsia="Times New Roman" w:hAnsi="Times New Roman" w:cs="Times New Roman"/>
          <w:bCs/>
          <w:sz w:val="24"/>
          <w:szCs w:val="24"/>
          <w:lang w:eastAsia="pl-PL"/>
        </w:rPr>
        <w:t xml:space="preserve"> </w:t>
      </w:r>
      <w:r w:rsidR="0003422C" w:rsidRPr="0003422C">
        <w:rPr>
          <w:rFonts w:ascii="Times New Roman" w:eastAsia="Times New Roman" w:hAnsi="Times New Roman" w:cs="Times New Roman"/>
          <w:bCs/>
          <w:sz w:val="24"/>
          <w:szCs w:val="24"/>
          <w:lang w:eastAsia="pl-PL"/>
        </w:rPr>
        <w:t>wydaje się według stanu prawnego obowiązującego w dniu złożenia</w:t>
      </w:r>
      <w:r w:rsidR="0003422C">
        <w:rPr>
          <w:rFonts w:ascii="Times New Roman" w:eastAsia="Times New Roman" w:hAnsi="Times New Roman" w:cs="Times New Roman"/>
          <w:bCs/>
          <w:sz w:val="24"/>
          <w:szCs w:val="24"/>
          <w:lang w:eastAsia="pl-PL"/>
        </w:rPr>
        <w:t xml:space="preserve"> </w:t>
      </w:r>
      <w:r w:rsidR="00231040">
        <w:rPr>
          <w:rFonts w:ascii="Times New Roman" w:eastAsia="Times New Roman" w:hAnsi="Times New Roman" w:cs="Times New Roman"/>
          <w:bCs/>
          <w:sz w:val="24"/>
          <w:szCs w:val="24"/>
          <w:lang w:eastAsia="pl-PL"/>
        </w:rPr>
        <w:t xml:space="preserve">tego </w:t>
      </w:r>
      <w:r w:rsidR="0003422C">
        <w:rPr>
          <w:rFonts w:ascii="Times New Roman" w:eastAsia="Times New Roman" w:hAnsi="Times New Roman" w:cs="Times New Roman"/>
          <w:bCs/>
          <w:sz w:val="24"/>
          <w:szCs w:val="24"/>
          <w:lang w:eastAsia="pl-PL"/>
        </w:rPr>
        <w:t>wniosku o wydanie zezwolenia.</w:t>
      </w:r>
    </w:p>
    <w:p w14:paraId="64C86F0F" w14:textId="4171D118"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Nowe brzmienie pkt 2 i 3 w ust. 3 w art. 25e wprowadzają zmiany w katalogu dokumentów dołączanych do wniosków o zezwolenie na dopuszczenie podsystemów „sterowanie – urządzenia przytorowe”, „energia” oraz „infrastruktura”. Odtąd, oprócz deklaracji weryfikacji WE podsystemu, będą nimi również dokumenty</w:t>
      </w:r>
      <w:r w:rsidR="00C164B9">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które potwierdzają techniczną zgodność tych podsystemów z systemem</w:t>
      </w:r>
      <w:r w:rsidR="00C164B9">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do którego są włączane w oparciu o odpowiednią TSI, przepisy krajowe</w:t>
      </w:r>
      <w:r w:rsidR="0003422C">
        <w:rPr>
          <w:rFonts w:ascii="Times New Roman" w:eastAsia="SimSun" w:hAnsi="Times New Roman" w:cs="Times New Roman"/>
          <w:bCs/>
          <w:kern w:val="1"/>
          <w:sz w:val="24"/>
          <w:szCs w:val="24"/>
          <w:lang w:eastAsia="ar-SA"/>
        </w:rPr>
        <w:t xml:space="preserve">, krajowy rejestr infrastruktury (RINF) </w:t>
      </w:r>
      <w:r w:rsidRPr="005A4F42">
        <w:rPr>
          <w:rFonts w:ascii="Times New Roman" w:eastAsia="SimSun" w:hAnsi="Times New Roman" w:cs="Times New Roman"/>
          <w:bCs/>
          <w:kern w:val="1"/>
          <w:sz w:val="24"/>
          <w:szCs w:val="24"/>
          <w:lang w:eastAsia="ar-SA"/>
        </w:rPr>
        <w:t>oraz dokumenty potwierdzające bezpieczną integracj</w:t>
      </w:r>
      <w:r w:rsidR="004B69B3">
        <w:rPr>
          <w:rFonts w:ascii="Times New Roman" w:eastAsia="SimSun" w:hAnsi="Times New Roman" w:cs="Times New Roman"/>
          <w:bCs/>
          <w:kern w:val="1"/>
          <w:sz w:val="24"/>
          <w:szCs w:val="24"/>
          <w:lang w:eastAsia="ar-SA"/>
        </w:rPr>
        <w:t>ę</w:t>
      </w:r>
      <w:r w:rsidRPr="005A4F42">
        <w:rPr>
          <w:rFonts w:ascii="Times New Roman" w:eastAsia="SimSun" w:hAnsi="Times New Roman" w:cs="Times New Roman"/>
          <w:bCs/>
          <w:kern w:val="1"/>
          <w:sz w:val="24"/>
          <w:szCs w:val="24"/>
          <w:lang w:eastAsia="ar-SA"/>
        </w:rPr>
        <w:t xml:space="preserve"> tych podsystemów, stwierdzon</w:t>
      </w:r>
      <w:r w:rsidR="004B69B3">
        <w:rPr>
          <w:rFonts w:ascii="Times New Roman" w:eastAsia="SimSun" w:hAnsi="Times New Roman" w:cs="Times New Roman"/>
          <w:bCs/>
          <w:kern w:val="1"/>
          <w:sz w:val="24"/>
          <w:szCs w:val="24"/>
          <w:lang w:eastAsia="ar-SA"/>
        </w:rPr>
        <w:t>ą</w:t>
      </w:r>
      <w:r w:rsidRPr="005A4F42">
        <w:rPr>
          <w:rFonts w:ascii="Times New Roman" w:eastAsia="SimSun" w:hAnsi="Times New Roman" w:cs="Times New Roman"/>
          <w:bCs/>
          <w:kern w:val="1"/>
          <w:sz w:val="24"/>
          <w:szCs w:val="24"/>
          <w:lang w:eastAsia="ar-SA"/>
        </w:rPr>
        <w:t xml:space="preserve"> w oparciu o odpowiednie TSI, przepisy krajowe</w:t>
      </w:r>
      <w:r w:rsidR="0003422C">
        <w:rPr>
          <w:rFonts w:ascii="Times New Roman" w:eastAsia="SimSun" w:hAnsi="Times New Roman" w:cs="Times New Roman"/>
          <w:bCs/>
          <w:kern w:val="1"/>
          <w:sz w:val="24"/>
          <w:szCs w:val="24"/>
          <w:lang w:eastAsia="ar-SA"/>
        </w:rPr>
        <w:t>, krajowy rejestr infrastruktury (RINF)</w:t>
      </w:r>
      <w:r w:rsidRPr="005A4F42">
        <w:rPr>
          <w:rFonts w:ascii="Times New Roman" w:eastAsia="SimSun" w:hAnsi="Times New Roman" w:cs="Times New Roman"/>
          <w:bCs/>
          <w:kern w:val="1"/>
          <w:sz w:val="24"/>
          <w:szCs w:val="24"/>
          <w:lang w:eastAsia="ar-SA"/>
        </w:rPr>
        <w:t>, a także o wspólne me</w:t>
      </w:r>
      <w:r w:rsidR="00F04A8C">
        <w:rPr>
          <w:rFonts w:ascii="Times New Roman" w:eastAsia="SimSun" w:hAnsi="Times New Roman" w:cs="Times New Roman"/>
          <w:bCs/>
          <w:kern w:val="1"/>
          <w:sz w:val="24"/>
          <w:szCs w:val="24"/>
          <w:lang w:eastAsia="ar-SA"/>
        </w:rPr>
        <w:t>tody oceny bezpieczeństwa (CSM)</w:t>
      </w:r>
      <w:r w:rsidRPr="005A4F42">
        <w:rPr>
          <w:rFonts w:ascii="Times New Roman" w:eastAsia="SimSun" w:hAnsi="Times New Roman" w:cs="Times New Roman"/>
          <w:bCs/>
          <w:kern w:val="1"/>
          <w:sz w:val="24"/>
          <w:szCs w:val="24"/>
          <w:lang w:eastAsia="ar-SA"/>
        </w:rPr>
        <w:t>. Zgodnie z dotychczas obowiązującym brzmieniem pkt 2 i 3 w ust. 3 w art. 25e, do wniosku o dopuszczenie podsystemu do eksploatacji dołącza się certyfikat weryfikacji WE podsystemu wraz z dokumentacj</w:t>
      </w:r>
      <w:r w:rsidR="00E9764B">
        <w:rPr>
          <w:rFonts w:ascii="Times New Roman" w:eastAsia="SimSun" w:hAnsi="Times New Roman" w:cs="Times New Roman"/>
          <w:bCs/>
          <w:kern w:val="1"/>
          <w:sz w:val="24"/>
          <w:szCs w:val="24"/>
          <w:lang w:eastAsia="ar-SA"/>
        </w:rPr>
        <w:t>ą</w:t>
      </w:r>
      <w:r w:rsidRPr="005A4F42">
        <w:rPr>
          <w:rFonts w:ascii="Times New Roman" w:eastAsia="SimSun" w:hAnsi="Times New Roman" w:cs="Times New Roman"/>
          <w:bCs/>
          <w:kern w:val="1"/>
          <w:sz w:val="24"/>
          <w:szCs w:val="24"/>
          <w:lang w:eastAsia="ar-SA"/>
        </w:rPr>
        <w:t xml:space="preserve"> przebiegu tej weryfikacji.</w:t>
      </w:r>
      <w:r w:rsidR="00853965">
        <w:rPr>
          <w:rFonts w:ascii="Times New Roman" w:eastAsia="SimSun" w:hAnsi="Times New Roman" w:cs="Times New Roman"/>
          <w:bCs/>
          <w:kern w:val="1"/>
          <w:sz w:val="24"/>
          <w:szCs w:val="24"/>
          <w:lang w:eastAsia="ar-SA"/>
        </w:rPr>
        <w:t xml:space="preserve"> Zmiana w ust. 2 doprecyzowuje, jak również rozszerza o użytkownika bocznicy kolejowej katalog podmiotów, które mogą wystąpić do </w:t>
      </w:r>
      <w:r w:rsidR="00853965" w:rsidRPr="00853965">
        <w:rPr>
          <w:rFonts w:ascii="Times New Roman" w:eastAsia="SimSun" w:hAnsi="Times New Roman" w:cs="Times New Roman"/>
          <w:bCs/>
          <w:kern w:val="1"/>
          <w:sz w:val="24"/>
          <w:szCs w:val="24"/>
          <w:lang w:eastAsia="ar-SA"/>
        </w:rPr>
        <w:t>Prezes</w:t>
      </w:r>
      <w:r w:rsidR="00853965">
        <w:rPr>
          <w:rFonts w:ascii="Times New Roman" w:eastAsia="SimSun" w:hAnsi="Times New Roman" w:cs="Times New Roman"/>
          <w:bCs/>
          <w:kern w:val="1"/>
          <w:sz w:val="24"/>
          <w:szCs w:val="24"/>
          <w:lang w:eastAsia="ar-SA"/>
        </w:rPr>
        <w:t>a UTK z wnioskiem o wydanie</w:t>
      </w:r>
      <w:r w:rsidR="00853965" w:rsidRPr="00853965">
        <w:rPr>
          <w:rFonts w:ascii="Times New Roman" w:eastAsia="SimSun" w:hAnsi="Times New Roman" w:cs="Times New Roman"/>
          <w:bCs/>
          <w:kern w:val="1"/>
          <w:sz w:val="24"/>
          <w:szCs w:val="24"/>
          <w:lang w:eastAsia="ar-SA"/>
        </w:rPr>
        <w:t xml:space="preserve"> zezwolenie na dopuszczenie do eksploatacji podsystemu strukturalnego, o którym mowa w art. 25a ust. 2 pkt 1 lit. a–c</w:t>
      </w:r>
      <w:r w:rsidR="00853965">
        <w:rPr>
          <w:rFonts w:ascii="Times New Roman" w:eastAsia="SimSun" w:hAnsi="Times New Roman" w:cs="Times New Roman"/>
          <w:bCs/>
          <w:kern w:val="1"/>
          <w:sz w:val="24"/>
          <w:szCs w:val="24"/>
          <w:lang w:eastAsia="ar-SA"/>
        </w:rPr>
        <w:t xml:space="preserve"> </w:t>
      </w:r>
      <w:r w:rsidR="00853965" w:rsidRPr="00853965">
        <w:rPr>
          <w:rFonts w:ascii="Times New Roman" w:eastAsia="SimSun" w:hAnsi="Times New Roman" w:cs="Times New Roman"/>
          <w:bCs/>
          <w:kern w:val="1"/>
          <w:sz w:val="24"/>
          <w:szCs w:val="24"/>
          <w:lang w:eastAsia="ar-SA"/>
        </w:rPr>
        <w:t xml:space="preserve">– jako </w:t>
      </w:r>
      <w:r w:rsidR="00853965" w:rsidRPr="00853965">
        <w:rPr>
          <w:rFonts w:ascii="Times New Roman" w:eastAsia="SimSun" w:hAnsi="Times New Roman" w:cs="Times New Roman"/>
          <w:bCs/>
          <w:kern w:val="1"/>
          <w:sz w:val="24"/>
          <w:szCs w:val="24"/>
          <w:lang w:eastAsia="ar-SA"/>
        </w:rPr>
        <w:lastRenderedPageBreak/>
        <w:t>że zakres dyrektywy 2016/797 został rozszerzony o bocznice kolejow</w:t>
      </w:r>
      <w:r w:rsidR="00853965">
        <w:rPr>
          <w:rFonts w:ascii="Times New Roman" w:eastAsia="SimSun" w:hAnsi="Times New Roman" w:cs="Times New Roman"/>
          <w:bCs/>
          <w:kern w:val="1"/>
          <w:sz w:val="24"/>
          <w:szCs w:val="24"/>
          <w:lang w:eastAsia="ar-SA"/>
        </w:rPr>
        <w:t>e niebędące własnością prywatną</w:t>
      </w:r>
      <w:r w:rsidR="00853965" w:rsidRPr="00853965">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w:t>
      </w:r>
      <w:r w:rsidRPr="0022025B">
        <w:rPr>
          <w:rFonts w:ascii="Times New Roman" w:hAnsi="Times New Roman"/>
          <w:kern w:val="1"/>
          <w:sz w:val="24"/>
        </w:rPr>
        <w:t xml:space="preserve">Zmiany brzmienia </w:t>
      </w:r>
      <w:r w:rsidRPr="00F04A8C">
        <w:rPr>
          <w:rFonts w:ascii="Times New Roman" w:eastAsia="SimSun" w:hAnsi="Times New Roman" w:cs="Times New Roman"/>
          <w:bCs/>
          <w:kern w:val="1"/>
          <w:sz w:val="24"/>
          <w:szCs w:val="24"/>
          <w:lang w:eastAsia="ar-SA"/>
        </w:rPr>
        <w:t>wprowadzon</w:t>
      </w:r>
      <w:r w:rsidR="00E9764B" w:rsidRPr="00F04A8C">
        <w:rPr>
          <w:rFonts w:ascii="Times New Roman" w:eastAsia="SimSun" w:hAnsi="Times New Roman" w:cs="Times New Roman"/>
          <w:bCs/>
          <w:kern w:val="1"/>
          <w:sz w:val="24"/>
          <w:szCs w:val="24"/>
          <w:lang w:eastAsia="ar-SA"/>
        </w:rPr>
        <w:t>e</w:t>
      </w:r>
      <w:r w:rsidRPr="0022025B">
        <w:rPr>
          <w:rFonts w:ascii="Times New Roman" w:hAnsi="Times New Roman"/>
          <w:kern w:val="1"/>
          <w:sz w:val="24"/>
        </w:rPr>
        <w:t xml:space="preserve"> w ust. 3 związane są z projektowanym uchyleniem ust. 3a w art. 25e, określając tym samym przypadki, gdy w skład podsystemu nie wchodzą składniki interoperacyjności objęte deklaracją WE zgodności lub przydatności do stosowania składnika interoperacyjności.</w:t>
      </w:r>
    </w:p>
    <w:p w14:paraId="78596F95" w14:textId="35325025"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Zmiany wprowadzone w ust. 4 w art. 25e ustawy o transporcie kolejowym zakładają, iż Prezes UTK</w:t>
      </w:r>
      <w:r w:rsidR="009D76AD">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wydając zezwolenie na dopuszczenie do eksploatacji podsystemu strukturalnego, na wniosek zainteresowanego producenta podsystemu albo jego upoważnionego przedstawiciela, zarządcy, przewoźnika kolejowego, dysponenta, importera, inwestora albo podmiotu zamawiającego, weryfikuje kompletność,</w:t>
      </w:r>
      <w:r w:rsidR="00D727B7">
        <w:rPr>
          <w:rFonts w:ascii="Times New Roman" w:eastAsia="SimSun" w:hAnsi="Times New Roman" w:cs="Times New Roman"/>
          <w:bCs/>
          <w:kern w:val="1"/>
          <w:sz w:val="24"/>
          <w:szCs w:val="24"/>
          <w:lang w:eastAsia="ar-SA"/>
        </w:rPr>
        <w:t xml:space="preserve"> </w:t>
      </w:r>
      <w:r w:rsidR="00D4683F">
        <w:rPr>
          <w:rFonts w:ascii="Times New Roman" w:eastAsia="SimSun" w:hAnsi="Times New Roman" w:cs="Times New Roman"/>
          <w:bCs/>
          <w:kern w:val="1"/>
          <w:sz w:val="24"/>
          <w:szCs w:val="24"/>
          <w:lang w:eastAsia="ar-SA"/>
        </w:rPr>
        <w:t>trafność</w:t>
      </w:r>
      <w:r w:rsidR="00D4683F" w:rsidRPr="005A4F42">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i spójność otrzymanej dokumentacji, a w przypadku przytorowych urządzeń ERTMS – zgodn</w:t>
      </w:r>
      <w:r w:rsidR="00CB222B">
        <w:rPr>
          <w:rFonts w:ascii="Times New Roman" w:eastAsia="SimSun" w:hAnsi="Times New Roman" w:cs="Times New Roman"/>
          <w:bCs/>
          <w:kern w:val="1"/>
          <w:sz w:val="24"/>
          <w:szCs w:val="24"/>
          <w:lang w:eastAsia="ar-SA"/>
        </w:rPr>
        <w:t>ość z</w:t>
      </w:r>
      <w:r w:rsidR="004D1418">
        <w:rPr>
          <w:rFonts w:ascii="Times New Roman" w:eastAsia="SimSun" w:hAnsi="Times New Roman" w:cs="Times New Roman"/>
          <w:bCs/>
          <w:kern w:val="1"/>
          <w:sz w:val="24"/>
          <w:szCs w:val="24"/>
          <w:lang w:eastAsia="ar-SA"/>
        </w:rPr>
        <w:t> </w:t>
      </w:r>
      <w:r w:rsidR="00CB222B">
        <w:rPr>
          <w:rFonts w:ascii="Times New Roman" w:eastAsia="SimSun" w:hAnsi="Times New Roman" w:cs="Times New Roman"/>
          <w:bCs/>
          <w:kern w:val="1"/>
          <w:sz w:val="24"/>
          <w:szCs w:val="24"/>
          <w:lang w:eastAsia="ar-SA"/>
        </w:rPr>
        <w:t>pozytywną decyzją Agencji</w:t>
      </w:r>
      <w:r w:rsidRPr="005A4F42">
        <w:rPr>
          <w:rFonts w:ascii="Times New Roman" w:eastAsia="SimSun" w:hAnsi="Times New Roman" w:cs="Times New Roman"/>
          <w:bCs/>
          <w:kern w:val="1"/>
          <w:sz w:val="24"/>
          <w:szCs w:val="24"/>
          <w:lang w:eastAsia="ar-SA"/>
        </w:rPr>
        <w:t xml:space="preserve"> o </w:t>
      </w:r>
      <w:r w:rsidR="00CB222B">
        <w:rPr>
          <w:rFonts w:ascii="Times New Roman" w:eastAsia="SimSun" w:hAnsi="Times New Roman" w:cs="Times New Roman"/>
          <w:bCs/>
          <w:kern w:val="1"/>
          <w:sz w:val="24"/>
          <w:szCs w:val="24"/>
          <w:lang w:eastAsia="ar-SA"/>
        </w:rPr>
        <w:t xml:space="preserve">zatwierdzeniu proponowanych rozwiązań technicznych albo </w:t>
      </w:r>
      <w:r w:rsidRPr="005A4F42">
        <w:rPr>
          <w:rFonts w:ascii="Times New Roman" w:eastAsia="SimSun" w:hAnsi="Times New Roman" w:cs="Times New Roman"/>
          <w:bCs/>
          <w:kern w:val="1"/>
          <w:sz w:val="24"/>
          <w:szCs w:val="24"/>
          <w:lang w:eastAsia="ar-SA"/>
        </w:rPr>
        <w:t>z</w:t>
      </w:r>
      <w:r w:rsidR="004D141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wynikiem procedury zgodnie z art. 30 ust. 2 rozporządzenia 2016/796. Zgodnie ze zmieniany</w:t>
      </w:r>
      <w:r w:rsidR="006D5CD3">
        <w:rPr>
          <w:rFonts w:ascii="Times New Roman" w:eastAsia="SimSun" w:hAnsi="Times New Roman" w:cs="Times New Roman"/>
          <w:bCs/>
          <w:kern w:val="1"/>
          <w:sz w:val="24"/>
          <w:szCs w:val="24"/>
          <w:lang w:eastAsia="ar-SA"/>
        </w:rPr>
        <w:t>m</w:t>
      </w:r>
      <w:r w:rsidRPr="005A4F42">
        <w:rPr>
          <w:rFonts w:ascii="Times New Roman" w:eastAsia="SimSun" w:hAnsi="Times New Roman" w:cs="Times New Roman"/>
          <w:bCs/>
          <w:kern w:val="1"/>
          <w:sz w:val="24"/>
          <w:szCs w:val="24"/>
          <w:lang w:eastAsia="ar-SA"/>
        </w:rPr>
        <w:t xml:space="preserve"> ust. 4a w art. 25e, w terminie jednego miesiąca od </w:t>
      </w:r>
      <w:r w:rsidR="006D5CD3">
        <w:rPr>
          <w:rFonts w:ascii="Times New Roman" w:eastAsia="SimSun" w:hAnsi="Times New Roman" w:cs="Times New Roman"/>
          <w:bCs/>
          <w:kern w:val="1"/>
          <w:sz w:val="24"/>
          <w:szCs w:val="24"/>
          <w:lang w:eastAsia="ar-SA"/>
        </w:rPr>
        <w:t xml:space="preserve">otrzymania </w:t>
      </w:r>
      <w:r w:rsidRPr="005A4F42">
        <w:rPr>
          <w:rFonts w:ascii="Times New Roman" w:eastAsia="SimSun" w:hAnsi="Times New Roman" w:cs="Times New Roman"/>
          <w:bCs/>
          <w:kern w:val="1"/>
          <w:sz w:val="24"/>
          <w:szCs w:val="24"/>
          <w:lang w:eastAsia="ar-SA"/>
        </w:rPr>
        <w:t>wniosku, Prezes UTK informuje wnioskodawcę, że dokumentacja jest kompletna</w:t>
      </w:r>
      <w:r w:rsidR="009D76AD">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lub wzywa do usunięcia braków. Dotychczas Prezes UTK nie miał określonego terminu na dokonanie tej oceny, a</w:t>
      </w:r>
      <w:r w:rsidR="004D141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przepis ten nie przewidywał możliwości wezwania wnioskodawcy do usunięcia braków w</w:t>
      </w:r>
      <w:r w:rsidR="004D141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 xml:space="preserve">dokumentacji. </w:t>
      </w:r>
    </w:p>
    <w:p w14:paraId="1A1A9EDE" w14:textId="19A5249C"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Dodawany ust. 4b w art. 25e wprowadza szczególny, 4</w:t>
      </w:r>
      <w:r w:rsidR="00E40077">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miesięczny termin na wydanie decyzji przez Prezesa UTK, względem miesięcznego terminu wynikającego z odesłania do stosowania przepisów ustawy z dnia 14 czerwca 1960 r. — Kodeks postępowania administracyjnego w przypadku postępowania przed Prezesem UTK, które jest zawarte w</w:t>
      </w:r>
      <w:r w:rsidR="002B316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art.</w:t>
      </w:r>
      <w:r w:rsidR="002B316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13a ust. 1 ustawy o transporcie kolejowym. 4</w:t>
      </w:r>
      <w:r w:rsidR="00E40077">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miesięczny termin na wydanie decyzji w zakresie zezwolenia na dopuszczenie do eksploatacji podsystemu strukturalnego został ok</w:t>
      </w:r>
      <w:r w:rsidR="00D954DD">
        <w:rPr>
          <w:rFonts w:ascii="Times New Roman" w:eastAsia="SimSun" w:hAnsi="Times New Roman" w:cs="Times New Roman"/>
          <w:bCs/>
          <w:kern w:val="1"/>
          <w:sz w:val="24"/>
          <w:szCs w:val="24"/>
          <w:lang w:eastAsia="ar-SA"/>
        </w:rPr>
        <w:t>reślony w dyrektywie 2016/797</w:t>
      </w:r>
      <w:r w:rsidRPr="005A4F42">
        <w:rPr>
          <w:rFonts w:ascii="Times New Roman" w:eastAsia="SimSun" w:hAnsi="Times New Roman" w:cs="Times New Roman"/>
          <w:bCs/>
          <w:kern w:val="1"/>
          <w:sz w:val="24"/>
          <w:szCs w:val="24"/>
          <w:lang w:eastAsia="ar-SA"/>
        </w:rPr>
        <w:t xml:space="preserve"> jako najdłuższy termin, w czasie którego decyzja ta ma zostać wydana. Termin ten jest liczony od dnia </w:t>
      </w:r>
      <w:r w:rsidR="009877DC">
        <w:rPr>
          <w:rFonts w:ascii="Times New Roman" w:eastAsia="SimSun" w:hAnsi="Times New Roman" w:cs="Times New Roman"/>
          <w:bCs/>
          <w:kern w:val="1"/>
          <w:sz w:val="24"/>
          <w:szCs w:val="24"/>
          <w:lang w:eastAsia="ar-SA"/>
        </w:rPr>
        <w:t xml:space="preserve">otrzymania kompletnego </w:t>
      </w:r>
      <w:r w:rsidRPr="005A4F42">
        <w:rPr>
          <w:rFonts w:ascii="Times New Roman" w:eastAsia="SimSun" w:hAnsi="Times New Roman" w:cs="Times New Roman"/>
          <w:bCs/>
          <w:kern w:val="1"/>
          <w:sz w:val="24"/>
          <w:szCs w:val="24"/>
          <w:lang w:eastAsia="ar-SA"/>
        </w:rPr>
        <w:t>wniosku, co jest związane ze zmienionym ust. 1 w art. 25e.</w:t>
      </w:r>
    </w:p>
    <w:p w14:paraId="0A4D6851" w14:textId="7B6A68D5"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W przypadku otrzymania decyzji odmownej wnioskodawca może w terminie jednego miesiąca od dnia otrzymania decyzji</w:t>
      </w:r>
      <w:r w:rsidR="00E40077">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o której mowa w art.</w:t>
      </w:r>
      <w:r w:rsidR="007C2355">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 xml:space="preserve">25e ust. 2, </w:t>
      </w:r>
      <w:r w:rsidR="009877DC">
        <w:rPr>
          <w:rFonts w:ascii="Times New Roman" w:eastAsia="SimSun" w:hAnsi="Times New Roman" w:cs="Times New Roman"/>
          <w:bCs/>
          <w:kern w:val="1"/>
          <w:sz w:val="24"/>
          <w:szCs w:val="24"/>
          <w:lang w:eastAsia="ar-SA"/>
        </w:rPr>
        <w:t xml:space="preserve">wystąpić z wnioskiem </w:t>
      </w:r>
      <w:r w:rsidRPr="005A4F42">
        <w:rPr>
          <w:rFonts w:ascii="Times New Roman" w:eastAsia="SimSun" w:hAnsi="Times New Roman" w:cs="Times New Roman"/>
          <w:bCs/>
          <w:kern w:val="1"/>
          <w:sz w:val="24"/>
          <w:szCs w:val="24"/>
          <w:lang w:eastAsia="ar-SA"/>
        </w:rPr>
        <w:t xml:space="preserve">o ponowne rozpatrzenie sprawy do Prezesa UTK (ust. 4c). Zgodnie z dodawanym w art. 25e ust. 4d, Prezes UTK w terminie dwóch miesięcy od dnia wpłynięcia wniosku o ponowne rozpatrzenie wydaje decyzję utrzymującą w mocy decyzję odmowną lub zmienia tę decyzję. </w:t>
      </w:r>
      <w:r w:rsidRPr="005A4F42">
        <w:rPr>
          <w:rFonts w:ascii="Times New Roman" w:eastAsia="SimSun" w:hAnsi="Times New Roman" w:cs="Times New Roman"/>
          <w:bCs/>
          <w:kern w:val="1"/>
          <w:sz w:val="24"/>
          <w:szCs w:val="24"/>
          <w:lang w:eastAsia="ar-SA"/>
        </w:rPr>
        <w:lastRenderedPageBreak/>
        <w:t>W przypadku wydania decyzji utrzymującej w mocy decyzj</w:t>
      </w:r>
      <w:r w:rsidR="00E40077">
        <w:rPr>
          <w:rFonts w:ascii="Times New Roman" w:eastAsia="SimSun" w:hAnsi="Times New Roman" w:cs="Times New Roman"/>
          <w:bCs/>
          <w:kern w:val="1"/>
          <w:sz w:val="24"/>
          <w:szCs w:val="24"/>
          <w:lang w:eastAsia="ar-SA"/>
        </w:rPr>
        <w:t>ę</w:t>
      </w:r>
      <w:r w:rsidRPr="005A4F42">
        <w:rPr>
          <w:rFonts w:ascii="Times New Roman" w:eastAsia="SimSun" w:hAnsi="Times New Roman" w:cs="Times New Roman"/>
          <w:bCs/>
          <w:kern w:val="1"/>
          <w:sz w:val="24"/>
          <w:szCs w:val="24"/>
          <w:lang w:eastAsia="ar-SA"/>
        </w:rPr>
        <w:t xml:space="preserve"> odmowną, wnioskodawca zgodnie z art. 1</w:t>
      </w:r>
      <w:r w:rsidR="00D954DD">
        <w:rPr>
          <w:rFonts w:ascii="Times New Roman" w:eastAsia="SimSun" w:hAnsi="Times New Roman" w:cs="Times New Roman"/>
          <w:bCs/>
          <w:kern w:val="1"/>
          <w:sz w:val="24"/>
          <w:szCs w:val="24"/>
          <w:lang w:eastAsia="ar-SA"/>
        </w:rPr>
        <w:t>8 ust. 3 dyrektywy 2016/798</w:t>
      </w:r>
      <w:r w:rsidRPr="005A4F42">
        <w:rPr>
          <w:rFonts w:ascii="Times New Roman" w:eastAsia="SimSun" w:hAnsi="Times New Roman" w:cs="Times New Roman"/>
          <w:bCs/>
          <w:kern w:val="1"/>
          <w:sz w:val="24"/>
          <w:szCs w:val="24"/>
          <w:lang w:eastAsia="ar-SA"/>
        </w:rPr>
        <w:t xml:space="preserve"> może wnieść odwołanie do właściwego sądu.</w:t>
      </w:r>
    </w:p>
    <w:p w14:paraId="56A7B1B5" w14:textId="1CADB52F"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 xml:space="preserve">Zgodnie z art. 25e ust. 6, Prezes UTK może wymagać przeprowadzenia dodatkowych kontroli, gdy stwierdzi, że podsystem strukturalny objęty deklaracją weryfikacji WE podsystemu, której towarzyszy dokumentacja techniczna, nie jest zgodny z przepisami wydanymi na podstawie </w:t>
      </w:r>
      <w:hyperlink r:id="rId8" w:history="1">
        <w:r w:rsidRPr="005A4F42">
          <w:rPr>
            <w:rFonts w:ascii="Times New Roman" w:eastAsia="SimSun" w:hAnsi="Times New Roman" w:cs="Times New Roman"/>
            <w:bCs/>
            <w:kern w:val="1"/>
            <w:sz w:val="24"/>
            <w:szCs w:val="24"/>
            <w:lang w:eastAsia="ar-SA"/>
          </w:rPr>
          <w:t>art. 25ta ust. 1</w:t>
        </w:r>
      </w:hyperlink>
      <w:r w:rsidRPr="005A4F42">
        <w:rPr>
          <w:rFonts w:ascii="Times New Roman" w:eastAsia="SimSun" w:hAnsi="Times New Roman" w:cs="Times New Roman"/>
          <w:bCs/>
          <w:kern w:val="1"/>
          <w:sz w:val="24"/>
          <w:szCs w:val="24"/>
          <w:lang w:eastAsia="ar-SA"/>
        </w:rPr>
        <w:t>, w szczególności nie spełnia zasadniczych wymagań systemu kolei określonych w TSI. Tym samym nowe brzmienie ust</w:t>
      </w:r>
      <w:r w:rsidR="00063198">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7 w art. 25e wprowadza obowiązek Prezesa UTK do niezwłocznego informowania Komisji Europejskiej o wszelkich dodatkowych kontrolach</w:t>
      </w:r>
      <w:r w:rsidR="00B71741">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o których mowa w ust. 6</w:t>
      </w:r>
      <w:r w:rsidR="00B71741">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w terminie 7 dni od </w:t>
      </w:r>
      <w:r w:rsidR="00FE0AEA">
        <w:rPr>
          <w:rFonts w:ascii="Times New Roman" w:eastAsia="SimSun" w:hAnsi="Times New Roman" w:cs="Times New Roman"/>
          <w:bCs/>
          <w:kern w:val="1"/>
          <w:sz w:val="24"/>
          <w:szCs w:val="24"/>
          <w:lang w:eastAsia="ar-SA"/>
        </w:rPr>
        <w:t>dnia podjęcia decyzji o ich przeprowadzeniu</w:t>
      </w:r>
      <w:r w:rsidRPr="005A4F42">
        <w:rPr>
          <w:rFonts w:ascii="Times New Roman" w:eastAsia="SimSun" w:hAnsi="Times New Roman" w:cs="Times New Roman"/>
          <w:bCs/>
          <w:kern w:val="1"/>
          <w:sz w:val="24"/>
          <w:szCs w:val="24"/>
          <w:lang w:eastAsia="ar-SA"/>
        </w:rPr>
        <w:t>, przedstawiając powody ich przeprowadzenia. Dotychczas Prezes UTK informował o tym fakcie ministra właściwego do spraw transportu, a następnie minister przekazywał tę informację Komisji Europejskiej. Zmiana ta powoduje skrócenie ścieżki administracyjnej w przekazywaniu informacji Komisji Europejskiej w zakresie przeprowadzanych dodatkowych kontroli, o których mowa w art. 25e ust. 6 ustawy o</w:t>
      </w:r>
      <w:r w:rsidR="004D141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transporcie kolejowym. W celu udzielenia szczegółowych wytycznych w sprawie otrzymywania zezwoleń na dopuszczenie do eksploatacji podsystemów, o których mowa w</w:t>
      </w:r>
      <w:r w:rsidR="004D141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art. 25</w:t>
      </w:r>
      <w:r w:rsidR="00B71741">
        <w:rPr>
          <w:rFonts w:ascii="Times New Roman" w:eastAsia="SimSun" w:hAnsi="Times New Roman" w:cs="Times New Roman"/>
          <w:bCs/>
          <w:kern w:val="1"/>
          <w:sz w:val="24"/>
          <w:szCs w:val="24"/>
          <w:lang w:eastAsia="ar-SA"/>
        </w:rPr>
        <w:t>a</w:t>
      </w:r>
      <w:r w:rsidRPr="005A4F42">
        <w:rPr>
          <w:rFonts w:ascii="Times New Roman" w:eastAsia="SimSun" w:hAnsi="Times New Roman" w:cs="Times New Roman"/>
          <w:bCs/>
          <w:kern w:val="1"/>
          <w:sz w:val="24"/>
          <w:szCs w:val="24"/>
          <w:lang w:eastAsia="ar-SA"/>
        </w:rPr>
        <w:t xml:space="preserve"> ust</w:t>
      </w:r>
      <w:r w:rsidR="00B71741">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2 pkt 1 lit</w:t>
      </w:r>
      <w:r w:rsidR="00B71741">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a</w:t>
      </w:r>
      <w:r w:rsidR="00AA7C67" w:rsidRPr="008C5540">
        <w:rPr>
          <w:rFonts w:ascii="Times New Roman" w:eastAsia="SimSun" w:hAnsi="Times New Roman" w:cs="Times New Roman"/>
          <w:kern w:val="1"/>
          <w:sz w:val="24"/>
          <w:szCs w:val="24"/>
          <w:lang w:eastAsia="ar-SA"/>
        </w:rPr>
        <w:t>–</w:t>
      </w:r>
      <w:r w:rsidRPr="005A4F42">
        <w:rPr>
          <w:rFonts w:ascii="Times New Roman" w:eastAsia="SimSun" w:hAnsi="Times New Roman" w:cs="Times New Roman"/>
          <w:bCs/>
          <w:kern w:val="1"/>
          <w:sz w:val="24"/>
          <w:szCs w:val="24"/>
          <w:lang w:eastAsia="ar-SA"/>
        </w:rPr>
        <w:t>c</w:t>
      </w:r>
      <w:r w:rsidR="00E40077">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oraz wykazu wymaganych dokumentów, zgodnie z dyrekty</w:t>
      </w:r>
      <w:r w:rsidR="00D954DD">
        <w:rPr>
          <w:rFonts w:ascii="Times New Roman" w:eastAsia="SimSun" w:hAnsi="Times New Roman" w:cs="Times New Roman"/>
          <w:bCs/>
          <w:kern w:val="1"/>
          <w:sz w:val="24"/>
          <w:szCs w:val="24"/>
          <w:lang w:eastAsia="ar-SA"/>
        </w:rPr>
        <w:t>w</w:t>
      </w:r>
      <w:r w:rsidR="00B71741">
        <w:rPr>
          <w:rFonts w:ascii="Times New Roman" w:eastAsia="SimSun" w:hAnsi="Times New Roman" w:cs="Times New Roman"/>
          <w:bCs/>
          <w:kern w:val="1"/>
          <w:sz w:val="24"/>
          <w:szCs w:val="24"/>
          <w:lang w:eastAsia="ar-SA"/>
        </w:rPr>
        <w:t>ą</w:t>
      </w:r>
      <w:r w:rsidR="00D954DD">
        <w:rPr>
          <w:rFonts w:ascii="Times New Roman" w:eastAsia="SimSun" w:hAnsi="Times New Roman" w:cs="Times New Roman"/>
          <w:bCs/>
          <w:kern w:val="1"/>
          <w:sz w:val="24"/>
          <w:szCs w:val="24"/>
          <w:lang w:eastAsia="ar-SA"/>
        </w:rPr>
        <w:t xml:space="preserve"> 2016/79</w:t>
      </w:r>
      <w:r w:rsidR="00220E90">
        <w:rPr>
          <w:rFonts w:ascii="Times New Roman" w:eastAsia="SimSun" w:hAnsi="Times New Roman" w:cs="Times New Roman"/>
          <w:bCs/>
          <w:kern w:val="1"/>
          <w:sz w:val="24"/>
          <w:szCs w:val="24"/>
          <w:lang w:eastAsia="ar-SA"/>
        </w:rPr>
        <w:t>7</w:t>
      </w:r>
      <w:r w:rsidRPr="005A4F42">
        <w:rPr>
          <w:rFonts w:ascii="Times New Roman" w:eastAsia="SimSun" w:hAnsi="Times New Roman" w:cs="Times New Roman"/>
          <w:bCs/>
          <w:kern w:val="1"/>
          <w:sz w:val="24"/>
          <w:szCs w:val="24"/>
          <w:lang w:eastAsia="ar-SA"/>
        </w:rPr>
        <w:t xml:space="preserve"> krajowe organy ds. bezpieczeństwa są obowiązane do bezpłatnego udostępnienia </w:t>
      </w:r>
      <w:r w:rsidR="00220E90">
        <w:rPr>
          <w:rFonts w:ascii="Times New Roman" w:eastAsia="SimSun" w:hAnsi="Times New Roman" w:cs="Times New Roman"/>
          <w:bCs/>
          <w:kern w:val="1"/>
          <w:sz w:val="24"/>
          <w:szCs w:val="24"/>
          <w:lang w:eastAsia="ar-SA"/>
        </w:rPr>
        <w:t>tych informacji</w:t>
      </w:r>
      <w:r w:rsidR="00220E90" w:rsidRPr="005A4F42">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wnioskodawcom. Realizacja tego wymogu odzwierciedla, dodawany niniejszym projektem w art. 25e ust. 9, który stanowi, że Prezes UTK opracowuje i</w:t>
      </w:r>
      <w:r w:rsidR="004D141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 xml:space="preserve">udostępnia </w:t>
      </w:r>
      <w:r w:rsidR="001E3FC1" w:rsidRPr="005A4F42">
        <w:rPr>
          <w:rFonts w:ascii="Times New Roman" w:eastAsia="SimSun" w:hAnsi="Times New Roman" w:cs="Times New Roman"/>
          <w:bCs/>
          <w:kern w:val="1"/>
          <w:sz w:val="24"/>
          <w:szCs w:val="24"/>
          <w:lang w:eastAsia="ar-SA"/>
        </w:rPr>
        <w:t xml:space="preserve">w Biuletynie Informacji Publicznej </w:t>
      </w:r>
      <w:r w:rsidRPr="005A4F42">
        <w:rPr>
          <w:rFonts w:ascii="Times New Roman" w:eastAsia="SimSun" w:hAnsi="Times New Roman" w:cs="Times New Roman"/>
          <w:bCs/>
          <w:kern w:val="1"/>
          <w:sz w:val="24"/>
          <w:szCs w:val="24"/>
          <w:lang w:eastAsia="ar-SA"/>
        </w:rPr>
        <w:t>na stronie podmiotowej</w:t>
      </w:r>
      <w:r w:rsidR="001E3FC1">
        <w:rPr>
          <w:rFonts w:ascii="Times New Roman" w:eastAsia="SimSun" w:hAnsi="Times New Roman" w:cs="Times New Roman"/>
          <w:bCs/>
          <w:kern w:val="1"/>
          <w:sz w:val="24"/>
          <w:szCs w:val="24"/>
          <w:lang w:eastAsia="ar-SA"/>
        </w:rPr>
        <w:t xml:space="preserve"> </w:t>
      </w:r>
      <w:r w:rsidR="001E3FC1" w:rsidRPr="001E3FC1">
        <w:rPr>
          <w:rFonts w:ascii="Times New Roman" w:eastAsia="SimSun" w:hAnsi="Times New Roman" w:cs="Times New Roman"/>
          <w:bCs/>
          <w:kern w:val="1"/>
          <w:sz w:val="24"/>
          <w:szCs w:val="24"/>
          <w:lang w:eastAsia="ar-SA"/>
        </w:rPr>
        <w:t>Urzędu Transportu Kolejowego</w:t>
      </w:r>
      <w:r w:rsidRPr="005A4F42">
        <w:rPr>
          <w:rFonts w:ascii="Times New Roman" w:eastAsia="SimSun" w:hAnsi="Times New Roman" w:cs="Times New Roman"/>
          <w:bCs/>
          <w:kern w:val="1"/>
          <w:sz w:val="24"/>
          <w:szCs w:val="24"/>
          <w:lang w:eastAsia="ar-SA"/>
        </w:rPr>
        <w:t xml:space="preserve"> szczegółowe wytyczne ora</w:t>
      </w:r>
      <w:r w:rsidR="00285587">
        <w:rPr>
          <w:rFonts w:ascii="Times New Roman" w:eastAsia="SimSun" w:hAnsi="Times New Roman" w:cs="Times New Roman"/>
          <w:bCs/>
          <w:kern w:val="1"/>
          <w:sz w:val="24"/>
          <w:szCs w:val="24"/>
          <w:lang w:eastAsia="ar-SA"/>
        </w:rPr>
        <w:t>z wykaz wymaganych dokumentów.</w:t>
      </w:r>
      <w:r w:rsidR="00FE0AEA">
        <w:rPr>
          <w:rFonts w:ascii="Times New Roman" w:eastAsia="SimSun" w:hAnsi="Times New Roman" w:cs="Times New Roman"/>
          <w:bCs/>
          <w:kern w:val="1"/>
          <w:sz w:val="24"/>
          <w:szCs w:val="24"/>
          <w:lang w:eastAsia="ar-SA"/>
        </w:rPr>
        <w:t xml:space="preserve"> Zgodnie z treścią projektowanego ust. 10 </w:t>
      </w:r>
      <w:r w:rsidR="00FE0AEA" w:rsidRPr="00FE0AEA">
        <w:rPr>
          <w:rFonts w:ascii="Times New Roman" w:eastAsia="SimSun" w:hAnsi="Times New Roman" w:cs="Times New Roman"/>
          <w:bCs/>
          <w:kern w:val="1"/>
          <w:sz w:val="24"/>
          <w:szCs w:val="24"/>
          <w:lang w:eastAsia="ar-SA"/>
        </w:rPr>
        <w:t xml:space="preserve">Prezes UTK </w:t>
      </w:r>
      <w:r w:rsidR="00D727B7">
        <w:rPr>
          <w:rFonts w:ascii="Times New Roman" w:eastAsia="SimSun" w:hAnsi="Times New Roman" w:cs="Times New Roman"/>
          <w:bCs/>
          <w:kern w:val="1"/>
          <w:sz w:val="24"/>
          <w:szCs w:val="24"/>
          <w:lang w:eastAsia="ar-SA"/>
        </w:rPr>
        <w:t>będzie wydawał</w:t>
      </w:r>
      <w:r w:rsidR="00FE0AEA" w:rsidRPr="00FE0AEA">
        <w:rPr>
          <w:rFonts w:ascii="Times New Roman" w:eastAsia="SimSun" w:hAnsi="Times New Roman" w:cs="Times New Roman"/>
          <w:bCs/>
          <w:kern w:val="1"/>
          <w:sz w:val="24"/>
          <w:szCs w:val="24"/>
          <w:lang w:eastAsia="ar-SA"/>
        </w:rPr>
        <w:t xml:space="preserve"> niewiążąc</w:t>
      </w:r>
      <w:r w:rsidR="00D727B7">
        <w:rPr>
          <w:rFonts w:ascii="Times New Roman" w:eastAsia="SimSun" w:hAnsi="Times New Roman" w:cs="Times New Roman"/>
          <w:bCs/>
          <w:kern w:val="1"/>
          <w:sz w:val="24"/>
          <w:szCs w:val="24"/>
          <w:lang w:eastAsia="ar-SA"/>
        </w:rPr>
        <w:t>e</w:t>
      </w:r>
      <w:r w:rsidR="00FE0AEA" w:rsidRPr="00FE0AEA">
        <w:rPr>
          <w:rFonts w:ascii="Times New Roman" w:eastAsia="SimSun" w:hAnsi="Times New Roman" w:cs="Times New Roman"/>
          <w:bCs/>
          <w:kern w:val="1"/>
          <w:sz w:val="24"/>
          <w:szCs w:val="24"/>
          <w:lang w:eastAsia="ar-SA"/>
        </w:rPr>
        <w:t xml:space="preserve"> opini</w:t>
      </w:r>
      <w:r w:rsidR="00D727B7">
        <w:rPr>
          <w:rFonts w:ascii="Times New Roman" w:eastAsia="SimSun" w:hAnsi="Times New Roman" w:cs="Times New Roman"/>
          <w:bCs/>
          <w:kern w:val="1"/>
          <w:sz w:val="24"/>
          <w:szCs w:val="24"/>
          <w:lang w:eastAsia="ar-SA"/>
        </w:rPr>
        <w:t>e</w:t>
      </w:r>
      <w:r w:rsidR="00FE0AEA" w:rsidRPr="00FE0AEA">
        <w:rPr>
          <w:rFonts w:ascii="Times New Roman" w:eastAsia="SimSun" w:hAnsi="Times New Roman" w:cs="Times New Roman"/>
          <w:bCs/>
          <w:kern w:val="1"/>
          <w:sz w:val="24"/>
          <w:szCs w:val="24"/>
          <w:lang w:eastAsia="ar-SA"/>
        </w:rPr>
        <w:t xml:space="preserve"> w celu określenia sposobów wykazania spełnienia wymagań zawartych we właściwych krajowych specyfikacjach technicznych i dokumentach normalizacyjnych, których zastosowanie umożliwia spełnienie zasadniczych wymagań systemu kolei.</w:t>
      </w:r>
    </w:p>
    <w:p w14:paraId="5023ADCD" w14:textId="34DD3C0D"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Rozwiązania zaproponowane w dodawanym art. 25ea ust.</w:t>
      </w:r>
      <w:r w:rsidR="00F91090">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1</w:t>
      </w:r>
      <w:r w:rsidR="00AA7C67" w:rsidRPr="008C5540">
        <w:rPr>
          <w:rFonts w:ascii="Times New Roman" w:eastAsia="SimSun" w:hAnsi="Times New Roman" w:cs="Times New Roman"/>
          <w:kern w:val="1"/>
          <w:sz w:val="24"/>
          <w:szCs w:val="24"/>
          <w:lang w:eastAsia="ar-SA"/>
        </w:rPr>
        <w:t>–</w:t>
      </w:r>
      <w:r w:rsidRPr="005A4F42">
        <w:rPr>
          <w:rFonts w:ascii="Times New Roman" w:eastAsia="SimSun" w:hAnsi="Times New Roman" w:cs="Times New Roman"/>
          <w:bCs/>
          <w:kern w:val="1"/>
          <w:sz w:val="24"/>
          <w:szCs w:val="24"/>
          <w:lang w:eastAsia="ar-SA"/>
        </w:rPr>
        <w:t xml:space="preserve">3 mają na celu </w:t>
      </w:r>
      <w:r w:rsidR="00E51603">
        <w:rPr>
          <w:rFonts w:ascii="Times New Roman" w:eastAsia="SimSun" w:hAnsi="Times New Roman" w:cs="Times New Roman"/>
          <w:bCs/>
          <w:kern w:val="1"/>
          <w:sz w:val="24"/>
          <w:szCs w:val="24"/>
          <w:lang w:eastAsia="ar-SA"/>
        </w:rPr>
        <w:t>zharmonizowane wdrożenia</w:t>
      </w:r>
      <w:r w:rsidRPr="005A4F42">
        <w:rPr>
          <w:rFonts w:ascii="Times New Roman" w:eastAsia="SimSun" w:hAnsi="Times New Roman" w:cs="Times New Roman"/>
          <w:bCs/>
          <w:kern w:val="1"/>
          <w:sz w:val="24"/>
          <w:szCs w:val="24"/>
          <w:lang w:eastAsia="ar-SA"/>
        </w:rPr>
        <w:t xml:space="preserve"> ERTMS na terenie Unii, tym samym nakładając na zarządcę</w:t>
      </w:r>
      <w:r w:rsidR="00FE0AEA">
        <w:rPr>
          <w:rFonts w:ascii="Times New Roman" w:eastAsia="SimSun" w:hAnsi="Times New Roman" w:cs="Times New Roman"/>
          <w:bCs/>
          <w:kern w:val="1"/>
          <w:sz w:val="24"/>
          <w:szCs w:val="24"/>
          <w:lang w:eastAsia="ar-SA"/>
        </w:rPr>
        <w:t>, użytkownika bocznicy kolejowej,</w:t>
      </w:r>
      <w:r w:rsidRPr="005A4F42">
        <w:rPr>
          <w:rFonts w:ascii="Times New Roman" w:eastAsia="SimSun" w:hAnsi="Times New Roman" w:cs="Times New Roman"/>
          <w:bCs/>
          <w:kern w:val="1"/>
          <w:sz w:val="24"/>
          <w:szCs w:val="24"/>
          <w:lang w:eastAsia="ar-SA"/>
        </w:rPr>
        <w:t xml:space="preserve"> przewoźnika kolejowego</w:t>
      </w:r>
      <w:r w:rsidR="00FE0AEA">
        <w:rPr>
          <w:rFonts w:ascii="Times New Roman" w:eastAsia="SimSun" w:hAnsi="Times New Roman" w:cs="Times New Roman"/>
          <w:bCs/>
          <w:kern w:val="1"/>
          <w:sz w:val="24"/>
          <w:szCs w:val="24"/>
          <w:lang w:eastAsia="ar-SA"/>
        </w:rPr>
        <w:t xml:space="preserve"> lub inwestora</w:t>
      </w:r>
      <w:r w:rsidRPr="005A4F42">
        <w:rPr>
          <w:rFonts w:ascii="Times New Roman" w:eastAsia="SimSun" w:hAnsi="Times New Roman" w:cs="Times New Roman"/>
          <w:bCs/>
          <w:kern w:val="1"/>
          <w:sz w:val="24"/>
          <w:szCs w:val="24"/>
          <w:lang w:eastAsia="ar-SA"/>
        </w:rPr>
        <w:t xml:space="preserve"> obowiązek złożenia wniosku do Agencji o zatwierdzenie proponowanych rozwiązań technicznych w zakresie</w:t>
      </w:r>
      <w:r w:rsidR="00FE0AEA">
        <w:rPr>
          <w:rFonts w:ascii="Times New Roman" w:eastAsia="SimSun" w:hAnsi="Times New Roman" w:cs="Times New Roman"/>
          <w:bCs/>
          <w:kern w:val="1"/>
          <w:sz w:val="24"/>
          <w:szCs w:val="24"/>
          <w:lang w:eastAsia="ar-SA"/>
        </w:rPr>
        <w:t xml:space="preserve">, </w:t>
      </w:r>
      <w:r w:rsidR="00FE0AEA" w:rsidRPr="00FE0AEA">
        <w:rPr>
          <w:rFonts w:ascii="Times New Roman" w:eastAsia="SimSun" w:hAnsi="Times New Roman" w:cs="Times New Roman"/>
          <w:bCs/>
          <w:kern w:val="1"/>
          <w:sz w:val="24"/>
          <w:szCs w:val="24"/>
          <w:lang w:eastAsia="ar-SA"/>
        </w:rPr>
        <w:t>jeżeli zakres planowanych prac wymaga uzyskania zezwolenia na dopuszczenie do eksploatacji</w:t>
      </w:r>
      <w:r w:rsidRPr="005A4F42">
        <w:rPr>
          <w:rFonts w:ascii="Times New Roman" w:eastAsia="SimSun" w:hAnsi="Times New Roman" w:cs="Times New Roman"/>
          <w:bCs/>
          <w:kern w:val="1"/>
          <w:sz w:val="24"/>
          <w:szCs w:val="24"/>
          <w:lang w:eastAsia="ar-SA"/>
        </w:rPr>
        <w:t xml:space="preserve">. Jest to realizacja </w:t>
      </w:r>
      <w:r w:rsidR="00D954DD">
        <w:rPr>
          <w:rFonts w:ascii="Times New Roman" w:eastAsia="SimSun" w:hAnsi="Times New Roman" w:cs="Times New Roman"/>
          <w:bCs/>
          <w:kern w:val="1"/>
          <w:sz w:val="24"/>
          <w:szCs w:val="24"/>
          <w:lang w:eastAsia="ar-SA"/>
        </w:rPr>
        <w:t>motywu 47</w:t>
      </w:r>
      <w:r w:rsidR="004C0D3D">
        <w:rPr>
          <w:rFonts w:ascii="Times New Roman" w:eastAsia="SimSun" w:hAnsi="Times New Roman" w:cs="Times New Roman"/>
          <w:bCs/>
          <w:kern w:val="1"/>
          <w:sz w:val="24"/>
          <w:szCs w:val="24"/>
          <w:lang w:eastAsia="ar-SA"/>
        </w:rPr>
        <w:t xml:space="preserve"> </w:t>
      </w:r>
      <w:r w:rsidR="00D954DD">
        <w:rPr>
          <w:rFonts w:ascii="Times New Roman" w:eastAsia="SimSun" w:hAnsi="Times New Roman" w:cs="Times New Roman"/>
          <w:bCs/>
          <w:kern w:val="1"/>
          <w:sz w:val="24"/>
          <w:szCs w:val="24"/>
          <w:lang w:eastAsia="ar-SA"/>
        </w:rPr>
        <w:t>dyrektywy 2016/797</w:t>
      </w:r>
      <w:r w:rsidRPr="005A4F42">
        <w:rPr>
          <w:rFonts w:ascii="Times New Roman" w:eastAsia="SimSun" w:hAnsi="Times New Roman" w:cs="Times New Roman"/>
          <w:bCs/>
          <w:kern w:val="1"/>
          <w:sz w:val="24"/>
          <w:szCs w:val="24"/>
          <w:lang w:eastAsia="ar-SA"/>
        </w:rPr>
        <w:t>, zgodnie z którym Agencja powinna</w:t>
      </w:r>
      <w:r w:rsidR="00E51603">
        <w:rPr>
          <w:rFonts w:ascii="Times New Roman" w:eastAsia="SimSun" w:hAnsi="Times New Roman" w:cs="Times New Roman"/>
          <w:bCs/>
          <w:kern w:val="1"/>
          <w:sz w:val="24"/>
          <w:szCs w:val="24"/>
          <w:lang w:eastAsia="ar-SA"/>
        </w:rPr>
        <w:t xml:space="preserve"> być organem nadzorującym</w:t>
      </w:r>
      <w:r w:rsidRPr="005A4F42">
        <w:rPr>
          <w:rFonts w:ascii="Times New Roman" w:eastAsia="SimSun" w:hAnsi="Times New Roman" w:cs="Times New Roman"/>
          <w:bCs/>
          <w:kern w:val="1"/>
          <w:sz w:val="24"/>
          <w:szCs w:val="24"/>
          <w:lang w:eastAsia="ar-SA"/>
        </w:rPr>
        <w:t xml:space="preserve"> ERTMS. Przedmiotowy wniosek </w:t>
      </w:r>
      <w:r w:rsidR="00D75CB1">
        <w:rPr>
          <w:rFonts w:ascii="Times New Roman" w:eastAsia="SimSun" w:hAnsi="Times New Roman" w:cs="Times New Roman"/>
          <w:bCs/>
          <w:kern w:val="1"/>
          <w:sz w:val="24"/>
          <w:szCs w:val="24"/>
          <w:lang w:eastAsia="ar-SA"/>
        </w:rPr>
        <w:t xml:space="preserve">składa się </w:t>
      </w:r>
      <w:r w:rsidRPr="005A4F42">
        <w:rPr>
          <w:rFonts w:ascii="Times New Roman" w:eastAsia="SimSun" w:hAnsi="Times New Roman" w:cs="Times New Roman"/>
          <w:bCs/>
          <w:kern w:val="1"/>
          <w:sz w:val="24"/>
          <w:szCs w:val="24"/>
          <w:lang w:eastAsia="ar-SA"/>
        </w:rPr>
        <w:t xml:space="preserve">przed </w:t>
      </w:r>
      <w:r w:rsidR="00FE0AEA">
        <w:rPr>
          <w:rFonts w:ascii="Times New Roman" w:eastAsia="SimSun" w:hAnsi="Times New Roman" w:cs="Times New Roman"/>
          <w:bCs/>
          <w:kern w:val="1"/>
          <w:sz w:val="24"/>
          <w:szCs w:val="24"/>
          <w:lang w:eastAsia="ar-SA"/>
        </w:rPr>
        <w:t>wszczęciem post</w:t>
      </w:r>
      <w:r w:rsidR="00F91090">
        <w:rPr>
          <w:rFonts w:ascii="Times New Roman" w:eastAsia="SimSun" w:hAnsi="Times New Roman" w:cs="Times New Roman"/>
          <w:bCs/>
          <w:kern w:val="1"/>
          <w:sz w:val="24"/>
          <w:szCs w:val="24"/>
          <w:lang w:eastAsia="ar-SA"/>
        </w:rPr>
        <w:t>ę</w:t>
      </w:r>
      <w:r w:rsidR="00FE0AEA">
        <w:rPr>
          <w:rFonts w:ascii="Times New Roman" w:eastAsia="SimSun" w:hAnsi="Times New Roman" w:cs="Times New Roman"/>
          <w:bCs/>
          <w:kern w:val="1"/>
          <w:sz w:val="24"/>
          <w:szCs w:val="24"/>
          <w:lang w:eastAsia="ar-SA"/>
        </w:rPr>
        <w:t xml:space="preserve">powania </w:t>
      </w:r>
      <w:r w:rsidR="00FE0AEA">
        <w:rPr>
          <w:rFonts w:ascii="Times New Roman" w:eastAsia="SimSun" w:hAnsi="Times New Roman" w:cs="Times New Roman"/>
          <w:bCs/>
          <w:kern w:val="1"/>
          <w:sz w:val="24"/>
          <w:szCs w:val="24"/>
          <w:lang w:eastAsia="ar-SA"/>
        </w:rPr>
        <w:lastRenderedPageBreak/>
        <w:t>o</w:t>
      </w:r>
      <w:r w:rsidR="004D1418">
        <w:rPr>
          <w:rFonts w:ascii="Times New Roman" w:eastAsia="SimSun" w:hAnsi="Times New Roman" w:cs="Times New Roman"/>
          <w:bCs/>
          <w:kern w:val="1"/>
          <w:sz w:val="24"/>
          <w:szCs w:val="24"/>
          <w:lang w:eastAsia="ar-SA"/>
        </w:rPr>
        <w:t> </w:t>
      </w:r>
      <w:r w:rsidR="00FE0AEA">
        <w:rPr>
          <w:rFonts w:ascii="Times New Roman" w:eastAsia="SimSun" w:hAnsi="Times New Roman" w:cs="Times New Roman"/>
          <w:bCs/>
          <w:kern w:val="1"/>
          <w:sz w:val="24"/>
          <w:szCs w:val="24"/>
          <w:lang w:eastAsia="ar-SA"/>
        </w:rPr>
        <w:t>udzielenie zamówienia publicznego</w:t>
      </w:r>
      <w:r w:rsidRPr="005A4F42">
        <w:rPr>
          <w:rFonts w:ascii="Times New Roman" w:eastAsia="SimSun" w:hAnsi="Times New Roman" w:cs="Times New Roman"/>
          <w:bCs/>
          <w:kern w:val="1"/>
          <w:sz w:val="24"/>
          <w:szCs w:val="24"/>
          <w:lang w:eastAsia="ar-SA"/>
        </w:rPr>
        <w:t>. Powyższe rozwiązanie ma na celu potwierdzenie przez Agencję zgodności przewidzianych w nim rozwiązań z odpowiednimi TSI. W ust. 3 dodawanego art. 25ea wymienia się niezbędne dokumenty, które należy dołączyć do</w:t>
      </w:r>
      <w:r w:rsidR="001211CB">
        <w:rPr>
          <w:rFonts w:ascii="Times New Roman" w:eastAsia="SimSun" w:hAnsi="Times New Roman" w:cs="Times New Roman"/>
          <w:bCs/>
          <w:kern w:val="1"/>
          <w:sz w:val="24"/>
          <w:szCs w:val="24"/>
          <w:lang w:eastAsia="ar-SA"/>
        </w:rPr>
        <w:t xml:space="preserve"> wniosku</w:t>
      </w:r>
      <w:r w:rsidR="00F91090">
        <w:rPr>
          <w:rFonts w:ascii="Times New Roman" w:eastAsia="SimSun" w:hAnsi="Times New Roman" w:cs="Times New Roman"/>
          <w:bCs/>
          <w:kern w:val="1"/>
          <w:sz w:val="24"/>
          <w:szCs w:val="24"/>
          <w:lang w:eastAsia="ar-SA"/>
        </w:rPr>
        <w:t>,</w:t>
      </w:r>
      <w:r w:rsidR="001211CB">
        <w:rPr>
          <w:rFonts w:ascii="Times New Roman" w:eastAsia="SimSun" w:hAnsi="Times New Roman" w:cs="Times New Roman"/>
          <w:bCs/>
          <w:kern w:val="1"/>
          <w:sz w:val="24"/>
          <w:szCs w:val="24"/>
          <w:lang w:eastAsia="ar-SA"/>
        </w:rPr>
        <w:t xml:space="preserve"> o którym mowa w ust. 1</w:t>
      </w:r>
      <w:r w:rsidR="00F91090">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w:t>
      </w:r>
      <w:r w:rsidR="00F91090">
        <w:rPr>
          <w:rFonts w:ascii="Times New Roman" w:eastAsia="SimSun" w:hAnsi="Times New Roman" w:cs="Times New Roman"/>
          <w:bCs/>
          <w:kern w:val="1"/>
          <w:sz w:val="24"/>
          <w:szCs w:val="24"/>
          <w:lang w:eastAsia="ar-SA"/>
        </w:rPr>
        <w:t>O</w:t>
      </w:r>
      <w:r w:rsidRPr="005A4F42">
        <w:rPr>
          <w:rFonts w:ascii="Times New Roman" w:eastAsia="SimSun" w:hAnsi="Times New Roman" w:cs="Times New Roman"/>
          <w:bCs/>
          <w:kern w:val="1"/>
          <w:sz w:val="24"/>
          <w:szCs w:val="24"/>
          <w:lang w:eastAsia="ar-SA"/>
        </w:rPr>
        <w:t>bejmują one:</w:t>
      </w:r>
    </w:p>
    <w:p w14:paraId="15BAD0DB" w14:textId="6FF55E46" w:rsidR="001211CB" w:rsidRDefault="001211CB" w:rsidP="005B135A">
      <w:pPr>
        <w:pStyle w:val="Akapitzlist"/>
        <w:numPr>
          <w:ilvl w:val="0"/>
          <w:numId w:val="38"/>
        </w:numPr>
        <w:spacing w:after="0" w:line="360" w:lineRule="auto"/>
      </w:pPr>
      <w:r w:rsidRPr="005A4F42">
        <w:rPr>
          <w:bCs/>
        </w:rPr>
        <w:t>projekt specyfikacji istotnych warunków zamówienia lub opis przewidywanych rozwiązań technicznych (dodanie pkt 1 w ust.</w:t>
      </w:r>
      <w:r>
        <w:rPr>
          <w:bCs/>
        </w:rPr>
        <w:t xml:space="preserve"> </w:t>
      </w:r>
      <w:r w:rsidRPr="005A4F42">
        <w:rPr>
          <w:bCs/>
        </w:rPr>
        <w:t>3)</w:t>
      </w:r>
      <w:r w:rsidR="00F91090">
        <w:rPr>
          <w:bCs/>
        </w:rPr>
        <w:t>,</w:t>
      </w:r>
    </w:p>
    <w:p w14:paraId="03CF7103" w14:textId="228807F1" w:rsidR="005A4F42" w:rsidRPr="004B041D" w:rsidRDefault="00FE0AEA" w:rsidP="005B135A">
      <w:pPr>
        <w:pStyle w:val="Akapitzlist"/>
        <w:numPr>
          <w:ilvl w:val="0"/>
          <w:numId w:val="38"/>
        </w:numPr>
        <w:spacing w:after="0" w:line="360" w:lineRule="auto"/>
      </w:pPr>
      <w:r>
        <w:t>dokumenty potwierdzające warunki konieczne do technicznej i eksploatacyjnej zgodności podsystemu z pojazdami, które mają być eksploatowane na objętych tym projektem linii kolejowej lub jej fragmencie, kilku liniach kolejowych lub sieci kolejowej</w:t>
      </w:r>
      <w:r w:rsidRPr="004B041D" w:rsidDel="00FE0AEA">
        <w:t xml:space="preserve"> </w:t>
      </w:r>
      <w:r w:rsidR="005A4F42" w:rsidRPr="004B041D">
        <w:t>(dodanie pkt 2 w ust.</w:t>
      </w:r>
      <w:r w:rsidR="002C7520">
        <w:t xml:space="preserve"> </w:t>
      </w:r>
      <w:r w:rsidR="005A4F42" w:rsidRPr="004B041D">
        <w:t>3)</w:t>
      </w:r>
      <w:r w:rsidR="00F91090">
        <w:t>,</w:t>
      </w:r>
    </w:p>
    <w:p w14:paraId="482F23E8" w14:textId="0DCAB3BE" w:rsidR="005A4F42" w:rsidRPr="004B041D" w:rsidRDefault="005A4F42" w:rsidP="005B135A">
      <w:pPr>
        <w:pStyle w:val="Akapitzlist"/>
        <w:numPr>
          <w:ilvl w:val="0"/>
          <w:numId w:val="38"/>
        </w:numPr>
        <w:spacing w:after="0" w:line="360" w:lineRule="auto"/>
      </w:pPr>
      <w:r w:rsidRPr="004B041D">
        <w:t>dokumenty potwierdzające zgodność przewidywanych rozwiązań technicznych z</w:t>
      </w:r>
      <w:r w:rsidR="004D1418">
        <w:t> </w:t>
      </w:r>
      <w:r w:rsidRPr="004B041D">
        <w:t>odpowiednimi TSI</w:t>
      </w:r>
      <w:r w:rsidR="00FF414D">
        <w:t xml:space="preserve"> </w:t>
      </w:r>
      <w:r w:rsidRPr="004B041D">
        <w:t>(dodanie pkt 3 w ust.</w:t>
      </w:r>
      <w:r w:rsidR="002C7520">
        <w:t xml:space="preserve"> </w:t>
      </w:r>
      <w:r w:rsidRPr="004B041D">
        <w:t>3)</w:t>
      </w:r>
      <w:r w:rsidR="00F91090">
        <w:t>,</w:t>
      </w:r>
    </w:p>
    <w:p w14:paraId="53814E60" w14:textId="11D8DCF3" w:rsidR="005A4F42" w:rsidRPr="004B041D" w:rsidRDefault="005A4F42" w:rsidP="005B135A">
      <w:pPr>
        <w:pStyle w:val="Akapitzlist"/>
        <w:numPr>
          <w:ilvl w:val="0"/>
          <w:numId w:val="38"/>
        </w:numPr>
        <w:spacing w:after="0" w:line="360" w:lineRule="auto"/>
      </w:pPr>
      <w:r w:rsidRPr="004B041D">
        <w:t xml:space="preserve">inne </w:t>
      </w:r>
      <w:r w:rsidR="00FE0AEA">
        <w:t xml:space="preserve">stosowne </w:t>
      </w:r>
      <w:r w:rsidRPr="004B041D">
        <w:t>dokumenty, w tym opinię Prezesa UTK</w:t>
      </w:r>
      <w:r w:rsidR="00FE0AEA">
        <w:t xml:space="preserve"> w zakresie planowanych do zastosowania rozwiązań technicznych urządzeń przytorowych systemu ERMS</w:t>
      </w:r>
      <w:r w:rsidRPr="004B041D">
        <w:t>, deklaracje weryfikacji WE lub certyfikaty zgodności WE</w:t>
      </w:r>
      <w:r w:rsidR="004C0D3D">
        <w:t xml:space="preserve"> </w:t>
      </w:r>
      <w:r w:rsidRPr="004B041D">
        <w:t>(dodanie pkt 4 w ust. 3).</w:t>
      </w:r>
    </w:p>
    <w:p w14:paraId="22A8A393" w14:textId="46E08757"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Zgodnie z</w:t>
      </w:r>
      <w:r w:rsidR="00D954DD">
        <w:rPr>
          <w:rFonts w:ascii="Times New Roman" w:eastAsia="SimSun" w:hAnsi="Times New Roman" w:cs="Times New Roman"/>
          <w:bCs/>
          <w:kern w:val="1"/>
          <w:sz w:val="24"/>
          <w:szCs w:val="24"/>
          <w:lang w:eastAsia="ar-SA"/>
        </w:rPr>
        <w:t xml:space="preserve"> art. 1</w:t>
      </w:r>
      <w:r w:rsidR="00C12D63">
        <w:rPr>
          <w:rFonts w:ascii="Times New Roman" w:eastAsia="SimSun" w:hAnsi="Times New Roman" w:cs="Times New Roman"/>
          <w:bCs/>
          <w:kern w:val="1"/>
          <w:sz w:val="24"/>
          <w:szCs w:val="24"/>
          <w:lang w:eastAsia="ar-SA"/>
        </w:rPr>
        <w:t>9</w:t>
      </w:r>
      <w:r w:rsidR="00D954DD">
        <w:rPr>
          <w:rFonts w:ascii="Times New Roman" w:eastAsia="SimSun" w:hAnsi="Times New Roman" w:cs="Times New Roman"/>
          <w:bCs/>
          <w:kern w:val="1"/>
          <w:sz w:val="24"/>
          <w:szCs w:val="24"/>
          <w:lang w:eastAsia="ar-SA"/>
        </w:rPr>
        <w:t xml:space="preserve"> dyrektywy 2016/797</w:t>
      </w:r>
      <w:r w:rsidRPr="005A4F42">
        <w:rPr>
          <w:rFonts w:ascii="Times New Roman" w:eastAsia="SimSun" w:hAnsi="Times New Roman" w:cs="Times New Roman"/>
          <w:bCs/>
          <w:kern w:val="1"/>
          <w:sz w:val="24"/>
          <w:szCs w:val="24"/>
          <w:lang w:eastAsia="ar-SA"/>
        </w:rPr>
        <w:t>, ust. 4 w dodawanym art. 25ea stanowi, iż wniosek, o którym mowa w ust.</w:t>
      </w:r>
      <w:r w:rsidR="00683A77">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1 tego przepisu,</w:t>
      </w:r>
      <w:r w:rsidRPr="005A4F42" w:rsidDel="007F367E">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skład</w:t>
      </w:r>
      <w:r w:rsidR="002D0500">
        <w:rPr>
          <w:rFonts w:ascii="Times New Roman" w:eastAsia="SimSun" w:hAnsi="Times New Roman" w:cs="Times New Roman"/>
          <w:bCs/>
          <w:kern w:val="1"/>
          <w:sz w:val="24"/>
          <w:szCs w:val="24"/>
          <w:lang w:eastAsia="ar-SA"/>
        </w:rPr>
        <w:t>a</w:t>
      </w:r>
      <w:r w:rsidRPr="005A4F42">
        <w:rPr>
          <w:rFonts w:ascii="Times New Roman" w:eastAsia="SimSun" w:hAnsi="Times New Roman" w:cs="Times New Roman"/>
          <w:bCs/>
          <w:kern w:val="1"/>
          <w:sz w:val="24"/>
          <w:szCs w:val="24"/>
          <w:lang w:eastAsia="ar-SA"/>
        </w:rPr>
        <w:t xml:space="preserve"> się wraz z wymaganą dokumentacją do Agencji za pośrednictwem punktu kompleksowej obsługi, który to prowadzi całość procesu zatwierdzenia przez Agencję rozwiązań technicznych. W ust. 5 w art. 25ea wskazano podmioty, którym Prezes UTK może wydać opinię, o której mowa w pkt 4 w ust. 3 w</w:t>
      </w:r>
      <w:r w:rsidR="002B316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art.</w:t>
      </w:r>
      <w:r w:rsidR="002B316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25ea, a mowa jest o:</w:t>
      </w:r>
    </w:p>
    <w:p w14:paraId="3A980B0E" w14:textId="6B6EFCA4" w:rsidR="005A4F42" w:rsidRPr="004B041D" w:rsidRDefault="00FE0AEA" w:rsidP="005B135A">
      <w:pPr>
        <w:pStyle w:val="Akapitzlist"/>
        <w:numPr>
          <w:ilvl w:val="0"/>
          <w:numId w:val="39"/>
        </w:numPr>
        <w:spacing w:after="0" w:line="360" w:lineRule="auto"/>
      </w:pPr>
      <w:r>
        <w:t>podmiocie, o którym mowa w ust. 1 tego art</w:t>
      </w:r>
      <w:r w:rsidR="002D0500">
        <w:t>ykułu</w:t>
      </w:r>
      <w:r>
        <w:t xml:space="preserve">, </w:t>
      </w:r>
      <w:r w:rsidR="005A4F42" w:rsidRPr="004B041D">
        <w:t xml:space="preserve">przed złożeniem wniosku do Agencji (dodany pkt 1 </w:t>
      </w:r>
      <w:r w:rsidR="002D0500">
        <w:t xml:space="preserve">w </w:t>
      </w:r>
      <w:r w:rsidR="005A4F42" w:rsidRPr="004B041D">
        <w:t>ust.</w:t>
      </w:r>
      <w:r w:rsidR="002C7520">
        <w:t xml:space="preserve"> </w:t>
      </w:r>
      <w:r w:rsidR="005A4F42" w:rsidRPr="004B041D">
        <w:t>5)</w:t>
      </w:r>
      <w:r w:rsidR="002D0500">
        <w:t>,</w:t>
      </w:r>
    </w:p>
    <w:p w14:paraId="75ECEAF4" w14:textId="685C180B" w:rsidR="005A4F42" w:rsidRPr="004B041D" w:rsidRDefault="005A4F42" w:rsidP="005B135A">
      <w:pPr>
        <w:pStyle w:val="Akapitzlist"/>
        <w:numPr>
          <w:ilvl w:val="0"/>
          <w:numId w:val="39"/>
        </w:numPr>
        <w:spacing w:after="0" w:line="360" w:lineRule="auto"/>
      </w:pPr>
      <w:r w:rsidRPr="004B041D">
        <w:t xml:space="preserve">Agencji, w przypadku złożenia do niej wniosku, przez </w:t>
      </w:r>
      <w:r w:rsidR="00D75CB1">
        <w:t xml:space="preserve">wnioskodawcę </w:t>
      </w:r>
      <w:r w:rsidRPr="004B041D">
        <w:t xml:space="preserve">(dodany pkt 2 </w:t>
      </w:r>
      <w:r w:rsidR="002D0500">
        <w:t>w</w:t>
      </w:r>
      <w:r w:rsidR="004D1418">
        <w:t> </w:t>
      </w:r>
      <w:r w:rsidRPr="004B041D">
        <w:t>ust.</w:t>
      </w:r>
      <w:r w:rsidR="002C7520">
        <w:t xml:space="preserve"> </w:t>
      </w:r>
      <w:r w:rsidRPr="004B041D">
        <w:t>5).</w:t>
      </w:r>
    </w:p>
    <w:p w14:paraId="2E1458C3" w14:textId="1BDF0110"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 xml:space="preserve">W ust. </w:t>
      </w:r>
      <w:r w:rsidR="00CE35E1">
        <w:rPr>
          <w:rFonts w:ascii="Times New Roman" w:eastAsia="SimSun" w:hAnsi="Times New Roman" w:cs="Times New Roman"/>
          <w:bCs/>
          <w:kern w:val="1"/>
          <w:sz w:val="24"/>
          <w:szCs w:val="24"/>
          <w:lang w:eastAsia="ar-SA"/>
        </w:rPr>
        <w:t>6</w:t>
      </w:r>
      <w:r w:rsidRPr="005A4F42">
        <w:rPr>
          <w:rFonts w:ascii="Times New Roman" w:eastAsia="SimSun" w:hAnsi="Times New Roman" w:cs="Times New Roman"/>
          <w:bCs/>
          <w:kern w:val="1"/>
          <w:sz w:val="24"/>
          <w:szCs w:val="24"/>
          <w:lang w:eastAsia="ar-SA"/>
        </w:rPr>
        <w:t xml:space="preserve"> projektowanego art. 25ea określono tryb postępowania w przypadku zmiany specyfikacji istotnych warunków zamówienia lub opisu przewidywanych rozwiązań technicznych, która miała miejsce po wydaniu pozytywnej decyzji, o której mowa w ust. 1. Wnioskodawca </w:t>
      </w:r>
      <w:r w:rsidR="003E23D0">
        <w:rPr>
          <w:rFonts w:ascii="Times New Roman" w:eastAsia="SimSun" w:hAnsi="Times New Roman" w:cs="Times New Roman"/>
          <w:bCs/>
          <w:kern w:val="1"/>
          <w:sz w:val="24"/>
          <w:szCs w:val="24"/>
          <w:lang w:eastAsia="ar-SA"/>
        </w:rPr>
        <w:t xml:space="preserve">niezwłocznie </w:t>
      </w:r>
      <w:r w:rsidRPr="005A4F42">
        <w:rPr>
          <w:rFonts w:ascii="Times New Roman" w:eastAsia="SimSun" w:hAnsi="Times New Roman" w:cs="Times New Roman"/>
          <w:bCs/>
          <w:kern w:val="1"/>
          <w:sz w:val="24"/>
          <w:szCs w:val="24"/>
          <w:lang w:eastAsia="ar-SA"/>
        </w:rPr>
        <w:t>informuje o tym fakcie Agencję i Prezesa UTK za pośrednictwem punktu kompleksowej obsługi.</w:t>
      </w:r>
    </w:p>
    <w:p w14:paraId="5D9DFB51" w14:textId="4CBA8887"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lastRenderedPageBreak/>
        <w:t>Uzupełnienie pkt 4 w ust. 1 w art. 25f wynika z okr</w:t>
      </w:r>
      <w:r w:rsidR="00D954DD">
        <w:rPr>
          <w:rFonts w:ascii="Times New Roman" w:eastAsia="SimSun" w:hAnsi="Times New Roman" w:cs="Times New Roman"/>
          <w:bCs/>
          <w:kern w:val="1"/>
          <w:sz w:val="24"/>
          <w:szCs w:val="24"/>
          <w:lang w:eastAsia="ar-SA"/>
        </w:rPr>
        <w:t>eślenia w dyrektywie 2016/797</w:t>
      </w:r>
      <w:r w:rsidRPr="005A4F42">
        <w:rPr>
          <w:rFonts w:ascii="Times New Roman" w:eastAsia="SimSun" w:hAnsi="Times New Roman" w:cs="Times New Roman"/>
          <w:bCs/>
          <w:kern w:val="1"/>
          <w:sz w:val="24"/>
          <w:szCs w:val="24"/>
          <w:lang w:eastAsia="ar-SA"/>
        </w:rPr>
        <w:t xml:space="preserve"> okresu</w:t>
      </w:r>
      <w:r w:rsidR="008E00E1">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na jaki mogą być stosowane odstępstw</w:t>
      </w:r>
      <w:r w:rsidR="00D95BE3">
        <w:rPr>
          <w:rFonts w:ascii="Times New Roman" w:eastAsia="SimSun" w:hAnsi="Times New Roman" w:cs="Times New Roman"/>
          <w:bCs/>
          <w:kern w:val="1"/>
          <w:sz w:val="24"/>
          <w:szCs w:val="24"/>
          <w:lang w:eastAsia="ar-SA"/>
        </w:rPr>
        <w:t>a</w:t>
      </w:r>
      <w:r w:rsidRPr="005A4F42">
        <w:rPr>
          <w:rFonts w:ascii="Times New Roman" w:eastAsia="SimSun" w:hAnsi="Times New Roman" w:cs="Times New Roman"/>
          <w:bCs/>
          <w:kern w:val="1"/>
          <w:sz w:val="24"/>
          <w:szCs w:val="24"/>
          <w:lang w:eastAsia="ar-SA"/>
        </w:rPr>
        <w:t xml:space="preserve"> od stosowania jednej lub więcej TSI lub ich części w przypadku braku możliwości szybkiej odbudowy sieci ze względów ekonomicznych lub technicznych, powodujących brak możliwości stosowania odpowiednich TSI. Wówczas odstępstwo przyznawane jest na okres poprzedzający odbudowę sieci kolejowej. Poprzednio obowiązująca dyrektywa 2008/57/WE nie przewidywała okresu</w:t>
      </w:r>
      <w:r w:rsidR="008E00E1">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na jaki zostaje wydane odstępstwo w tym konkretnym przypadku.</w:t>
      </w:r>
      <w:r w:rsidR="0061733D">
        <w:rPr>
          <w:rFonts w:ascii="Times New Roman" w:eastAsia="SimSun" w:hAnsi="Times New Roman" w:cs="Times New Roman"/>
          <w:bCs/>
          <w:kern w:val="1"/>
          <w:sz w:val="24"/>
          <w:szCs w:val="24"/>
          <w:lang w:eastAsia="ar-SA"/>
        </w:rPr>
        <w:t xml:space="preserve"> </w:t>
      </w:r>
      <w:r w:rsidR="0061733D" w:rsidRPr="0061733D">
        <w:rPr>
          <w:rFonts w:ascii="Times New Roman" w:eastAsia="SimSun" w:hAnsi="Times New Roman" w:cs="Times New Roman"/>
          <w:bCs/>
          <w:kern w:val="1"/>
          <w:sz w:val="24"/>
          <w:szCs w:val="24"/>
          <w:lang w:eastAsia="ar-SA"/>
        </w:rPr>
        <w:t>Proje</w:t>
      </w:r>
      <w:r w:rsidR="0061733D">
        <w:rPr>
          <w:rFonts w:ascii="Times New Roman" w:eastAsia="SimSun" w:hAnsi="Times New Roman" w:cs="Times New Roman"/>
          <w:bCs/>
          <w:kern w:val="1"/>
          <w:sz w:val="24"/>
          <w:szCs w:val="24"/>
          <w:lang w:eastAsia="ar-SA"/>
        </w:rPr>
        <w:t>ktowana zmiana ust. 1 w art. 25f</w:t>
      </w:r>
      <w:r w:rsidR="0061733D" w:rsidRPr="0061733D">
        <w:rPr>
          <w:rFonts w:ascii="Times New Roman" w:eastAsia="SimSun" w:hAnsi="Times New Roman" w:cs="Times New Roman"/>
          <w:bCs/>
          <w:kern w:val="1"/>
          <w:sz w:val="24"/>
          <w:szCs w:val="24"/>
          <w:lang w:eastAsia="ar-SA"/>
        </w:rPr>
        <w:t xml:space="preserve"> rozszerza również o użytkownika bocznicy kolejowe</w:t>
      </w:r>
      <w:r w:rsidR="008E00E1">
        <w:rPr>
          <w:rFonts w:ascii="Times New Roman" w:eastAsia="SimSun" w:hAnsi="Times New Roman" w:cs="Times New Roman"/>
          <w:bCs/>
          <w:kern w:val="1"/>
          <w:sz w:val="24"/>
          <w:szCs w:val="24"/>
          <w:lang w:eastAsia="ar-SA"/>
        </w:rPr>
        <w:t>j</w:t>
      </w:r>
      <w:r w:rsidR="0061733D" w:rsidRPr="0061733D">
        <w:rPr>
          <w:rFonts w:ascii="Times New Roman" w:eastAsia="SimSun" w:hAnsi="Times New Roman" w:cs="Times New Roman"/>
          <w:bCs/>
          <w:kern w:val="1"/>
          <w:sz w:val="24"/>
          <w:szCs w:val="24"/>
          <w:lang w:eastAsia="ar-SA"/>
        </w:rPr>
        <w:t xml:space="preserve"> katalog podmiotów, które mogą </w:t>
      </w:r>
      <w:r w:rsidR="0061733D">
        <w:rPr>
          <w:rFonts w:ascii="Times New Roman" w:eastAsia="SimSun" w:hAnsi="Times New Roman" w:cs="Times New Roman"/>
          <w:bCs/>
          <w:kern w:val="1"/>
          <w:sz w:val="24"/>
          <w:szCs w:val="24"/>
          <w:lang w:eastAsia="ar-SA"/>
        </w:rPr>
        <w:t>wystąpić o</w:t>
      </w:r>
      <w:r w:rsidR="004D1418">
        <w:rPr>
          <w:rFonts w:ascii="Times New Roman" w:eastAsia="SimSun" w:hAnsi="Times New Roman" w:cs="Times New Roman"/>
          <w:bCs/>
          <w:kern w:val="1"/>
          <w:sz w:val="24"/>
          <w:szCs w:val="24"/>
          <w:lang w:eastAsia="ar-SA"/>
        </w:rPr>
        <w:t> </w:t>
      </w:r>
      <w:r w:rsidR="0061733D">
        <w:rPr>
          <w:rFonts w:ascii="Times New Roman" w:eastAsia="SimSun" w:hAnsi="Times New Roman" w:cs="Times New Roman"/>
          <w:bCs/>
          <w:kern w:val="1"/>
          <w:sz w:val="24"/>
          <w:szCs w:val="24"/>
          <w:lang w:eastAsia="ar-SA"/>
        </w:rPr>
        <w:t>odstępstwo od stosowania TSI</w:t>
      </w:r>
      <w:r w:rsidR="0061733D" w:rsidRPr="0061733D">
        <w:rPr>
          <w:rFonts w:ascii="Times New Roman" w:eastAsia="SimSun" w:hAnsi="Times New Roman" w:cs="Times New Roman"/>
          <w:bCs/>
          <w:kern w:val="1"/>
          <w:sz w:val="24"/>
          <w:szCs w:val="24"/>
          <w:lang w:eastAsia="ar-SA"/>
        </w:rPr>
        <w:t xml:space="preserve"> – jako że zakres dyrektywy 2016/797 został rozszerzony o</w:t>
      </w:r>
      <w:r w:rsidR="004D1418">
        <w:rPr>
          <w:rFonts w:ascii="Times New Roman" w:eastAsia="SimSun" w:hAnsi="Times New Roman" w:cs="Times New Roman"/>
          <w:bCs/>
          <w:kern w:val="1"/>
          <w:sz w:val="24"/>
          <w:szCs w:val="24"/>
          <w:lang w:eastAsia="ar-SA"/>
        </w:rPr>
        <w:t> </w:t>
      </w:r>
      <w:r w:rsidR="0061733D" w:rsidRPr="0061733D">
        <w:rPr>
          <w:rFonts w:ascii="Times New Roman" w:eastAsia="SimSun" w:hAnsi="Times New Roman" w:cs="Times New Roman"/>
          <w:bCs/>
          <w:kern w:val="1"/>
          <w:sz w:val="24"/>
          <w:szCs w:val="24"/>
          <w:lang w:eastAsia="ar-SA"/>
        </w:rPr>
        <w:t>bocznice kolejowe niebędące własnością prywatną.</w:t>
      </w:r>
    </w:p>
    <w:p w14:paraId="10BF4166" w14:textId="29FA1BF8"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Zważywszy na fakt, iż Komisja Europejska określi, w drodze wydania aktu wykonawczego na podstawie art</w:t>
      </w:r>
      <w:r w:rsidR="00D954DD">
        <w:rPr>
          <w:rFonts w:ascii="Times New Roman" w:eastAsia="SimSun" w:hAnsi="Times New Roman" w:cs="Times New Roman"/>
          <w:bCs/>
          <w:kern w:val="1"/>
          <w:sz w:val="24"/>
          <w:szCs w:val="24"/>
          <w:lang w:eastAsia="ar-SA"/>
        </w:rPr>
        <w:t>. 7 ust. 5 dyrektywy 2016/797</w:t>
      </w:r>
      <w:r w:rsidRPr="005A4F42">
        <w:rPr>
          <w:rFonts w:ascii="Times New Roman" w:eastAsia="SimSun" w:hAnsi="Times New Roman" w:cs="Times New Roman"/>
          <w:bCs/>
          <w:kern w:val="1"/>
          <w:sz w:val="24"/>
          <w:szCs w:val="24"/>
          <w:lang w:eastAsia="ar-SA"/>
        </w:rPr>
        <w:t>, katalog dokumentów dołączanych do wniosku o przyznanie odstępstwa od obowiązku stosowania TSI, niezbędn</w:t>
      </w:r>
      <w:r w:rsidR="008E00E1">
        <w:rPr>
          <w:rFonts w:ascii="Times New Roman" w:eastAsia="SimSun" w:hAnsi="Times New Roman" w:cs="Times New Roman"/>
          <w:bCs/>
          <w:kern w:val="1"/>
          <w:sz w:val="24"/>
          <w:szCs w:val="24"/>
          <w:lang w:eastAsia="ar-SA"/>
        </w:rPr>
        <w:t>e</w:t>
      </w:r>
      <w:r w:rsidRPr="005A4F42">
        <w:rPr>
          <w:rFonts w:ascii="Times New Roman" w:eastAsia="SimSun" w:hAnsi="Times New Roman" w:cs="Times New Roman"/>
          <w:bCs/>
          <w:kern w:val="1"/>
          <w:sz w:val="24"/>
          <w:szCs w:val="24"/>
          <w:lang w:eastAsia="ar-SA"/>
        </w:rPr>
        <w:t xml:space="preserve"> jest uchylenie ust. 2 w</w:t>
      </w:r>
      <w:r w:rsidR="008E00E1">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art.</w:t>
      </w:r>
      <w:r w:rsidR="008E00E1">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25f. Zmieniany ust. 3 w art. 25f modyfikuje dotychczasową treść przepisu w ten sposób, iż Prezes UTK został obowiązany do występowania do Komisji Europejskiej z wnioskiem o niestosowanie europejskich przepisów TSI lub ich części wraz ze stosown</w:t>
      </w:r>
      <w:r w:rsidR="00D95BE3">
        <w:rPr>
          <w:rFonts w:ascii="Times New Roman" w:eastAsia="SimSun" w:hAnsi="Times New Roman" w:cs="Times New Roman"/>
          <w:bCs/>
          <w:kern w:val="1"/>
          <w:sz w:val="24"/>
          <w:szCs w:val="24"/>
          <w:lang w:eastAsia="ar-SA"/>
        </w:rPr>
        <w:t>ą</w:t>
      </w:r>
      <w:r w:rsidRPr="005A4F42">
        <w:rPr>
          <w:rFonts w:ascii="Times New Roman" w:eastAsia="SimSun" w:hAnsi="Times New Roman" w:cs="Times New Roman"/>
          <w:bCs/>
          <w:kern w:val="1"/>
          <w:sz w:val="24"/>
          <w:szCs w:val="24"/>
          <w:lang w:eastAsia="ar-SA"/>
        </w:rPr>
        <w:t xml:space="preserve"> dokumentacj</w:t>
      </w:r>
      <w:r w:rsidR="00D95BE3">
        <w:rPr>
          <w:rFonts w:ascii="Times New Roman" w:eastAsia="SimSun" w:hAnsi="Times New Roman" w:cs="Times New Roman"/>
          <w:bCs/>
          <w:kern w:val="1"/>
          <w:sz w:val="24"/>
          <w:szCs w:val="24"/>
          <w:lang w:eastAsia="ar-SA"/>
        </w:rPr>
        <w:t>ą</w:t>
      </w:r>
      <w:r w:rsidRPr="005A4F42">
        <w:rPr>
          <w:rFonts w:ascii="Times New Roman" w:eastAsia="SimSun" w:hAnsi="Times New Roman" w:cs="Times New Roman"/>
          <w:bCs/>
          <w:kern w:val="1"/>
          <w:sz w:val="24"/>
          <w:szCs w:val="24"/>
          <w:lang w:eastAsia="ar-SA"/>
        </w:rPr>
        <w:t>. W</w:t>
      </w:r>
      <w:r w:rsidR="008E00E1">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 xml:space="preserve">dokumentacji tej Prezes UTK jako właściwy organ w rozumieniu dyrektywy 2016/797 będzie wskazywał </w:t>
      </w:r>
      <w:r w:rsidR="00E9336A">
        <w:rPr>
          <w:rFonts w:ascii="Times New Roman" w:eastAsia="SimSun" w:hAnsi="Times New Roman" w:cs="Times New Roman"/>
          <w:bCs/>
          <w:kern w:val="1"/>
          <w:sz w:val="24"/>
          <w:szCs w:val="24"/>
          <w:lang w:eastAsia="ar-SA"/>
        </w:rPr>
        <w:t>regulacje</w:t>
      </w:r>
      <w:r w:rsidR="003E23D0">
        <w:rPr>
          <w:rFonts w:ascii="Times New Roman" w:eastAsia="SimSun" w:hAnsi="Times New Roman" w:cs="Times New Roman"/>
          <w:bCs/>
          <w:kern w:val="1"/>
          <w:sz w:val="24"/>
          <w:szCs w:val="24"/>
          <w:lang w:eastAsia="ar-SA"/>
        </w:rPr>
        <w:t>, które będą miały zastosowanie zamiast właściwej TSI lub jej części, w tym w szczególności zawarte we</w:t>
      </w:r>
      <w:r w:rsidR="003E23D0" w:rsidRPr="00393870">
        <w:rPr>
          <w:rFonts w:ascii="Times New Roman" w:eastAsia="SimSun" w:hAnsi="Times New Roman" w:cs="Times New Roman"/>
          <w:bCs/>
          <w:kern w:val="1"/>
          <w:sz w:val="24"/>
          <w:szCs w:val="24"/>
          <w:lang w:eastAsia="ar-SA"/>
        </w:rPr>
        <w:t xml:space="preserve"> </w:t>
      </w:r>
      <w:r w:rsidR="00393870" w:rsidRPr="00393870">
        <w:rPr>
          <w:rFonts w:ascii="Times New Roman" w:eastAsia="SimSun" w:hAnsi="Times New Roman" w:cs="Times New Roman"/>
          <w:bCs/>
          <w:kern w:val="1"/>
          <w:sz w:val="24"/>
          <w:szCs w:val="24"/>
          <w:lang w:eastAsia="ar-SA"/>
        </w:rPr>
        <w:t>właściwych krajowych specyfikacjach technicznych i dokumentach normalizacyjnych, których zastosowanie umożliwia spełnienie zasadniczych wymagań systemu kolei</w:t>
      </w:r>
      <w:r w:rsidR="003E23D0">
        <w:rPr>
          <w:rFonts w:ascii="Times New Roman" w:eastAsia="SimSun" w:hAnsi="Times New Roman" w:cs="Times New Roman"/>
          <w:bCs/>
          <w:kern w:val="1"/>
          <w:sz w:val="24"/>
          <w:szCs w:val="24"/>
          <w:lang w:eastAsia="ar-SA"/>
        </w:rPr>
        <w:t>.</w:t>
      </w:r>
      <w:r w:rsidR="008A2DD2">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Tym samym rezygnuje się z obowiązku przekazywania Komisji Europejskiej przez Prezesa UTK dokumentacji, zarówno w formie papierowej</w:t>
      </w:r>
      <w:r w:rsidR="008E00E1">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jak i elektronicznej.</w:t>
      </w:r>
    </w:p>
    <w:p w14:paraId="143C99E8" w14:textId="28C89040"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Dodany ust. 3a w art. 25f nakłada na Prezesa UTK, w sytuacji określonej w ust. 1 pkt 1 i 4 (publikacji nowych TSI w czasie projektowania lub budowy nowego podsystemu albo modernizacji lub odnowienia istniejącego podsystemu albo jego części – będących na zaawansowanym etapie realizacji lub będących przedmiotem nowych zobowiązań umownych, a także</w:t>
      </w:r>
      <w:r w:rsidR="000D1A10">
        <w:rPr>
          <w:rFonts w:ascii="Times New Roman" w:eastAsia="SimSun" w:hAnsi="Times New Roman" w:cs="Times New Roman"/>
          <w:bCs/>
          <w:kern w:val="1"/>
          <w:sz w:val="24"/>
          <w:szCs w:val="24"/>
          <w:lang w:eastAsia="ar-SA"/>
        </w:rPr>
        <w:t xml:space="preserve"> </w:t>
      </w:r>
      <w:r w:rsidR="000D1A10" w:rsidRPr="000D1A10">
        <w:rPr>
          <w:rFonts w:ascii="Times New Roman" w:eastAsia="SimSun" w:hAnsi="Times New Roman" w:cs="Times New Roman"/>
          <w:bCs/>
          <w:kern w:val="1"/>
          <w:sz w:val="24"/>
          <w:szCs w:val="24"/>
          <w:lang w:eastAsia="ar-SA"/>
        </w:rPr>
        <w:t xml:space="preserve">konieczności szybkiego przywrócenia spójności sieci kolejowej w następstwie poważnego wypadku lub klęski żywiołowej </w:t>
      </w:r>
      <w:r w:rsidR="00AA7C67" w:rsidRPr="008C5540">
        <w:rPr>
          <w:rFonts w:ascii="Times New Roman" w:eastAsia="SimSun" w:hAnsi="Times New Roman" w:cs="Times New Roman"/>
          <w:kern w:val="1"/>
          <w:sz w:val="24"/>
          <w:szCs w:val="24"/>
          <w:lang w:eastAsia="ar-SA"/>
        </w:rPr>
        <w:t>–</w:t>
      </w:r>
      <w:r w:rsidR="000D1A10" w:rsidRPr="000D1A10">
        <w:rPr>
          <w:rFonts w:ascii="Times New Roman" w:eastAsia="SimSun" w:hAnsi="Times New Roman" w:cs="Times New Roman"/>
          <w:bCs/>
          <w:kern w:val="1"/>
          <w:sz w:val="24"/>
          <w:szCs w:val="24"/>
          <w:lang w:eastAsia="ar-SA"/>
        </w:rPr>
        <w:t xml:space="preserve"> gdy z przyczyn ekonomicznych lub technicznych nie jest możliwe częściowe lub pełne zastosowanie TSI; w tym przypadku odstępstwo jest przyznawane na okres poprzedzający odbudowę sieci kolejowej</w:t>
      </w:r>
      <w:r w:rsidRPr="005A4F42">
        <w:rPr>
          <w:rFonts w:ascii="Times New Roman" w:eastAsia="SimSun" w:hAnsi="Times New Roman" w:cs="Times New Roman"/>
          <w:bCs/>
          <w:kern w:val="1"/>
          <w:sz w:val="24"/>
          <w:szCs w:val="24"/>
          <w:lang w:eastAsia="ar-SA"/>
        </w:rPr>
        <w:t>), obowiązek rozstrzygnięcia o przyznaniu odstępstwa o</w:t>
      </w:r>
      <w:r w:rsidR="00393870">
        <w:rPr>
          <w:rFonts w:ascii="Times New Roman" w:eastAsia="SimSun" w:hAnsi="Times New Roman" w:cs="Times New Roman"/>
          <w:bCs/>
          <w:kern w:val="1"/>
          <w:sz w:val="24"/>
          <w:szCs w:val="24"/>
          <w:lang w:eastAsia="ar-SA"/>
        </w:rPr>
        <w:t>d obowiązku</w:t>
      </w:r>
      <w:r w:rsidRPr="005A4F42">
        <w:rPr>
          <w:rFonts w:ascii="Times New Roman" w:eastAsia="SimSun" w:hAnsi="Times New Roman" w:cs="Times New Roman"/>
          <w:bCs/>
          <w:kern w:val="1"/>
          <w:sz w:val="24"/>
          <w:szCs w:val="24"/>
          <w:lang w:eastAsia="ar-SA"/>
        </w:rPr>
        <w:t xml:space="preserve"> </w:t>
      </w:r>
      <w:r w:rsidR="00393870">
        <w:rPr>
          <w:rFonts w:ascii="Times New Roman" w:eastAsia="SimSun" w:hAnsi="Times New Roman" w:cs="Times New Roman"/>
          <w:bCs/>
          <w:kern w:val="1"/>
          <w:sz w:val="24"/>
          <w:szCs w:val="24"/>
          <w:lang w:eastAsia="ar-SA"/>
        </w:rPr>
        <w:t>stosowania</w:t>
      </w:r>
      <w:r w:rsidR="00393870" w:rsidRPr="005A4F42">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właściwej TSI lub je</w:t>
      </w:r>
      <w:r w:rsidR="008E00E1">
        <w:rPr>
          <w:rFonts w:ascii="Times New Roman" w:eastAsia="SimSun" w:hAnsi="Times New Roman" w:cs="Times New Roman"/>
          <w:bCs/>
          <w:kern w:val="1"/>
          <w:sz w:val="24"/>
          <w:szCs w:val="24"/>
          <w:lang w:eastAsia="ar-SA"/>
        </w:rPr>
        <w:t>j</w:t>
      </w:r>
      <w:r w:rsidRPr="005A4F42">
        <w:rPr>
          <w:rFonts w:ascii="Times New Roman" w:eastAsia="SimSun" w:hAnsi="Times New Roman" w:cs="Times New Roman"/>
          <w:bCs/>
          <w:kern w:val="1"/>
          <w:sz w:val="24"/>
          <w:szCs w:val="24"/>
          <w:lang w:eastAsia="ar-SA"/>
        </w:rPr>
        <w:t xml:space="preserve"> części lub odmowy przy</w:t>
      </w:r>
      <w:r w:rsidR="004C0D3D">
        <w:rPr>
          <w:rFonts w:ascii="Times New Roman" w:eastAsia="SimSun" w:hAnsi="Times New Roman" w:cs="Times New Roman"/>
          <w:bCs/>
          <w:kern w:val="1"/>
          <w:sz w:val="24"/>
          <w:szCs w:val="24"/>
          <w:lang w:eastAsia="ar-SA"/>
        </w:rPr>
        <w:t>zn</w:t>
      </w:r>
      <w:r w:rsidRPr="005A4F42">
        <w:rPr>
          <w:rFonts w:ascii="Times New Roman" w:eastAsia="SimSun" w:hAnsi="Times New Roman" w:cs="Times New Roman"/>
          <w:bCs/>
          <w:kern w:val="1"/>
          <w:sz w:val="24"/>
          <w:szCs w:val="24"/>
          <w:lang w:eastAsia="ar-SA"/>
        </w:rPr>
        <w:t xml:space="preserve">ania takiego odstępstwa. W sytuacji kiedy Prezes UTK uzna, że </w:t>
      </w:r>
      <w:r w:rsidRPr="005A4F42">
        <w:rPr>
          <w:rFonts w:ascii="Times New Roman" w:eastAsia="SimSun" w:hAnsi="Times New Roman" w:cs="Times New Roman"/>
          <w:bCs/>
          <w:kern w:val="1"/>
          <w:sz w:val="24"/>
          <w:szCs w:val="24"/>
          <w:lang w:eastAsia="ar-SA"/>
        </w:rPr>
        <w:lastRenderedPageBreak/>
        <w:t xml:space="preserve">zostały spełnione przesłanki do wydania decyzji o przyznaniu odstępstwa, wówczas istnieje obowiązek poinformowania o tym Komisji Europejskiej. </w:t>
      </w:r>
    </w:p>
    <w:p w14:paraId="73E9276E" w14:textId="52C8AFA4"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 xml:space="preserve">Projektowane nowe brzmienie ust. 4 </w:t>
      </w:r>
      <w:r w:rsidR="008E00E1">
        <w:rPr>
          <w:rFonts w:ascii="Times New Roman" w:eastAsia="SimSun" w:hAnsi="Times New Roman" w:cs="Times New Roman"/>
          <w:bCs/>
          <w:kern w:val="1"/>
          <w:sz w:val="24"/>
          <w:szCs w:val="24"/>
          <w:lang w:eastAsia="ar-SA"/>
        </w:rPr>
        <w:t xml:space="preserve">w </w:t>
      </w:r>
      <w:r w:rsidRPr="005A4F42">
        <w:rPr>
          <w:rFonts w:ascii="Times New Roman" w:eastAsia="SimSun" w:hAnsi="Times New Roman" w:cs="Times New Roman"/>
          <w:bCs/>
          <w:kern w:val="1"/>
          <w:sz w:val="24"/>
          <w:szCs w:val="24"/>
          <w:lang w:eastAsia="ar-SA"/>
        </w:rPr>
        <w:t>art. 25f stanowi realizację celu dyrektywy 2016/797, zgodnie z którą producen</w:t>
      </w:r>
      <w:r w:rsidR="008E00E1">
        <w:rPr>
          <w:rFonts w:ascii="Times New Roman" w:eastAsia="SimSun" w:hAnsi="Times New Roman" w:cs="Times New Roman"/>
          <w:bCs/>
          <w:kern w:val="1"/>
          <w:sz w:val="24"/>
          <w:szCs w:val="24"/>
          <w:lang w:eastAsia="ar-SA"/>
        </w:rPr>
        <w:t>t</w:t>
      </w:r>
      <w:r w:rsidRPr="005A4F42">
        <w:rPr>
          <w:rFonts w:ascii="Times New Roman" w:eastAsia="SimSun" w:hAnsi="Times New Roman" w:cs="Times New Roman"/>
          <w:bCs/>
          <w:kern w:val="1"/>
          <w:sz w:val="24"/>
          <w:szCs w:val="24"/>
          <w:lang w:eastAsia="ar-SA"/>
        </w:rPr>
        <w:t xml:space="preserve"> podsystemu albo jego upoważniony przedstawiciel, zarządca, przewoźnik kolejowy, dysponent, importer, wykonawca modernizacji, inwestor albo podmiot zamawiający stosują alternatywne przepisy dotyczące interoperacyjności wskazane przez ich właściwy organ regulacyjny do czasu wydania przez KE rozpatrzenia wniosku o</w:t>
      </w:r>
      <w:r w:rsidR="004D141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niestosowanie TSI.</w:t>
      </w:r>
    </w:p>
    <w:p w14:paraId="529A921C" w14:textId="618BB102"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Uchylenie ust. 5 w art. 25f związane jest z</w:t>
      </w:r>
      <w:r w:rsidR="00EE6677">
        <w:rPr>
          <w:rFonts w:ascii="Times New Roman" w:eastAsia="SimSun" w:hAnsi="Times New Roman" w:cs="Times New Roman"/>
          <w:bCs/>
          <w:kern w:val="1"/>
          <w:sz w:val="24"/>
          <w:szCs w:val="24"/>
          <w:lang w:eastAsia="ar-SA"/>
        </w:rPr>
        <w:t xml:space="preserve"> projektowanym nowym brzmieniem ust. 6, tj.</w:t>
      </w:r>
      <w:r w:rsidRPr="005A4F42">
        <w:rPr>
          <w:rFonts w:ascii="Times New Roman" w:eastAsia="SimSun" w:hAnsi="Times New Roman" w:cs="Times New Roman"/>
          <w:bCs/>
          <w:kern w:val="1"/>
          <w:sz w:val="24"/>
          <w:szCs w:val="24"/>
          <w:lang w:eastAsia="ar-SA"/>
        </w:rPr>
        <w:t xml:space="preserve"> zmianami dotyczącymi procedury wydawania decyzji w zakresie przyznania odstępstw od obowiązku stosowania TSI przez </w:t>
      </w:r>
      <w:r w:rsidR="00EE6677">
        <w:rPr>
          <w:rFonts w:ascii="Times New Roman" w:eastAsia="SimSun" w:hAnsi="Times New Roman" w:cs="Times New Roman"/>
          <w:bCs/>
          <w:kern w:val="1"/>
          <w:sz w:val="24"/>
          <w:szCs w:val="24"/>
          <w:lang w:eastAsia="ar-SA"/>
        </w:rPr>
        <w:t>Prezesa UTK.</w:t>
      </w:r>
    </w:p>
    <w:p w14:paraId="0EE40C6C" w14:textId="5FC4BE82"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Projektowana zmiana brzmienia ust. 6 w art. 25f ma na celu wdrożenie przepisów Unii Europejskiej w zakresie zapewnienia interoperacyjności systemu kolei Unii oraz zapewnienia na gruncie przepisów prawa krajowego elastycznego podejścia do stosowania norm w tym obszarze. W dotychczasowym stanie prawym Prezes UTK mógł podjąć fakultatywną decyzję o przyznaniu obowiązku stosowania TSI, jeżeli Komisja Europejska w terminie 6 miesięcy od dnia przekazania dokumentacji podjęła decyzję o pozytywnym zaopiniowaniu tego wniosku albo nie podjęła żadnego rozstrzygnięcia w tym zakresie. Od chwili wejścia w życie nowo projektowanych zmian okres ten ulegnie skróceniu do 4 miesięcy. Analogicznie jak w przypadku decyzji pozytywnej, Prezes Urzędu Transportu Kolejowego będzie mógł odmówić przyznania odstępstwa od obowiązku stosowania TSI po decyzji Komisji Europejskiej o negatywnym zaopiniowaniu wniosku, która będzie podjęta w terminie 4 miesięcy, a nie</w:t>
      </w:r>
      <w:r w:rsidR="008E00E1">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jak dotychczas, w terminie 6 miesięcy. Zmiany w tym zakresie wynikają </w:t>
      </w:r>
      <w:r w:rsidR="002C1430">
        <w:rPr>
          <w:rFonts w:ascii="Times New Roman" w:eastAsia="SimSun" w:hAnsi="Times New Roman" w:cs="Times New Roman"/>
          <w:bCs/>
          <w:kern w:val="1"/>
          <w:sz w:val="24"/>
          <w:szCs w:val="24"/>
          <w:lang w:eastAsia="ar-SA"/>
        </w:rPr>
        <w:t>z dyrektywy</w:t>
      </w:r>
      <w:r w:rsidR="00D954DD">
        <w:rPr>
          <w:rFonts w:ascii="Times New Roman" w:eastAsia="SimSun" w:hAnsi="Times New Roman" w:cs="Times New Roman"/>
          <w:bCs/>
          <w:kern w:val="1"/>
          <w:sz w:val="24"/>
          <w:szCs w:val="24"/>
          <w:lang w:eastAsia="ar-SA"/>
        </w:rPr>
        <w:t xml:space="preserve"> 2016/797,</w:t>
      </w:r>
      <w:r w:rsidRPr="005A4F42">
        <w:rPr>
          <w:rFonts w:ascii="Times New Roman" w:eastAsia="SimSun" w:hAnsi="Times New Roman" w:cs="Times New Roman"/>
          <w:bCs/>
          <w:kern w:val="1"/>
          <w:sz w:val="24"/>
          <w:szCs w:val="24"/>
          <w:lang w:eastAsia="ar-SA"/>
        </w:rPr>
        <w:t xml:space="preserve"> która wyznacza powyższy termin na podejmowanie decyzji o pozytywnym albo negatywnym zaopiniowaniu wniosku ze strony państwa członkowskiego o odstępstwie </w:t>
      </w:r>
      <w:r w:rsidR="00692545">
        <w:rPr>
          <w:rFonts w:ascii="Times New Roman" w:eastAsia="SimSun" w:hAnsi="Times New Roman" w:cs="Times New Roman"/>
          <w:bCs/>
          <w:kern w:val="1"/>
          <w:sz w:val="24"/>
          <w:szCs w:val="24"/>
          <w:lang w:eastAsia="ar-SA"/>
        </w:rPr>
        <w:t xml:space="preserve">od </w:t>
      </w:r>
      <w:r w:rsidRPr="005A4F42">
        <w:rPr>
          <w:rFonts w:ascii="Times New Roman" w:eastAsia="SimSun" w:hAnsi="Times New Roman" w:cs="Times New Roman"/>
          <w:bCs/>
          <w:kern w:val="1"/>
          <w:sz w:val="24"/>
          <w:szCs w:val="24"/>
          <w:lang w:eastAsia="ar-SA"/>
        </w:rPr>
        <w:t>stosowania TSI.</w:t>
      </w:r>
    </w:p>
    <w:p w14:paraId="5DBD5350" w14:textId="7B2D732A"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W art. 25g po ust. 2 zostały dodane dwa nowe ust</w:t>
      </w:r>
      <w:r w:rsidR="008E00E1">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2a i 2b, które precyzują kwestie związane z wykorzystywaniem wartości parametrów zapisanych w krajowym rejestrze infrastruktury </w:t>
      </w:r>
      <w:r w:rsidR="00692545">
        <w:rPr>
          <w:rFonts w:ascii="Times New Roman" w:eastAsia="SimSun" w:hAnsi="Times New Roman" w:cs="Times New Roman"/>
          <w:bCs/>
          <w:kern w:val="1"/>
          <w:sz w:val="24"/>
          <w:szCs w:val="24"/>
          <w:lang w:eastAsia="ar-SA"/>
        </w:rPr>
        <w:t xml:space="preserve">(RINF) </w:t>
      </w:r>
      <w:r w:rsidRPr="005A4F42">
        <w:rPr>
          <w:rFonts w:ascii="Times New Roman" w:eastAsia="SimSun" w:hAnsi="Times New Roman" w:cs="Times New Roman"/>
          <w:bCs/>
          <w:kern w:val="1"/>
          <w:sz w:val="24"/>
          <w:szCs w:val="24"/>
          <w:lang w:eastAsia="ar-SA"/>
        </w:rPr>
        <w:t xml:space="preserve">oraz z warunkami korzystania z infrastruktury kolejowej zapisanej w tym rejestrze. Zgodnie z nowymi regulacjami, wartości parametrów zapisane w krajowym rejestrze infrastruktury (RINF) będą wykorzystywane z wartościami parametrów zapisanymi w zezwoleniu na wprowadzenie pojazdu </w:t>
      </w:r>
      <w:r w:rsidR="002B5236">
        <w:rPr>
          <w:rFonts w:ascii="Times New Roman" w:eastAsia="SimSun" w:hAnsi="Times New Roman" w:cs="Times New Roman"/>
          <w:bCs/>
          <w:kern w:val="1"/>
          <w:sz w:val="24"/>
          <w:szCs w:val="24"/>
          <w:lang w:eastAsia="ar-SA"/>
        </w:rPr>
        <w:t xml:space="preserve">kolejowego </w:t>
      </w:r>
      <w:r w:rsidRPr="005A4F42">
        <w:rPr>
          <w:rFonts w:ascii="Times New Roman" w:eastAsia="SimSun" w:hAnsi="Times New Roman" w:cs="Times New Roman"/>
          <w:bCs/>
          <w:kern w:val="1"/>
          <w:sz w:val="24"/>
          <w:szCs w:val="24"/>
          <w:lang w:eastAsia="ar-SA"/>
        </w:rPr>
        <w:t xml:space="preserve">do obrotu w celu sprawdzenia ich technicznej zgodności z siecią. Ponadto dane zawarte w krajowym rejestrze infrastruktury </w:t>
      </w:r>
      <w:r w:rsidRPr="005A4F42">
        <w:rPr>
          <w:rFonts w:ascii="Times New Roman" w:eastAsia="SimSun" w:hAnsi="Times New Roman" w:cs="Times New Roman"/>
          <w:bCs/>
          <w:kern w:val="1"/>
          <w:sz w:val="24"/>
          <w:szCs w:val="24"/>
          <w:lang w:eastAsia="ar-SA"/>
        </w:rPr>
        <w:lastRenderedPageBreak/>
        <w:t>(RINF) mogą określać warunki korzystania z infrastruktury kolejowej.</w:t>
      </w:r>
      <w:r w:rsidR="00CD3A2E">
        <w:rPr>
          <w:rFonts w:ascii="Times New Roman" w:eastAsia="SimSun" w:hAnsi="Times New Roman" w:cs="Times New Roman"/>
          <w:bCs/>
          <w:kern w:val="1"/>
          <w:sz w:val="24"/>
          <w:szCs w:val="24"/>
          <w:lang w:eastAsia="ar-SA"/>
        </w:rPr>
        <w:t xml:space="preserve"> Dodatkowo projektowana zmiana w ust. 3 rozszerza o przewoźnika kolejowego katalog podmiotów, które wprowadzają dane do rejestru RINF, jako że przewoźnicy kolejowi również zarządzają infrastrukturą kolejową (np. wagonowniami, bocznicami, torami odstawczymi).</w:t>
      </w:r>
    </w:p>
    <w:p w14:paraId="43321A39" w14:textId="604C0570" w:rsidR="005A4F42" w:rsidRPr="005A4F42" w:rsidRDefault="00393870" w:rsidP="005B135A">
      <w:pPr>
        <w:suppressAutoHyphens/>
        <w:spacing w:before="120" w:after="0" w:line="360" w:lineRule="auto"/>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t>Uchylenie art. 25ga i dodanie nowego art. 25gb</w:t>
      </w:r>
      <w:r w:rsidR="005A4F42" w:rsidRPr="005A4F42">
        <w:rPr>
          <w:rFonts w:ascii="Times New Roman" w:eastAsia="SimSun" w:hAnsi="Times New Roman" w:cs="Times New Roman"/>
          <w:bCs/>
          <w:kern w:val="1"/>
          <w:sz w:val="24"/>
          <w:szCs w:val="24"/>
          <w:lang w:eastAsia="ar-SA"/>
        </w:rPr>
        <w:t xml:space="preserve"> związan</w:t>
      </w:r>
      <w:r w:rsidR="000049F9">
        <w:rPr>
          <w:rFonts w:ascii="Times New Roman" w:eastAsia="SimSun" w:hAnsi="Times New Roman" w:cs="Times New Roman"/>
          <w:bCs/>
          <w:kern w:val="1"/>
          <w:sz w:val="24"/>
          <w:szCs w:val="24"/>
          <w:lang w:eastAsia="ar-SA"/>
        </w:rPr>
        <w:t>e</w:t>
      </w:r>
      <w:r w:rsidR="005A4F42" w:rsidRPr="005A4F42">
        <w:rPr>
          <w:rFonts w:ascii="Times New Roman" w:eastAsia="SimSun" w:hAnsi="Times New Roman" w:cs="Times New Roman"/>
          <w:bCs/>
          <w:kern w:val="1"/>
          <w:sz w:val="24"/>
          <w:szCs w:val="24"/>
          <w:lang w:eastAsia="ar-SA"/>
        </w:rPr>
        <w:t xml:space="preserve"> jest z </w:t>
      </w:r>
      <w:r w:rsidR="00D954DD">
        <w:rPr>
          <w:rFonts w:ascii="Times New Roman" w:eastAsia="SimSun" w:hAnsi="Times New Roman" w:cs="Times New Roman"/>
          <w:bCs/>
          <w:kern w:val="1"/>
          <w:sz w:val="24"/>
          <w:szCs w:val="24"/>
          <w:lang w:eastAsia="ar-SA"/>
        </w:rPr>
        <w:t>faktem, iż dyrektywa 2016/797</w:t>
      </w:r>
      <w:r w:rsidR="005A4F42" w:rsidRPr="005A4F42">
        <w:rPr>
          <w:rFonts w:ascii="Times New Roman" w:eastAsia="SimSun" w:hAnsi="Times New Roman" w:cs="Times New Roman"/>
          <w:bCs/>
          <w:kern w:val="1"/>
          <w:sz w:val="24"/>
          <w:szCs w:val="24"/>
          <w:lang w:eastAsia="ar-SA"/>
        </w:rPr>
        <w:t xml:space="preserve"> przewiduje zastąpienie krajowych rejestrów pojazdów kolejowych europejskim rejestrem pojazdów. Do czasu uruchomienia europejskiego rejestru pojazdów kolejowych każde państwo członkowskie, zgodnie z art.</w:t>
      </w:r>
      <w:r w:rsidR="00D954DD">
        <w:rPr>
          <w:rFonts w:ascii="Times New Roman" w:eastAsia="SimSun" w:hAnsi="Times New Roman" w:cs="Times New Roman"/>
          <w:bCs/>
          <w:kern w:val="1"/>
          <w:sz w:val="24"/>
          <w:szCs w:val="24"/>
          <w:lang w:eastAsia="ar-SA"/>
        </w:rPr>
        <w:t xml:space="preserve"> 47 ust. 1 dyrektywy 2016/797</w:t>
      </w:r>
      <w:r w:rsidR="005A4F42" w:rsidRPr="005A4F42">
        <w:rPr>
          <w:rFonts w:ascii="Times New Roman" w:eastAsia="SimSun" w:hAnsi="Times New Roman" w:cs="Times New Roman"/>
          <w:bCs/>
          <w:kern w:val="1"/>
          <w:sz w:val="24"/>
          <w:szCs w:val="24"/>
          <w:lang w:eastAsia="ar-SA"/>
        </w:rPr>
        <w:t xml:space="preserve">, prowadzi krajowy rejestr pojazdów. </w:t>
      </w:r>
    </w:p>
    <w:p w14:paraId="7424E7B4" w14:textId="5656B9E8" w:rsid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 xml:space="preserve">Nowy art. </w:t>
      </w:r>
      <w:r w:rsidR="00E414FB" w:rsidRPr="005A4F42">
        <w:rPr>
          <w:rFonts w:ascii="Times New Roman" w:eastAsia="SimSun" w:hAnsi="Times New Roman" w:cs="Times New Roman"/>
          <w:bCs/>
          <w:kern w:val="1"/>
          <w:sz w:val="24"/>
          <w:szCs w:val="24"/>
          <w:lang w:eastAsia="ar-SA"/>
        </w:rPr>
        <w:t>25g</w:t>
      </w:r>
      <w:r w:rsidR="00E414FB">
        <w:rPr>
          <w:rFonts w:ascii="Times New Roman" w:eastAsia="SimSun" w:hAnsi="Times New Roman" w:cs="Times New Roman"/>
          <w:bCs/>
          <w:kern w:val="1"/>
          <w:sz w:val="24"/>
          <w:szCs w:val="24"/>
          <w:lang w:eastAsia="ar-SA"/>
        </w:rPr>
        <w:t xml:space="preserve">b </w:t>
      </w:r>
      <w:r w:rsidRPr="005A4F42">
        <w:rPr>
          <w:rFonts w:ascii="Times New Roman" w:eastAsia="SimSun" w:hAnsi="Times New Roman" w:cs="Times New Roman"/>
          <w:bCs/>
          <w:kern w:val="1"/>
          <w:sz w:val="24"/>
          <w:szCs w:val="24"/>
          <w:lang w:eastAsia="ar-SA"/>
        </w:rPr>
        <w:t xml:space="preserve">wskazuje Prezesa UTK jako organ regulacyjny, właściwy w zakresie rozpatrywania wniosku o rejestrację pojazdu w europejskim rejestrze pojazdów </w:t>
      </w:r>
      <w:r w:rsidR="00223B75">
        <w:rPr>
          <w:rFonts w:ascii="Times New Roman" w:eastAsia="SimSun" w:hAnsi="Times New Roman" w:cs="Times New Roman"/>
          <w:bCs/>
          <w:kern w:val="1"/>
          <w:sz w:val="24"/>
          <w:szCs w:val="24"/>
          <w:lang w:eastAsia="ar-SA"/>
        </w:rPr>
        <w:t xml:space="preserve">kolejowych </w:t>
      </w:r>
      <w:r w:rsidRPr="005A4F42">
        <w:rPr>
          <w:rFonts w:ascii="Times New Roman" w:eastAsia="SimSun" w:hAnsi="Times New Roman" w:cs="Times New Roman"/>
          <w:bCs/>
          <w:kern w:val="1"/>
          <w:sz w:val="24"/>
          <w:szCs w:val="24"/>
          <w:lang w:eastAsia="ar-SA"/>
        </w:rPr>
        <w:t xml:space="preserve">(EVR). Według nowo dodawanych przepisów właściwość konkretnego organu zależy od obszaru użytkowania danego pojazdu. Prezes </w:t>
      </w:r>
      <w:r w:rsidR="00692545">
        <w:rPr>
          <w:rFonts w:ascii="Times New Roman" w:eastAsia="SimSun" w:hAnsi="Times New Roman" w:cs="Times New Roman"/>
          <w:bCs/>
          <w:kern w:val="1"/>
          <w:sz w:val="24"/>
          <w:szCs w:val="24"/>
          <w:lang w:eastAsia="ar-SA"/>
        </w:rPr>
        <w:t xml:space="preserve">UTK </w:t>
      </w:r>
      <w:r w:rsidRPr="005A4F42">
        <w:rPr>
          <w:rFonts w:ascii="Times New Roman" w:eastAsia="SimSun" w:hAnsi="Times New Roman" w:cs="Times New Roman"/>
          <w:bCs/>
          <w:kern w:val="1"/>
          <w:sz w:val="24"/>
          <w:szCs w:val="24"/>
          <w:lang w:eastAsia="ar-SA"/>
        </w:rPr>
        <w:t>będzie organem właściwym do rozpatrzenia wniosku o rejestrację pojazdu w europejskim rejestrze pojazdów</w:t>
      </w:r>
      <w:r w:rsidR="00D95BE3">
        <w:rPr>
          <w:rFonts w:ascii="Times New Roman" w:eastAsia="SimSun" w:hAnsi="Times New Roman" w:cs="Times New Roman"/>
          <w:bCs/>
          <w:kern w:val="1"/>
          <w:sz w:val="24"/>
          <w:szCs w:val="24"/>
          <w:lang w:eastAsia="ar-SA"/>
        </w:rPr>
        <w:t xml:space="preserve"> kolejowych,</w:t>
      </w:r>
      <w:r w:rsidRPr="005A4F42">
        <w:rPr>
          <w:rFonts w:ascii="Times New Roman" w:eastAsia="SimSun" w:hAnsi="Times New Roman" w:cs="Times New Roman"/>
          <w:bCs/>
          <w:kern w:val="1"/>
          <w:sz w:val="24"/>
          <w:szCs w:val="24"/>
          <w:lang w:eastAsia="ar-SA"/>
        </w:rPr>
        <w:t xml:space="preserve"> jeżeli obszar użytkowania tego pojazdu obejmuje jedynie terytorium Rzeczypospolitej Polskiej. Natomiast jeżeli obszar eksploatacji danego pojazdu obejmuje, oprócz terytorium Rzeczypospolitej Polskiej, również obszar co najmniej jednego innego państwa członkowskiego Unii Europejskiej, wówczas wniosek o rejestrację może być składany albo do Prezesa </w:t>
      </w:r>
      <w:r w:rsidR="00692545">
        <w:rPr>
          <w:rFonts w:ascii="Times New Roman" w:eastAsia="SimSun" w:hAnsi="Times New Roman" w:cs="Times New Roman"/>
          <w:bCs/>
          <w:kern w:val="1"/>
          <w:sz w:val="24"/>
          <w:szCs w:val="24"/>
          <w:lang w:eastAsia="ar-SA"/>
        </w:rPr>
        <w:t>UTK</w:t>
      </w:r>
      <w:r w:rsidR="000049F9">
        <w:rPr>
          <w:rFonts w:ascii="Times New Roman" w:eastAsia="SimSun" w:hAnsi="Times New Roman" w:cs="Times New Roman"/>
          <w:bCs/>
          <w:kern w:val="1"/>
          <w:sz w:val="24"/>
          <w:szCs w:val="24"/>
          <w:lang w:eastAsia="ar-SA"/>
        </w:rPr>
        <w:t>,</w:t>
      </w:r>
      <w:r w:rsidR="00692545">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 xml:space="preserve">albo do innego </w:t>
      </w:r>
      <w:r w:rsidR="003325C0">
        <w:rPr>
          <w:rFonts w:ascii="Times New Roman" w:eastAsia="SimSun" w:hAnsi="Times New Roman" w:cs="Times New Roman"/>
          <w:bCs/>
          <w:kern w:val="1"/>
          <w:sz w:val="24"/>
          <w:szCs w:val="24"/>
          <w:lang w:eastAsia="ar-SA"/>
        </w:rPr>
        <w:t xml:space="preserve">krajowego </w:t>
      </w:r>
      <w:r w:rsidRPr="005A4F42">
        <w:rPr>
          <w:rFonts w:ascii="Times New Roman" w:eastAsia="SimSun" w:hAnsi="Times New Roman" w:cs="Times New Roman"/>
          <w:bCs/>
          <w:kern w:val="1"/>
          <w:sz w:val="24"/>
          <w:szCs w:val="24"/>
          <w:lang w:eastAsia="ar-SA"/>
        </w:rPr>
        <w:t xml:space="preserve">organu ds. bezpieczeństwa państwa członkowskiego właściwego ze względu na obszar użytkowania pojazdu. Nowy art. 25gb nakłada na dysponenta obowiązek niezwłocznego zawiadomienia Prezesa UTK o wszelkich zmianach danych, w odniesieniu do zarejestrowanych przez niego pojazdów kolejowych europejskiego rejestru pojazdów </w:t>
      </w:r>
      <w:r w:rsidR="00223B75">
        <w:rPr>
          <w:rFonts w:ascii="Times New Roman" w:eastAsia="SimSun" w:hAnsi="Times New Roman" w:cs="Times New Roman"/>
          <w:bCs/>
          <w:kern w:val="1"/>
          <w:sz w:val="24"/>
          <w:szCs w:val="24"/>
          <w:lang w:eastAsia="ar-SA"/>
        </w:rPr>
        <w:t xml:space="preserve">kolejowych </w:t>
      </w:r>
      <w:r w:rsidRPr="005A4F42">
        <w:rPr>
          <w:rFonts w:ascii="Times New Roman" w:eastAsia="SimSun" w:hAnsi="Times New Roman" w:cs="Times New Roman"/>
          <w:bCs/>
          <w:kern w:val="1"/>
          <w:sz w:val="24"/>
          <w:szCs w:val="24"/>
          <w:lang w:eastAsia="ar-SA"/>
        </w:rPr>
        <w:t xml:space="preserve">(EVR), w tym o wycofaniu pojazdu z eksploatacji lub o decyzji o nieprzedłużaniu jego rejestracji. Ponadto w ust. </w:t>
      </w:r>
      <w:r w:rsidRPr="0022025B">
        <w:rPr>
          <w:rFonts w:ascii="Times New Roman" w:hAnsi="Times New Roman"/>
          <w:kern w:val="1"/>
          <w:sz w:val="24"/>
        </w:rPr>
        <w:t>4</w:t>
      </w:r>
      <w:r w:rsidRPr="005A4F42">
        <w:rPr>
          <w:rFonts w:ascii="Times New Roman" w:eastAsia="SimSun" w:hAnsi="Times New Roman" w:cs="Times New Roman"/>
          <w:bCs/>
          <w:kern w:val="1"/>
          <w:sz w:val="24"/>
          <w:szCs w:val="24"/>
          <w:lang w:eastAsia="ar-SA"/>
        </w:rPr>
        <w:t xml:space="preserve"> tego przepisu nakłada się na Prezesa UTK obowiązek zapewnienia możliwości dostępu do danych dotyczących pojazdu w stosunku do pojazdów </w:t>
      </w:r>
      <w:r w:rsidR="00E414FB">
        <w:rPr>
          <w:rFonts w:ascii="Times New Roman" w:eastAsia="SimSun" w:hAnsi="Times New Roman" w:cs="Times New Roman"/>
          <w:bCs/>
          <w:kern w:val="1"/>
          <w:sz w:val="24"/>
          <w:szCs w:val="24"/>
          <w:lang w:eastAsia="ar-SA"/>
        </w:rPr>
        <w:t>wprowadzonych do obrotu</w:t>
      </w:r>
      <w:r w:rsidRPr="005A4F42">
        <w:rPr>
          <w:rFonts w:ascii="Times New Roman" w:eastAsia="SimSun" w:hAnsi="Times New Roman" w:cs="Times New Roman"/>
          <w:bCs/>
          <w:kern w:val="1"/>
          <w:sz w:val="24"/>
          <w:szCs w:val="24"/>
          <w:lang w:eastAsia="ar-SA"/>
        </w:rPr>
        <w:t xml:space="preserve"> po raz pierwszy na terytorium Rzeczypospolitej</w:t>
      </w:r>
      <w:r w:rsidR="000049F9">
        <w:rPr>
          <w:rFonts w:ascii="Times New Roman" w:eastAsia="SimSun" w:hAnsi="Times New Roman" w:cs="Times New Roman"/>
          <w:bCs/>
          <w:kern w:val="1"/>
          <w:sz w:val="24"/>
          <w:szCs w:val="24"/>
          <w:lang w:eastAsia="ar-SA"/>
        </w:rPr>
        <w:t xml:space="preserve"> Polskiej</w:t>
      </w:r>
      <w:r w:rsidRPr="005A4F42">
        <w:rPr>
          <w:rFonts w:ascii="Times New Roman" w:eastAsia="SimSun" w:hAnsi="Times New Roman" w:cs="Times New Roman"/>
          <w:bCs/>
          <w:kern w:val="1"/>
          <w:sz w:val="24"/>
          <w:szCs w:val="24"/>
          <w:lang w:eastAsia="ar-SA"/>
        </w:rPr>
        <w:t>, a następnie eksploatowanych w innym państwie członkowskim Unii Europejskiej.</w:t>
      </w:r>
    </w:p>
    <w:p w14:paraId="67F48C12" w14:textId="30ED4F41" w:rsidR="000648A5" w:rsidRPr="005A4F42" w:rsidRDefault="000648A5" w:rsidP="005B135A">
      <w:pPr>
        <w:suppressAutoHyphens/>
        <w:spacing w:before="120" w:after="0" w:line="360" w:lineRule="auto"/>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t xml:space="preserve">W </w:t>
      </w:r>
      <w:r w:rsidRPr="000648A5">
        <w:rPr>
          <w:rFonts w:ascii="Times New Roman" w:eastAsia="SimSun" w:hAnsi="Times New Roman" w:cs="Times New Roman"/>
          <w:bCs/>
          <w:kern w:val="1"/>
          <w:sz w:val="24"/>
          <w:szCs w:val="24"/>
          <w:lang w:eastAsia="ar-SA"/>
        </w:rPr>
        <w:t>art. 25ia ust. 1</w:t>
      </w:r>
      <w:r>
        <w:rPr>
          <w:rFonts w:ascii="Times New Roman" w:eastAsia="SimSun" w:hAnsi="Times New Roman" w:cs="Times New Roman"/>
          <w:bCs/>
          <w:kern w:val="1"/>
          <w:sz w:val="24"/>
          <w:szCs w:val="24"/>
          <w:lang w:eastAsia="ar-SA"/>
        </w:rPr>
        <w:t xml:space="preserve"> zaproponowano zastąpienie wyrazów</w:t>
      </w:r>
      <w:r w:rsidRPr="000648A5">
        <w:rPr>
          <w:rFonts w:ascii="Times New Roman" w:eastAsia="SimSun" w:hAnsi="Times New Roman" w:cs="Times New Roman"/>
          <w:bCs/>
          <w:kern w:val="1"/>
          <w:sz w:val="24"/>
          <w:szCs w:val="24"/>
          <w:lang w:eastAsia="ar-SA"/>
        </w:rPr>
        <w:t xml:space="preserve"> „sterowanie urządze</w:t>
      </w:r>
      <w:r>
        <w:rPr>
          <w:rFonts w:ascii="Times New Roman" w:eastAsia="SimSun" w:hAnsi="Times New Roman" w:cs="Times New Roman"/>
          <w:bCs/>
          <w:kern w:val="1"/>
          <w:sz w:val="24"/>
          <w:szCs w:val="24"/>
          <w:lang w:eastAsia="ar-SA"/>
        </w:rPr>
        <w:t xml:space="preserve">nia – przytorowe” </w:t>
      </w:r>
      <w:r w:rsidRPr="000648A5">
        <w:rPr>
          <w:rFonts w:ascii="Times New Roman" w:eastAsia="SimSun" w:hAnsi="Times New Roman" w:cs="Times New Roman"/>
          <w:bCs/>
          <w:kern w:val="1"/>
          <w:sz w:val="24"/>
          <w:szCs w:val="24"/>
          <w:lang w:eastAsia="ar-SA"/>
        </w:rPr>
        <w:t>wyrazami „sterowanie – urządzenia przytorowe”</w:t>
      </w:r>
      <w:r>
        <w:rPr>
          <w:rFonts w:ascii="Times New Roman" w:eastAsia="SimSun" w:hAnsi="Times New Roman" w:cs="Times New Roman"/>
          <w:bCs/>
          <w:kern w:val="1"/>
          <w:sz w:val="24"/>
          <w:szCs w:val="24"/>
          <w:lang w:eastAsia="ar-SA"/>
        </w:rPr>
        <w:t>. Jest to poprawka oczywistej omyłki pisarskiej, która wystąpiła w ustawie z dnia 17 września 2020 r. o zmianie ustawy o</w:t>
      </w:r>
      <w:r w:rsidR="004D1418">
        <w:rPr>
          <w:rFonts w:ascii="Times New Roman" w:eastAsia="SimSun" w:hAnsi="Times New Roman" w:cs="Times New Roman"/>
          <w:bCs/>
          <w:kern w:val="1"/>
          <w:sz w:val="24"/>
          <w:szCs w:val="24"/>
          <w:lang w:eastAsia="ar-SA"/>
        </w:rPr>
        <w:t> </w:t>
      </w:r>
      <w:r>
        <w:rPr>
          <w:rFonts w:ascii="Times New Roman" w:eastAsia="SimSun" w:hAnsi="Times New Roman" w:cs="Times New Roman"/>
          <w:bCs/>
          <w:kern w:val="1"/>
          <w:sz w:val="24"/>
          <w:szCs w:val="24"/>
          <w:lang w:eastAsia="ar-SA"/>
        </w:rPr>
        <w:t>transporcie kolejowym (Dz. U. poz. 1778).</w:t>
      </w:r>
    </w:p>
    <w:p w14:paraId="335FA217" w14:textId="5826D1FF" w:rsidR="00C536C0" w:rsidRDefault="00C536C0" w:rsidP="005B135A">
      <w:pPr>
        <w:suppressAutoHyphens/>
        <w:spacing w:before="120" w:after="0" w:line="360" w:lineRule="auto"/>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lastRenderedPageBreak/>
        <w:t>Zgodnie ze zmienianym art. 25k ust. 1 w</w:t>
      </w:r>
      <w:r w:rsidRPr="00C536C0">
        <w:rPr>
          <w:rFonts w:ascii="Times New Roman" w:eastAsia="SimSun" w:hAnsi="Times New Roman" w:cs="Times New Roman"/>
          <w:bCs/>
          <w:kern w:val="1"/>
          <w:sz w:val="24"/>
          <w:szCs w:val="24"/>
          <w:lang w:eastAsia="ar-SA"/>
        </w:rPr>
        <w:t xml:space="preserve"> przypadkach odnowienia lub modernizacji podsystemów, o których mowa w art. 25a </w:t>
      </w:r>
      <w:r>
        <w:rPr>
          <w:rFonts w:ascii="Times New Roman" w:eastAsia="SimSun" w:hAnsi="Times New Roman" w:cs="Times New Roman"/>
          <w:bCs/>
          <w:kern w:val="1"/>
          <w:sz w:val="24"/>
          <w:szCs w:val="24"/>
          <w:lang w:eastAsia="ar-SA"/>
        </w:rPr>
        <w:t xml:space="preserve">ust. </w:t>
      </w:r>
      <w:r w:rsidR="00692545">
        <w:rPr>
          <w:rFonts w:ascii="Times New Roman" w:eastAsia="SimSun" w:hAnsi="Times New Roman" w:cs="Times New Roman"/>
          <w:bCs/>
          <w:kern w:val="1"/>
          <w:sz w:val="24"/>
          <w:szCs w:val="24"/>
          <w:lang w:eastAsia="ar-SA"/>
        </w:rPr>
        <w:t>2</w:t>
      </w:r>
      <w:r>
        <w:rPr>
          <w:rFonts w:ascii="Times New Roman" w:eastAsia="SimSun" w:hAnsi="Times New Roman" w:cs="Times New Roman"/>
          <w:bCs/>
          <w:kern w:val="1"/>
          <w:sz w:val="24"/>
          <w:szCs w:val="24"/>
          <w:lang w:eastAsia="ar-SA"/>
        </w:rPr>
        <w:t xml:space="preserve"> pkt 1 lit. a</w:t>
      </w:r>
      <w:r w:rsidR="00AA7C67" w:rsidRPr="008C5540">
        <w:rPr>
          <w:rFonts w:ascii="Times New Roman" w:eastAsia="SimSun" w:hAnsi="Times New Roman" w:cs="Times New Roman"/>
          <w:kern w:val="1"/>
          <w:sz w:val="24"/>
          <w:szCs w:val="24"/>
          <w:lang w:eastAsia="ar-SA"/>
        </w:rPr>
        <w:t>–</w:t>
      </w:r>
      <w:r>
        <w:rPr>
          <w:rFonts w:ascii="Times New Roman" w:eastAsia="SimSun" w:hAnsi="Times New Roman" w:cs="Times New Roman"/>
          <w:bCs/>
          <w:kern w:val="1"/>
          <w:sz w:val="24"/>
          <w:szCs w:val="24"/>
          <w:lang w:eastAsia="ar-SA"/>
        </w:rPr>
        <w:t>c,</w:t>
      </w:r>
      <w:r w:rsidRPr="00C536C0">
        <w:rPr>
          <w:rFonts w:ascii="Times New Roman" w:eastAsia="SimSun" w:hAnsi="Times New Roman" w:cs="Times New Roman"/>
          <w:bCs/>
          <w:kern w:val="1"/>
          <w:sz w:val="24"/>
          <w:szCs w:val="24"/>
          <w:lang w:eastAsia="ar-SA"/>
        </w:rPr>
        <w:t xml:space="preserve"> podmiot zamawiający, </w:t>
      </w:r>
      <w:r w:rsidR="007F534F" w:rsidRPr="007F534F">
        <w:rPr>
          <w:rFonts w:ascii="Times New Roman" w:eastAsia="SimSun" w:hAnsi="Times New Roman" w:cs="Times New Roman"/>
          <w:bCs/>
          <w:kern w:val="1"/>
          <w:sz w:val="24"/>
          <w:szCs w:val="24"/>
          <w:lang w:eastAsia="ar-SA"/>
        </w:rPr>
        <w:t>zarządca, przewoźnik kolejowy, użytkownik bocznicy kolejowej</w:t>
      </w:r>
      <w:r w:rsidR="0085256A">
        <w:rPr>
          <w:rFonts w:ascii="Times New Roman" w:eastAsia="SimSun" w:hAnsi="Times New Roman" w:cs="Times New Roman"/>
          <w:bCs/>
          <w:kern w:val="1"/>
          <w:sz w:val="24"/>
          <w:szCs w:val="24"/>
          <w:lang w:eastAsia="ar-SA"/>
        </w:rPr>
        <w:t>,</w:t>
      </w:r>
      <w:r w:rsidR="007F534F" w:rsidRPr="007F534F">
        <w:rPr>
          <w:rFonts w:ascii="Times New Roman" w:eastAsia="SimSun" w:hAnsi="Times New Roman" w:cs="Times New Roman"/>
          <w:bCs/>
          <w:kern w:val="1"/>
          <w:sz w:val="24"/>
          <w:szCs w:val="24"/>
          <w:lang w:eastAsia="ar-SA"/>
        </w:rPr>
        <w:t xml:space="preserve"> </w:t>
      </w:r>
      <w:r w:rsidRPr="00C536C0">
        <w:rPr>
          <w:rFonts w:ascii="Times New Roman" w:eastAsia="SimSun" w:hAnsi="Times New Roman" w:cs="Times New Roman"/>
          <w:bCs/>
          <w:kern w:val="1"/>
          <w:sz w:val="24"/>
          <w:szCs w:val="24"/>
          <w:lang w:eastAsia="ar-SA"/>
        </w:rPr>
        <w:t>producent lub ich upoważniony przedstawiciel przekazuje Prezesowi UTK dokumentację opisującą projekt. W</w:t>
      </w:r>
      <w:r w:rsidR="002B3168">
        <w:rPr>
          <w:rFonts w:ascii="Times New Roman" w:eastAsia="SimSun" w:hAnsi="Times New Roman" w:cs="Times New Roman"/>
          <w:bCs/>
          <w:kern w:val="1"/>
          <w:sz w:val="24"/>
          <w:szCs w:val="24"/>
          <w:lang w:eastAsia="ar-SA"/>
        </w:rPr>
        <w:t> </w:t>
      </w:r>
      <w:r w:rsidRPr="00C536C0">
        <w:rPr>
          <w:rFonts w:ascii="Times New Roman" w:eastAsia="SimSun" w:hAnsi="Times New Roman" w:cs="Times New Roman"/>
          <w:bCs/>
          <w:kern w:val="1"/>
          <w:sz w:val="24"/>
          <w:szCs w:val="24"/>
          <w:lang w:eastAsia="ar-SA"/>
        </w:rPr>
        <w:t>terminie miesiąca od wpływu dokumentacji Prezes UTK może zażądać odpowiednich informacji uzupełniających, wyznaczając termin nie dłuższy niż miesiąc do ich przedłożenia. Jeżeli Prezes UTK nie zażądał informacji uzupełniających w terminie miesiąca od wpływu dokumentacji, dokumentację t</w:t>
      </w:r>
      <w:r w:rsidR="004F2AFB">
        <w:rPr>
          <w:rFonts w:ascii="Times New Roman" w:eastAsia="SimSun" w:hAnsi="Times New Roman" w:cs="Times New Roman"/>
          <w:bCs/>
          <w:kern w:val="1"/>
          <w:sz w:val="24"/>
          <w:szCs w:val="24"/>
          <w:lang w:eastAsia="ar-SA"/>
        </w:rPr>
        <w:t>ę</w:t>
      </w:r>
      <w:r w:rsidRPr="00C536C0">
        <w:rPr>
          <w:rFonts w:ascii="Times New Roman" w:eastAsia="SimSun" w:hAnsi="Times New Roman" w:cs="Times New Roman"/>
          <w:bCs/>
          <w:kern w:val="1"/>
          <w:sz w:val="24"/>
          <w:szCs w:val="24"/>
          <w:lang w:eastAsia="ar-SA"/>
        </w:rPr>
        <w:t xml:space="preserve"> uznaje się za kompletną</w:t>
      </w:r>
      <w:r>
        <w:rPr>
          <w:rFonts w:ascii="Times New Roman" w:eastAsia="SimSun" w:hAnsi="Times New Roman" w:cs="Times New Roman"/>
          <w:bCs/>
          <w:kern w:val="1"/>
          <w:sz w:val="24"/>
          <w:szCs w:val="24"/>
          <w:lang w:eastAsia="ar-SA"/>
        </w:rPr>
        <w:t>.</w:t>
      </w:r>
    </w:p>
    <w:p w14:paraId="16F38E65" w14:textId="6452FFDF" w:rsidR="005A4F42" w:rsidRPr="005A4F42" w:rsidRDefault="00214282" w:rsidP="005B135A">
      <w:pPr>
        <w:suppressAutoHyphens/>
        <w:spacing w:before="120" w:after="0" w:line="360" w:lineRule="auto"/>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t>U</w:t>
      </w:r>
      <w:r w:rsidR="005A4F42" w:rsidRPr="005A4F42">
        <w:rPr>
          <w:rFonts w:ascii="Times New Roman" w:eastAsia="SimSun" w:hAnsi="Times New Roman" w:cs="Times New Roman"/>
          <w:bCs/>
          <w:kern w:val="1"/>
          <w:sz w:val="24"/>
          <w:szCs w:val="24"/>
          <w:lang w:eastAsia="ar-SA"/>
        </w:rPr>
        <w:t xml:space="preserve">st. 2 w art. 25k </w:t>
      </w:r>
      <w:r w:rsidR="00C536C0">
        <w:rPr>
          <w:rFonts w:ascii="Times New Roman" w:eastAsia="SimSun" w:hAnsi="Times New Roman" w:cs="Times New Roman"/>
          <w:bCs/>
          <w:kern w:val="1"/>
          <w:sz w:val="24"/>
          <w:szCs w:val="24"/>
          <w:lang w:eastAsia="ar-SA"/>
        </w:rPr>
        <w:t>umożliwia</w:t>
      </w:r>
      <w:r w:rsidR="005A4F42" w:rsidRPr="005A4F42">
        <w:rPr>
          <w:rFonts w:ascii="Times New Roman" w:eastAsia="SimSun" w:hAnsi="Times New Roman" w:cs="Times New Roman"/>
          <w:bCs/>
          <w:kern w:val="1"/>
          <w:sz w:val="24"/>
          <w:szCs w:val="24"/>
          <w:lang w:eastAsia="ar-SA"/>
        </w:rPr>
        <w:t xml:space="preserve"> Prezes</w:t>
      </w:r>
      <w:r w:rsidR="00C536C0">
        <w:rPr>
          <w:rFonts w:ascii="Times New Roman" w:eastAsia="SimSun" w:hAnsi="Times New Roman" w:cs="Times New Roman"/>
          <w:bCs/>
          <w:kern w:val="1"/>
          <w:sz w:val="24"/>
          <w:szCs w:val="24"/>
          <w:lang w:eastAsia="ar-SA"/>
        </w:rPr>
        <w:t>owi</w:t>
      </w:r>
      <w:r w:rsidR="005A4F42" w:rsidRPr="005A4F42">
        <w:rPr>
          <w:rFonts w:ascii="Times New Roman" w:eastAsia="SimSun" w:hAnsi="Times New Roman" w:cs="Times New Roman"/>
          <w:bCs/>
          <w:kern w:val="1"/>
          <w:sz w:val="24"/>
          <w:szCs w:val="24"/>
          <w:lang w:eastAsia="ar-SA"/>
        </w:rPr>
        <w:t xml:space="preserve"> UTK </w:t>
      </w:r>
      <w:r w:rsidR="00C536C0">
        <w:rPr>
          <w:rFonts w:ascii="Times New Roman" w:eastAsia="SimSun" w:hAnsi="Times New Roman" w:cs="Times New Roman"/>
          <w:bCs/>
          <w:kern w:val="1"/>
          <w:sz w:val="24"/>
          <w:szCs w:val="24"/>
          <w:lang w:eastAsia="ar-SA"/>
        </w:rPr>
        <w:t>w terminie nie dłuższym niż 4 miesiące od dnia stwierdzenia kompletności dokumentacji lub od dnia upływu terminu na przedłożenie odpowiednich informacji uzupełniających, zgodnie z ust. 1, nakazanie z urzędu</w:t>
      </w:r>
      <w:r w:rsidR="00FC7453">
        <w:rPr>
          <w:rFonts w:ascii="Times New Roman" w:eastAsia="SimSun" w:hAnsi="Times New Roman" w:cs="Times New Roman"/>
          <w:bCs/>
          <w:kern w:val="1"/>
          <w:sz w:val="24"/>
          <w:szCs w:val="24"/>
          <w:lang w:eastAsia="ar-SA"/>
        </w:rPr>
        <w:t>,</w:t>
      </w:r>
      <w:r w:rsidR="00C536C0">
        <w:rPr>
          <w:rFonts w:ascii="Times New Roman" w:eastAsia="SimSun" w:hAnsi="Times New Roman" w:cs="Times New Roman"/>
          <w:bCs/>
          <w:kern w:val="1"/>
          <w:sz w:val="24"/>
          <w:szCs w:val="24"/>
          <w:lang w:eastAsia="ar-SA"/>
        </w:rPr>
        <w:t xml:space="preserve"> w drodze decyzji, uzyskani</w:t>
      </w:r>
      <w:r w:rsidR="00FC7453">
        <w:rPr>
          <w:rFonts w:ascii="Times New Roman" w:eastAsia="SimSun" w:hAnsi="Times New Roman" w:cs="Times New Roman"/>
          <w:bCs/>
          <w:kern w:val="1"/>
          <w:sz w:val="24"/>
          <w:szCs w:val="24"/>
          <w:lang w:eastAsia="ar-SA"/>
        </w:rPr>
        <w:t>e</w:t>
      </w:r>
      <w:r w:rsidR="00C536C0">
        <w:rPr>
          <w:rFonts w:ascii="Times New Roman" w:eastAsia="SimSun" w:hAnsi="Times New Roman" w:cs="Times New Roman"/>
          <w:bCs/>
          <w:kern w:val="1"/>
          <w:sz w:val="24"/>
          <w:szCs w:val="24"/>
          <w:lang w:eastAsia="ar-SA"/>
        </w:rPr>
        <w:t xml:space="preserve"> nowego zezwolenia na dopuszczenie do eksploatacji podsystemu po odnowieniu lub modernizacji</w:t>
      </w:r>
      <w:r w:rsidR="006F4183">
        <w:rPr>
          <w:rFonts w:ascii="Times New Roman" w:eastAsia="SimSun" w:hAnsi="Times New Roman" w:cs="Times New Roman"/>
          <w:bCs/>
          <w:kern w:val="1"/>
          <w:sz w:val="24"/>
          <w:szCs w:val="24"/>
          <w:lang w:eastAsia="ar-SA"/>
        </w:rPr>
        <w:t>,</w:t>
      </w:r>
      <w:r w:rsidR="00C536C0">
        <w:rPr>
          <w:rFonts w:ascii="Times New Roman" w:eastAsia="SimSun" w:hAnsi="Times New Roman" w:cs="Times New Roman"/>
          <w:bCs/>
          <w:kern w:val="1"/>
          <w:sz w:val="24"/>
          <w:szCs w:val="24"/>
          <w:lang w:eastAsia="ar-SA"/>
        </w:rPr>
        <w:t xml:space="preserve"> </w:t>
      </w:r>
      <w:r w:rsidR="005A4F42" w:rsidRPr="005A4F42">
        <w:rPr>
          <w:rFonts w:ascii="Times New Roman" w:eastAsia="SimSun" w:hAnsi="Times New Roman" w:cs="Times New Roman"/>
          <w:bCs/>
          <w:kern w:val="1"/>
          <w:sz w:val="24"/>
          <w:szCs w:val="24"/>
          <w:lang w:eastAsia="ar-SA"/>
        </w:rPr>
        <w:t>jeżeli:</w:t>
      </w:r>
    </w:p>
    <w:p w14:paraId="18AA76A9" w14:textId="4D89E536" w:rsidR="005A4F42" w:rsidRPr="004B041D" w:rsidRDefault="005A4F42" w:rsidP="005B135A">
      <w:pPr>
        <w:pStyle w:val="Akapitzlist"/>
        <w:numPr>
          <w:ilvl w:val="0"/>
          <w:numId w:val="40"/>
        </w:numPr>
        <w:spacing w:after="0" w:line="360" w:lineRule="auto"/>
      </w:pPr>
      <w:r w:rsidRPr="004B041D">
        <w:t xml:space="preserve">przewidziane prace mogą negatywnie </w:t>
      </w:r>
      <w:r w:rsidR="005A061A">
        <w:t>oddziaływać</w:t>
      </w:r>
      <w:r w:rsidR="00C536C0" w:rsidRPr="004B041D">
        <w:t xml:space="preserve"> </w:t>
      </w:r>
      <w:r w:rsidRPr="004B041D">
        <w:t>na poziom bezpieczeństwa podsystemu;</w:t>
      </w:r>
    </w:p>
    <w:p w14:paraId="5E96ED30" w14:textId="78A89CE8" w:rsidR="005A4F42" w:rsidRPr="004B041D" w:rsidRDefault="005A4F42" w:rsidP="005B135A">
      <w:pPr>
        <w:pStyle w:val="Akapitzlist"/>
        <w:numPr>
          <w:ilvl w:val="0"/>
          <w:numId w:val="40"/>
        </w:numPr>
        <w:spacing w:after="0" w:line="360" w:lineRule="auto"/>
      </w:pPr>
      <w:r w:rsidRPr="004B041D">
        <w:t>wymagają tego odpowiednie TSI;</w:t>
      </w:r>
    </w:p>
    <w:p w14:paraId="5F162254" w14:textId="74635309" w:rsidR="005A4F42" w:rsidRPr="004B041D" w:rsidRDefault="00C536C0" w:rsidP="005B135A">
      <w:pPr>
        <w:pStyle w:val="Akapitzlist"/>
        <w:numPr>
          <w:ilvl w:val="0"/>
          <w:numId w:val="40"/>
        </w:numPr>
        <w:spacing w:after="0" w:line="360" w:lineRule="auto"/>
      </w:pPr>
      <w:r>
        <w:t>wymagają tego</w:t>
      </w:r>
      <w:r w:rsidR="005A4F42" w:rsidRPr="004B041D">
        <w:t xml:space="preserve"> krajow</w:t>
      </w:r>
      <w:r>
        <w:t>e</w:t>
      </w:r>
      <w:r w:rsidR="005A4F42" w:rsidRPr="004B041D">
        <w:t xml:space="preserve"> plan</w:t>
      </w:r>
      <w:r>
        <w:t>y</w:t>
      </w:r>
      <w:r w:rsidR="005A4F42" w:rsidRPr="004B041D">
        <w:t xml:space="preserve"> wdrażania </w:t>
      </w:r>
      <w:r>
        <w:t>odnośnej</w:t>
      </w:r>
      <w:r w:rsidR="005A4F42" w:rsidRPr="004B041D">
        <w:t xml:space="preserve"> TSI;</w:t>
      </w:r>
    </w:p>
    <w:p w14:paraId="6F2FCCD3" w14:textId="5F2EFEDA" w:rsidR="005A4F42" w:rsidRPr="004B041D" w:rsidRDefault="00DC6555" w:rsidP="005B135A">
      <w:pPr>
        <w:pStyle w:val="Akapitzlist"/>
        <w:numPr>
          <w:ilvl w:val="0"/>
          <w:numId w:val="40"/>
        </w:numPr>
        <w:spacing w:after="0" w:line="360" w:lineRule="auto"/>
      </w:pPr>
      <w:r>
        <w:t>zmienione są wartości</w:t>
      </w:r>
      <w:r w:rsidR="005A4F42" w:rsidRPr="004B041D">
        <w:t xml:space="preserve"> parametrów</w:t>
      </w:r>
      <w:r w:rsidR="005F0A5D">
        <w:t>,</w:t>
      </w:r>
      <w:r w:rsidR="005A4F42" w:rsidRPr="004B041D">
        <w:t xml:space="preserve"> </w:t>
      </w:r>
      <w:r>
        <w:t>na podstawie których udzielono zezwolenia</w:t>
      </w:r>
      <w:r w:rsidR="005A4F42" w:rsidRPr="004B041D">
        <w:t>.</w:t>
      </w:r>
    </w:p>
    <w:p w14:paraId="17D1B277" w14:textId="28F3E02A" w:rsid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Powyższa zmiana stanowi również rozwinięcie celów wyni</w:t>
      </w:r>
      <w:r w:rsidR="00D954DD">
        <w:rPr>
          <w:rFonts w:ascii="Times New Roman" w:eastAsia="SimSun" w:hAnsi="Times New Roman" w:cs="Times New Roman"/>
          <w:bCs/>
          <w:kern w:val="1"/>
          <w:sz w:val="24"/>
          <w:szCs w:val="24"/>
          <w:lang w:eastAsia="ar-SA"/>
        </w:rPr>
        <w:t>kających z dyrektywy 2016/797</w:t>
      </w:r>
      <w:r w:rsidRPr="005A4F42">
        <w:rPr>
          <w:rFonts w:ascii="Times New Roman" w:eastAsia="SimSun" w:hAnsi="Times New Roman" w:cs="Times New Roman"/>
          <w:bCs/>
          <w:kern w:val="1"/>
          <w:sz w:val="24"/>
          <w:szCs w:val="24"/>
          <w:lang w:eastAsia="ar-SA"/>
        </w:rPr>
        <w:t>, wedle których krajowy organ ds. bezpieczeństwa analizuje konieczność uzyskiwania zezwolenia na dopuszczenie do eksploatacji z uwzględnieniem w szczególności takich kryteriów jak ogólny poziom bezpieczeństwa danego podsystemu oraz wymagań odpowiednich TSI.</w:t>
      </w:r>
      <w:r w:rsidR="00BB5699">
        <w:rPr>
          <w:rFonts w:ascii="Times New Roman" w:eastAsia="SimSun" w:hAnsi="Times New Roman" w:cs="Times New Roman"/>
          <w:bCs/>
          <w:kern w:val="1"/>
          <w:sz w:val="24"/>
          <w:szCs w:val="24"/>
          <w:lang w:eastAsia="ar-SA"/>
        </w:rPr>
        <w:t xml:space="preserve"> Projektowany ust. 3 przewiduje, że j</w:t>
      </w:r>
      <w:r w:rsidR="00BB5699" w:rsidRPr="00BB5699">
        <w:rPr>
          <w:rFonts w:ascii="Times New Roman" w:eastAsia="SimSun" w:hAnsi="Times New Roman" w:cs="Times New Roman"/>
          <w:bCs/>
          <w:kern w:val="1"/>
          <w:sz w:val="24"/>
          <w:szCs w:val="24"/>
          <w:lang w:eastAsia="ar-SA"/>
        </w:rPr>
        <w:t>eżeli dokumentacja przekazana zgodnie z ust. 1 dotyczy podsystemu „sterowanie – urządzenia przytorowe”, obejmującego urządzenia europejskiego systemu sterowania pociągiem (ETCS) lub globalnego kolejowego systemu łączności ruchomej (GSM-R)</w:t>
      </w:r>
      <w:r w:rsidR="0097724F">
        <w:rPr>
          <w:rFonts w:ascii="Times New Roman" w:eastAsia="SimSun" w:hAnsi="Times New Roman" w:cs="Times New Roman"/>
          <w:bCs/>
          <w:kern w:val="1"/>
          <w:sz w:val="24"/>
          <w:szCs w:val="24"/>
          <w:lang w:eastAsia="ar-SA"/>
        </w:rPr>
        <w:t>, o których to systemach mowa w przepisach UE (TSI Sterowanie)</w:t>
      </w:r>
      <w:r w:rsidR="00BB5699" w:rsidRPr="00BB5699">
        <w:rPr>
          <w:rFonts w:ascii="Times New Roman" w:eastAsia="SimSun" w:hAnsi="Times New Roman" w:cs="Times New Roman"/>
          <w:bCs/>
          <w:kern w:val="1"/>
          <w:sz w:val="24"/>
          <w:szCs w:val="24"/>
          <w:lang w:eastAsia="ar-SA"/>
        </w:rPr>
        <w:t>, Prezes UTK przed wydaniem decyzji w sprawie nakazani</w:t>
      </w:r>
      <w:r w:rsidR="002103E5">
        <w:rPr>
          <w:rFonts w:ascii="Times New Roman" w:eastAsia="SimSun" w:hAnsi="Times New Roman" w:cs="Times New Roman"/>
          <w:bCs/>
          <w:kern w:val="1"/>
          <w:sz w:val="24"/>
          <w:szCs w:val="24"/>
          <w:lang w:eastAsia="ar-SA"/>
        </w:rPr>
        <w:t>a</w:t>
      </w:r>
      <w:r w:rsidR="00BB5699" w:rsidRPr="00BB5699">
        <w:rPr>
          <w:rFonts w:ascii="Times New Roman" w:eastAsia="SimSun" w:hAnsi="Times New Roman" w:cs="Times New Roman"/>
          <w:bCs/>
          <w:kern w:val="1"/>
          <w:sz w:val="24"/>
          <w:szCs w:val="24"/>
          <w:lang w:eastAsia="ar-SA"/>
        </w:rPr>
        <w:t xml:space="preserve"> uzyskania nowego zezwolenia na dopuszczenie do eksploatacji podsystemu po odnowieniu lub modernizacji zwraca się o opinię do Agencji.</w:t>
      </w:r>
    </w:p>
    <w:p w14:paraId="6F5ACBE1" w14:textId="0A30A771" w:rsidR="0087414D" w:rsidRDefault="0087414D" w:rsidP="005B135A">
      <w:pPr>
        <w:suppressAutoHyphens/>
        <w:spacing w:before="120" w:after="0" w:line="360" w:lineRule="auto"/>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t xml:space="preserve">Należy również zwrócić uwagę, że projektowane nowe brzmienie art. 25k nie zawiera dotychczasowego przepisu art. 25k ust. 1, zgodnie z którym </w:t>
      </w:r>
      <w:r w:rsidRPr="0087414D">
        <w:rPr>
          <w:rFonts w:ascii="Times New Roman" w:eastAsia="SimSun" w:hAnsi="Times New Roman" w:cs="Times New Roman"/>
          <w:bCs/>
          <w:kern w:val="1"/>
          <w:sz w:val="24"/>
          <w:szCs w:val="24"/>
          <w:lang w:eastAsia="ar-SA"/>
        </w:rPr>
        <w:t xml:space="preserve">Prezes UTK, biorąc pod uwagę uwarunkowania techniczne, okresowo sprawdza podsystem dopuszczony do eksploatacji </w:t>
      </w:r>
      <w:r w:rsidRPr="0087414D">
        <w:rPr>
          <w:rFonts w:ascii="Times New Roman" w:eastAsia="SimSun" w:hAnsi="Times New Roman" w:cs="Times New Roman"/>
          <w:bCs/>
          <w:kern w:val="1"/>
          <w:sz w:val="24"/>
          <w:szCs w:val="24"/>
          <w:lang w:eastAsia="ar-SA"/>
        </w:rPr>
        <w:lastRenderedPageBreak/>
        <w:t>w</w:t>
      </w:r>
      <w:r w:rsidR="004D1418">
        <w:rPr>
          <w:rFonts w:ascii="Times New Roman" w:eastAsia="SimSun" w:hAnsi="Times New Roman" w:cs="Times New Roman"/>
          <w:bCs/>
          <w:kern w:val="1"/>
          <w:sz w:val="24"/>
          <w:szCs w:val="24"/>
          <w:lang w:eastAsia="ar-SA"/>
        </w:rPr>
        <w:t> </w:t>
      </w:r>
      <w:r w:rsidRPr="0087414D">
        <w:rPr>
          <w:rFonts w:ascii="Times New Roman" w:eastAsia="SimSun" w:hAnsi="Times New Roman" w:cs="Times New Roman"/>
          <w:bCs/>
          <w:kern w:val="1"/>
          <w:sz w:val="24"/>
          <w:szCs w:val="24"/>
          <w:lang w:eastAsia="ar-SA"/>
        </w:rPr>
        <w:t>zakresie warunków wymienionych w art. 25e ust. 1 i zasadniczych wymagań dotyczących interoperacyjności systemu kolei odnoszących się do eksploatacji i utrzymania podsystemu.</w:t>
      </w:r>
      <w:r>
        <w:rPr>
          <w:rFonts w:ascii="Times New Roman" w:eastAsia="SimSun" w:hAnsi="Times New Roman" w:cs="Times New Roman"/>
          <w:bCs/>
          <w:kern w:val="1"/>
          <w:sz w:val="24"/>
          <w:szCs w:val="24"/>
          <w:lang w:eastAsia="ar-SA"/>
        </w:rPr>
        <w:t xml:space="preserve"> Wynika to z tego, że dyrektywa 2016/797 nie nakłada wprost na krajową władzę bezpieczeństwa takiego obowiązku, niemniej jednak nie oznacza to, że Prezes UTK nie może wszczynać kontroli w tym zakresie. Brak dotychczasowego przepisu art. 25k ust. 1 w żaden sposób negatywnie nie wpływa na działania kontrolne prowadzone przez Prezesa UTK, który w razie potrzeby zawsze może skontrolować dany podsystem.</w:t>
      </w:r>
      <w:r w:rsidR="004D2594">
        <w:rPr>
          <w:rFonts w:ascii="Times New Roman" w:eastAsia="SimSun" w:hAnsi="Times New Roman" w:cs="Times New Roman"/>
          <w:bCs/>
          <w:kern w:val="1"/>
          <w:sz w:val="24"/>
          <w:szCs w:val="24"/>
          <w:lang w:eastAsia="ar-SA"/>
        </w:rPr>
        <w:t xml:space="preserve"> W związku z powyższym nie ma również potrzeby wprowadzania dedykowanych przepisów przejściowych w tym zakresie</w:t>
      </w:r>
      <w:r w:rsidR="00340197">
        <w:rPr>
          <w:rFonts w:ascii="Times New Roman" w:eastAsia="SimSun" w:hAnsi="Times New Roman" w:cs="Times New Roman"/>
          <w:bCs/>
          <w:kern w:val="1"/>
          <w:sz w:val="24"/>
          <w:szCs w:val="24"/>
          <w:lang w:eastAsia="ar-SA"/>
        </w:rPr>
        <w:t>.</w:t>
      </w:r>
    </w:p>
    <w:p w14:paraId="370D4EFD" w14:textId="000A93F6" w:rsidR="00384E73" w:rsidRPr="005A4F42" w:rsidRDefault="00384E73" w:rsidP="005B135A">
      <w:pPr>
        <w:suppressAutoHyphens/>
        <w:spacing w:before="120" w:after="0" w:line="360" w:lineRule="auto"/>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t>W</w:t>
      </w:r>
      <w:r w:rsidRPr="00384E73">
        <w:rPr>
          <w:rFonts w:ascii="Times New Roman" w:eastAsia="SimSun" w:hAnsi="Times New Roman" w:cs="Times New Roman"/>
          <w:bCs/>
          <w:kern w:val="1"/>
          <w:sz w:val="24"/>
          <w:szCs w:val="24"/>
          <w:lang w:eastAsia="ar-SA"/>
        </w:rPr>
        <w:t xml:space="preserve"> art. 25s w ust. 2 w pk</w:t>
      </w:r>
      <w:r w:rsidR="00CB222B">
        <w:rPr>
          <w:rFonts w:ascii="Times New Roman" w:eastAsia="SimSun" w:hAnsi="Times New Roman" w:cs="Times New Roman"/>
          <w:bCs/>
          <w:kern w:val="1"/>
          <w:sz w:val="24"/>
          <w:szCs w:val="24"/>
          <w:lang w:eastAsia="ar-SA"/>
        </w:rPr>
        <w:t>t 2</w:t>
      </w:r>
      <w:r w:rsidR="009E7741">
        <w:rPr>
          <w:rFonts w:ascii="Times New Roman" w:eastAsia="SimSun" w:hAnsi="Times New Roman" w:cs="Times New Roman"/>
          <w:bCs/>
          <w:kern w:val="1"/>
          <w:sz w:val="24"/>
          <w:szCs w:val="24"/>
          <w:lang w:eastAsia="ar-SA"/>
        </w:rPr>
        <w:t xml:space="preserve"> w</w:t>
      </w:r>
      <w:r w:rsidR="00CB222B">
        <w:rPr>
          <w:rFonts w:ascii="Times New Roman" w:eastAsia="SimSun" w:hAnsi="Times New Roman" w:cs="Times New Roman"/>
          <w:bCs/>
          <w:kern w:val="1"/>
          <w:sz w:val="24"/>
          <w:szCs w:val="24"/>
          <w:lang w:eastAsia="ar-SA"/>
        </w:rPr>
        <w:t xml:space="preserve"> lit. b</w:t>
      </w:r>
      <w:r>
        <w:rPr>
          <w:rFonts w:ascii="Times New Roman" w:eastAsia="SimSun" w:hAnsi="Times New Roman" w:cs="Times New Roman"/>
          <w:bCs/>
          <w:kern w:val="1"/>
          <w:sz w:val="24"/>
          <w:szCs w:val="24"/>
          <w:lang w:eastAsia="ar-SA"/>
        </w:rPr>
        <w:t xml:space="preserve"> zastąpiono </w:t>
      </w:r>
      <w:r w:rsidRPr="00384E73">
        <w:rPr>
          <w:rFonts w:ascii="Times New Roman" w:eastAsia="SimSun" w:hAnsi="Times New Roman" w:cs="Times New Roman"/>
          <w:bCs/>
          <w:kern w:val="1"/>
          <w:sz w:val="24"/>
          <w:szCs w:val="24"/>
          <w:lang w:eastAsia="ar-SA"/>
        </w:rPr>
        <w:t xml:space="preserve">pośredni certyfikat weryfikacji WE podsystemu </w:t>
      </w:r>
      <w:r w:rsidR="00AA7C67" w:rsidRPr="008C5540">
        <w:rPr>
          <w:rFonts w:ascii="Times New Roman" w:eastAsia="SimSun" w:hAnsi="Times New Roman" w:cs="Times New Roman"/>
          <w:kern w:val="1"/>
          <w:sz w:val="24"/>
          <w:szCs w:val="24"/>
          <w:lang w:eastAsia="ar-SA"/>
        </w:rPr>
        <w:t>–</w:t>
      </w:r>
      <w:r>
        <w:rPr>
          <w:rFonts w:ascii="Times New Roman" w:eastAsia="SimSun" w:hAnsi="Times New Roman" w:cs="Times New Roman"/>
          <w:bCs/>
          <w:kern w:val="1"/>
          <w:sz w:val="24"/>
          <w:szCs w:val="24"/>
          <w:lang w:eastAsia="ar-SA"/>
        </w:rPr>
        <w:t xml:space="preserve"> pośrednim potwierdzeniem weryfikacji. Niemniej jednak nie wprowadzono tego pojęcia jako definicj</w:t>
      </w:r>
      <w:r w:rsidR="002103E5">
        <w:rPr>
          <w:rFonts w:ascii="Times New Roman" w:eastAsia="SimSun" w:hAnsi="Times New Roman" w:cs="Times New Roman"/>
          <w:bCs/>
          <w:kern w:val="1"/>
          <w:sz w:val="24"/>
          <w:szCs w:val="24"/>
          <w:lang w:eastAsia="ar-SA"/>
        </w:rPr>
        <w:t>i</w:t>
      </w:r>
      <w:r>
        <w:rPr>
          <w:rFonts w:ascii="Times New Roman" w:eastAsia="SimSun" w:hAnsi="Times New Roman" w:cs="Times New Roman"/>
          <w:bCs/>
          <w:kern w:val="1"/>
          <w:sz w:val="24"/>
          <w:szCs w:val="24"/>
          <w:lang w:eastAsia="ar-SA"/>
        </w:rPr>
        <w:t xml:space="preserve"> w słowniczku w art. 4 zmienianej ustawy, gdyż w słowniczku dyrektywy 2016/797 pojęcie to nie występuje. Pojawia się natomiast w przepisach unijnych stosowanych wprost, np. w rozporządzeniu 2018/545.</w:t>
      </w:r>
    </w:p>
    <w:p w14:paraId="62B843CA" w14:textId="7E380793" w:rsidR="005A4F42" w:rsidRDefault="00874BA7" w:rsidP="005B135A">
      <w:pPr>
        <w:suppressAutoHyphens/>
        <w:spacing w:before="120" w:after="0" w:line="360" w:lineRule="auto"/>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t>A</w:t>
      </w:r>
      <w:r w:rsidR="005A4F42" w:rsidRPr="005A4F42">
        <w:rPr>
          <w:rFonts w:ascii="Times New Roman" w:eastAsia="SimSun" w:hAnsi="Times New Roman" w:cs="Times New Roman"/>
          <w:bCs/>
          <w:kern w:val="1"/>
          <w:sz w:val="24"/>
          <w:szCs w:val="24"/>
          <w:lang w:eastAsia="ar-SA"/>
        </w:rPr>
        <w:t>rt. 25t w ustawie o transporcie kolejowym stanowi upoważnienie ustawowe do wydania przez ministra właściwego do spraw transportu rozporządzenia określającego wykaz właściwych krajowych specyfikacji technicznych i dokumentów normalizacyjnych dla systemu kolei, których zastosowanie umożliwia spełnienie zasadniczych wymagań systemu kolei, mając na uwadze wymagania niezbędne dla zapewnienia bezpiecznego i</w:t>
      </w:r>
      <w:r w:rsidR="004D1418">
        <w:rPr>
          <w:rFonts w:ascii="Times New Roman" w:eastAsia="SimSun" w:hAnsi="Times New Roman" w:cs="Times New Roman"/>
          <w:bCs/>
          <w:kern w:val="1"/>
          <w:sz w:val="24"/>
          <w:szCs w:val="24"/>
          <w:lang w:eastAsia="ar-SA"/>
        </w:rPr>
        <w:t> </w:t>
      </w:r>
      <w:r w:rsidR="005A4F42" w:rsidRPr="005A4F42">
        <w:rPr>
          <w:rFonts w:ascii="Times New Roman" w:eastAsia="SimSun" w:hAnsi="Times New Roman" w:cs="Times New Roman"/>
          <w:bCs/>
          <w:kern w:val="1"/>
          <w:sz w:val="24"/>
          <w:szCs w:val="24"/>
          <w:lang w:eastAsia="ar-SA"/>
        </w:rPr>
        <w:t>niezakłóconego ruchu pociągów w systemie kolei i listę właściwych krajowych specyfikacji technicznych i dokumentów normalizacyjnych, o której mowa w art. 25d ust. 1. Niniejszy projekt ustawy zakłada, iż lista krajowych przepisów technicznych i dokumentów normalizacyjnych będzie publikowana przez Prezesa UTK na stronie podmiotowej w</w:t>
      </w:r>
      <w:r w:rsidR="004D1418">
        <w:rPr>
          <w:rFonts w:ascii="Times New Roman" w:eastAsia="SimSun" w:hAnsi="Times New Roman" w:cs="Times New Roman"/>
          <w:bCs/>
          <w:kern w:val="1"/>
          <w:sz w:val="24"/>
          <w:szCs w:val="24"/>
          <w:lang w:eastAsia="ar-SA"/>
        </w:rPr>
        <w:t> </w:t>
      </w:r>
      <w:r w:rsidR="005A4F42" w:rsidRPr="005A4F42">
        <w:rPr>
          <w:rFonts w:ascii="Times New Roman" w:eastAsia="SimSun" w:hAnsi="Times New Roman" w:cs="Times New Roman"/>
          <w:bCs/>
          <w:kern w:val="1"/>
          <w:sz w:val="24"/>
          <w:szCs w:val="24"/>
          <w:lang w:eastAsia="ar-SA"/>
        </w:rPr>
        <w:t xml:space="preserve">Biuletynie Informacji Publicznej. </w:t>
      </w:r>
      <w:r w:rsidR="005A4F42" w:rsidRPr="0022025B">
        <w:rPr>
          <w:rFonts w:ascii="Times New Roman" w:hAnsi="Times New Roman"/>
          <w:kern w:val="1"/>
          <w:sz w:val="24"/>
        </w:rPr>
        <w:t xml:space="preserve">W konsekwencji tego, wraz z wejściem w życie niniejszej ustawy, utraci moc obowiązującą </w:t>
      </w:r>
      <w:r w:rsidR="008A2DD2">
        <w:rPr>
          <w:rFonts w:ascii="Times New Roman" w:hAnsi="Times New Roman"/>
          <w:kern w:val="1"/>
          <w:sz w:val="24"/>
        </w:rPr>
        <w:t>r</w:t>
      </w:r>
      <w:r w:rsidR="005A4F42" w:rsidRPr="0022025B">
        <w:rPr>
          <w:rFonts w:ascii="Times New Roman" w:hAnsi="Times New Roman"/>
          <w:kern w:val="1"/>
          <w:sz w:val="24"/>
        </w:rPr>
        <w:t>ozporządzenie Ministra Transportu, Budownictwa i Gospodarki Morskiej z dnia 27 grudnia 2012 r. w sprawie wykazu właściwych krajowych specyfikacji technicznych i dokumentów normalizacyjnych, których zastosowanie umożliwia spełnienie zasadniczych wymagań dotyczących interoperacyjności systemu kolei (Dz. U. z</w:t>
      </w:r>
      <w:r w:rsidR="002B3168">
        <w:rPr>
          <w:rFonts w:ascii="Times New Roman" w:hAnsi="Times New Roman"/>
          <w:kern w:val="1"/>
          <w:sz w:val="24"/>
        </w:rPr>
        <w:t> </w:t>
      </w:r>
      <w:r w:rsidR="005A4F42" w:rsidRPr="0022025B">
        <w:rPr>
          <w:rFonts w:ascii="Times New Roman" w:hAnsi="Times New Roman"/>
          <w:kern w:val="1"/>
          <w:sz w:val="24"/>
        </w:rPr>
        <w:t>2013 r. poz. 43).</w:t>
      </w:r>
      <w:r w:rsidR="005A4F42" w:rsidRPr="005A4F42">
        <w:rPr>
          <w:rFonts w:ascii="Times New Roman" w:eastAsia="SimSun" w:hAnsi="Times New Roman" w:cs="Times New Roman"/>
          <w:bCs/>
          <w:kern w:val="1"/>
          <w:sz w:val="24"/>
          <w:szCs w:val="24"/>
          <w:lang w:eastAsia="ar-SA"/>
        </w:rPr>
        <w:t xml:space="preserve"> </w:t>
      </w:r>
    </w:p>
    <w:p w14:paraId="4102EB35" w14:textId="59ED3BF4" w:rsidR="002D6FBC" w:rsidRPr="002D6FBC" w:rsidRDefault="002D6FBC" w:rsidP="005B135A">
      <w:pPr>
        <w:suppressAutoHyphens/>
        <w:spacing w:before="120" w:after="0" w:line="360" w:lineRule="auto"/>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t>W związku z wprowadzonymi w projektowanej ustawie zmianami konieczne jest także odpowiednie dostosowanie delegacji ustawowej zawartej w art. 25ta przez uchylenie przepisów dotyczących pojazdów kolejowych niezgodnych z TSI oraz uzupełnienie delegacji o</w:t>
      </w:r>
      <w:r w:rsidRPr="002D6FBC">
        <w:t xml:space="preserve"> </w:t>
      </w:r>
      <w:r w:rsidRPr="002D6FBC">
        <w:rPr>
          <w:rFonts w:ascii="Times New Roman" w:eastAsia="SimSun" w:hAnsi="Times New Roman" w:cs="Times New Roman"/>
          <w:bCs/>
          <w:kern w:val="1"/>
          <w:sz w:val="24"/>
          <w:szCs w:val="24"/>
          <w:lang w:eastAsia="ar-SA"/>
        </w:rPr>
        <w:t xml:space="preserve">procedury oceny zgodności podsystemów z właściwymi krajowymi specyfikacjami </w:t>
      </w:r>
      <w:r w:rsidRPr="002D6FBC">
        <w:rPr>
          <w:rFonts w:ascii="Times New Roman" w:eastAsia="SimSun" w:hAnsi="Times New Roman" w:cs="Times New Roman"/>
          <w:bCs/>
          <w:kern w:val="1"/>
          <w:sz w:val="24"/>
          <w:szCs w:val="24"/>
          <w:lang w:eastAsia="ar-SA"/>
        </w:rPr>
        <w:lastRenderedPageBreak/>
        <w:t>technicznymi i dokumentami normalizacyjnymi, których zastosowanie umożliwia spełnienie zasadniczych wymagań systemu kolei, w tym moduły oceny zgodności</w:t>
      </w:r>
      <w:r w:rsidR="00960BD2">
        <w:rPr>
          <w:rFonts w:ascii="Times New Roman" w:eastAsia="SimSun" w:hAnsi="Times New Roman" w:cs="Times New Roman"/>
          <w:bCs/>
          <w:kern w:val="1"/>
          <w:sz w:val="24"/>
          <w:szCs w:val="24"/>
          <w:lang w:eastAsia="ar-SA"/>
        </w:rPr>
        <w:t>,</w:t>
      </w:r>
      <w:r w:rsidRPr="002D6FBC">
        <w:rPr>
          <w:rFonts w:ascii="Times New Roman" w:eastAsia="SimSun" w:hAnsi="Times New Roman" w:cs="Times New Roman"/>
          <w:bCs/>
          <w:kern w:val="1"/>
          <w:sz w:val="24"/>
          <w:szCs w:val="24"/>
          <w:lang w:eastAsia="ar-SA"/>
        </w:rPr>
        <w:t xml:space="preserve"> oraz wykaz parametrów pojazdu kolejowego do </w:t>
      </w:r>
      <w:r w:rsidRPr="00BB5699">
        <w:rPr>
          <w:rFonts w:ascii="Times New Roman" w:eastAsia="SimSun" w:hAnsi="Times New Roman" w:cs="Times New Roman"/>
          <w:bCs/>
          <w:kern w:val="1"/>
          <w:sz w:val="24"/>
          <w:szCs w:val="24"/>
          <w:lang w:eastAsia="ar-SA"/>
        </w:rPr>
        <w:t>skont</w:t>
      </w:r>
      <w:r w:rsidRPr="00B948D3">
        <w:rPr>
          <w:rFonts w:ascii="Times New Roman" w:eastAsia="SimSun" w:hAnsi="Times New Roman" w:cs="Times New Roman"/>
          <w:bCs/>
          <w:kern w:val="1"/>
          <w:sz w:val="24"/>
          <w:szCs w:val="24"/>
          <w:lang w:eastAsia="ar-SA"/>
        </w:rPr>
        <w:t xml:space="preserve">rolowania w celu sprawdzenia zgodności technicznej między pojazdem kolejowym a siecią kolejową oraz </w:t>
      </w:r>
      <w:r w:rsidRPr="009B5F7A">
        <w:rPr>
          <w:rFonts w:ascii="Times New Roman" w:hAnsi="Times New Roman" w:cs="Times New Roman"/>
          <w:sz w:val="24"/>
          <w:szCs w:val="24"/>
        </w:rPr>
        <w:t>treść certyfikatów weryfikacji podsystemu oraz zakres dokumentacji technicznej dołączanej do tych certyfikatów.</w:t>
      </w:r>
      <w:r w:rsidRPr="002D6FBC">
        <w:rPr>
          <w:rFonts w:ascii="Times New Roman" w:eastAsia="SimSun" w:hAnsi="Times New Roman" w:cs="Times New Roman"/>
          <w:bCs/>
          <w:kern w:val="1"/>
          <w:sz w:val="24"/>
          <w:szCs w:val="24"/>
          <w:lang w:eastAsia="ar-SA"/>
        </w:rPr>
        <w:t xml:space="preserve"> </w:t>
      </w:r>
    </w:p>
    <w:p w14:paraId="520D7DF0" w14:textId="4C32782C"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W związku z koniecznością dostosowani</w:t>
      </w:r>
      <w:r w:rsidR="005A743F">
        <w:rPr>
          <w:rFonts w:ascii="Times New Roman" w:eastAsia="SimSun" w:hAnsi="Times New Roman" w:cs="Times New Roman"/>
          <w:bCs/>
          <w:kern w:val="1"/>
          <w:sz w:val="24"/>
          <w:szCs w:val="24"/>
          <w:lang w:eastAsia="ar-SA"/>
        </w:rPr>
        <w:t>a</w:t>
      </w:r>
      <w:r w:rsidRPr="005A4F42">
        <w:rPr>
          <w:rFonts w:ascii="Times New Roman" w:eastAsia="SimSun" w:hAnsi="Times New Roman" w:cs="Times New Roman"/>
          <w:bCs/>
          <w:kern w:val="1"/>
          <w:sz w:val="24"/>
          <w:szCs w:val="24"/>
          <w:lang w:eastAsia="ar-SA"/>
        </w:rPr>
        <w:t xml:space="preserve"> treści prawa krajowego do treści </w:t>
      </w:r>
      <w:r w:rsidR="005A743F">
        <w:rPr>
          <w:rFonts w:ascii="Times New Roman" w:eastAsia="SimSun" w:hAnsi="Times New Roman" w:cs="Times New Roman"/>
          <w:bCs/>
          <w:kern w:val="1"/>
          <w:sz w:val="24"/>
          <w:szCs w:val="24"/>
          <w:lang w:eastAsia="ar-SA"/>
        </w:rPr>
        <w:t>z</w:t>
      </w:r>
      <w:r w:rsidRPr="005A4F42">
        <w:rPr>
          <w:rFonts w:ascii="Times New Roman" w:eastAsia="SimSun" w:hAnsi="Times New Roman" w:cs="Times New Roman"/>
          <w:bCs/>
          <w:kern w:val="1"/>
          <w:sz w:val="24"/>
          <w:szCs w:val="24"/>
          <w:lang w:eastAsia="ar-SA"/>
        </w:rPr>
        <w:t>a</w:t>
      </w:r>
      <w:r w:rsidR="00D954DD">
        <w:rPr>
          <w:rFonts w:ascii="Times New Roman" w:eastAsia="SimSun" w:hAnsi="Times New Roman" w:cs="Times New Roman"/>
          <w:bCs/>
          <w:kern w:val="1"/>
          <w:sz w:val="24"/>
          <w:szCs w:val="24"/>
          <w:lang w:eastAsia="ar-SA"/>
        </w:rPr>
        <w:t xml:space="preserve">łącznika I </w:t>
      </w:r>
      <w:r w:rsidR="005A743F">
        <w:rPr>
          <w:rFonts w:ascii="Times New Roman" w:eastAsia="SimSun" w:hAnsi="Times New Roman" w:cs="Times New Roman"/>
          <w:bCs/>
          <w:kern w:val="1"/>
          <w:sz w:val="24"/>
          <w:szCs w:val="24"/>
          <w:lang w:eastAsia="ar-SA"/>
        </w:rPr>
        <w:t xml:space="preserve">do </w:t>
      </w:r>
      <w:r w:rsidR="00874BA7">
        <w:rPr>
          <w:rFonts w:ascii="Times New Roman" w:eastAsia="SimSun" w:hAnsi="Times New Roman" w:cs="Times New Roman"/>
          <w:bCs/>
          <w:kern w:val="1"/>
          <w:sz w:val="24"/>
          <w:szCs w:val="24"/>
          <w:lang w:eastAsia="ar-SA"/>
        </w:rPr>
        <w:t>d</w:t>
      </w:r>
      <w:r w:rsidR="00D954DD">
        <w:rPr>
          <w:rFonts w:ascii="Times New Roman" w:eastAsia="SimSun" w:hAnsi="Times New Roman" w:cs="Times New Roman"/>
          <w:bCs/>
          <w:kern w:val="1"/>
          <w:sz w:val="24"/>
          <w:szCs w:val="24"/>
          <w:lang w:eastAsia="ar-SA"/>
        </w:rPr>
        <w:t>yrektywy 2016/797</w:t>
      </w:r>
      <w:r w:rsidRPr="005A4F42">
        <w:rPr>
          <w:rFonts w:ascii="Times New Roman" w:eastAsia="SimSun" w:hAnsi="Times New Roman" w:cs="Times New Roman"/>
          <w:bCs/>
          <w:kern w:val="1"/>
          <w:sz w:val="24"/>
          <w:szCs w:val="24"/>
          <w:lang w:eastAsia="ar-SA"/>
        </w:rPr>
        <w:t>, polegającej na zastąpieniu dotychczas funkcjonującego pojęcia „transeuropejskiego systemu kolei” nową definicją „Sieć kolei”, która zawiera wykaz elementów wchodzących w jej skład, odpowiedniego dostosowania wymaga ust. 2 w art. 28e ustawy o transporcie kolejowym. W związku z powyższym w dotychczas obowiązującym ust.</w:t>
      </w:r>
      <w:r w:rsidR="00960BD2">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2 w art. 28e wyrazy „składników interoperacyjności transeuropejskiego systemu kolei” w niniejszym projekcie ustawy zastąpiono wyrazami „składników interoperacyjności”. Mając na uwadze fakt</w:t>
      </w:r>
      <w:r w:rsidR="00D954DD">
        <w:rPr>
          <w:rFonts w:ascii="Times New Roman" w:eastAsia="SimSun" w:hAnsi="Times New Roman" w:cs="Times New Roman"/>
          <w:bCs/>
          <w:kern w:val="1"/>
          <w:sz w:val="24"/>
          <w:szCs w:val="24"/>
          <w:lang w:eastAsia="ar-SA"/>
        </w:rPr>
        <w:t>, iż celem dyrektywy 2016/798</w:t>
      </w:r>
      <w:r w:rsidRPr="005A4F42">
        <w:rPr>
          <w:rFonts w:ascii="Times New Roman" w:eastAsia="SimSun" w:hAnsi="Times New Roman" w:cs="Times New Roman"/>
          <w:bCs/>
          <w:kern w:val="1"/>
          <w:sz w:val="24"/>
          <w:szCs w:val="24"/>
          <w:lang w:eastAsia="ar-SA"/>
        </w:rPr>
        <w:t xml:space="preserve"> jest rozwijanie jednolitego europejskiego obszaru kolejowego, konieczn</w:t>
      </w:r>
      <w:r w:rsidR="00960BD2">
        <w:rPr>
          <w:rFonts w:ascii="Times New Roman" w:eastAsia="SimSun" w:hAnsi="Times New Roman" w:cs="Times New Roman"/>
          <w:bCs/>
          <w:kern w:val="1"/>
          <w:sz w:val="24"/>
          <w:szCs w:val="24"/>
          <w:lang w:eastAsia="ar-SA"/>
        </w:rPr>
        <w:t>e</w:t>
      </w:r>
      <w:r w:rsidRPr="005A4F42">
        <w:rPr>
          <w:rFonts w:ascii="Times New Roman" w:eastAsia="SimSun" w:hAnsi="Times New Roman" w:cs="Times New Roman"/>
          <w:bCs/>
          <w:kern w:val="1"/>
          <w:sz w:val="24"/>
          <w:szCs w:val="24"/>
          <w:lang w:eastAsia="ar-SA"/>
        </w:rPr>
        <w:t xml:space="preserve"> jest dostosowanie pkt 3 w ust. 3 w art. 28e ustawy o transporcie kolejowym do treści art. 20 u</w:t>
      </w:r>
      <w:r w:rsidR="00D954DD">
        <w:rPr>
          <w:rFonts w:ascii="Times New Roman" w:eastAsia="SimSun" w:hAnsi="Times New Roman" w:cs="Times New Roman"/>
          <w:bCs/>
          <w:kern w:val="1"/>
          <w:sz w:val="24"/>
          <w:szCs w:val="24"/>
          <w:lang w:eastAsia="ar-SA"/>
        </w:rPr>
        <w:t>st. 2 lit. c dyrektywy 2016/798</w:t>
      </w:r>
      <w:r w:rsidRPr="005A4F42">
        <w:rPr>
          <w:rFonts w:ascii="Times New Roman" w:eastAsia="SimSun" w:hAnsi="Times New Roman" w:cs="Times New Roman"/>
          <w:bCs/>
          <w:kern w:val="1"/>
          <w:sz w:val="24"/>
          <w:szCs w:val="24"/>
          <w:lang w:eastAsia="ar-SA"/>
        </w:rPr>
        <w:t>, który stanowi zmodyfikowaną, względem art. 19 ust. 2 lit. c uchylonej dyrektywy 2004/49/WE, przesłankę podjęcia przez organ dochodzeniowy decyzji o wszczęciu postępowania w sprawie wypadku lub incydentu. Projekt zakłada dostosowanie prawa krajowego przez skreśleni</w:t>
      </w:r>
      <w:r w:rsidR="00960BD2">
        <w:rPr>
          <w:rFonts w:ascii="Times New Roman" w:eastAsia="SimSun" w:hAnsi="Times New Roman" w:cs="Times New Roman"/>
          <w:bCs/>
          <w:kern w:val="1"/>
          <w:sz w:val="24"/>
          <w:szCs w:val="24"/>
          <w:lang w:eastAsia="ar-SA"/>
        </w:rPr>
        <w:t>e</w:t>
      </w:r>
      <w:r w:rsidRPr="005A4F42">
        <w:rPr>
          <w:rFonts w:ascii="Times New Roman" w:eastAsia="SimSun" w:hAnsi="Times New Roman" w:cs="Times New Roman"/>
          <w:bCs/>
          <w:kern w:val="1"/>
          <w:sz w:val="24"/>
          <w:szCs w:val="24"/>
          <w:lang w:eastAsia="ar-SA"/>
        </w:rPr>
        <w:t xml:space="preserve"> wyrazów „na poziomie wspólnotowym”.</w:t>
      </w:r>
    </w:p>
    <w:p w14:paraId="6AA54D0E" w14:textId="4739130A"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Jak wynik</w:t>
      </w:r>
      <w:r w:rsidR="00D954DD">
        <w:rPr>
          <w:rFonts w:ascii="Times New Roman" w:eastAsia="SimSun" w:hAnsi="Times New Roman" w:cs="Times New Roman"/>
          <w:bCs/>
          <w:kern w:val="1"/>
          <w:sz w:val="24"/>
          <w:szCs w:val="24"/>
          <w:lang w:eastAsia="ar-SA"/>
        </w:rPr>
        <w:t>a jednak z dyrektywy 2016/798</w:t>
      </w:r>
      <w:r w:rsidR="00B8730F">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prowadzenie dochodzeń w sprawie przyczyn zdarzeń kolejowych nie należy do zadań krajowego organu ds. bezpieczeństwa, lecz stanowi zadanie krajowego organu dochodzeniowego, którym w warunkach polskich jest Państwowa Komisja Badania Wypadków Kolejowych</w:t>
      </w:r>
      <w:r w:rsidR="00874BA7">
        <w:rPr>
          <w:rFonts w:ascii="Times New Roman" w:eastAsia="SimSun" w:hAnsi="Times New Roman" w:cs="Times New Roman"/>
          <w:bCs/>
          <w:kern w:val="1"/>
          <w:sz w:val="24"/>
          <w:szCs w:val="24"/>
          <w:lang w:eastAsia="ar-SA"/>
        </w:rPr>
        <w:t>, zwana dalej</w:t>
      </w:r>
      <w:r w:rsidR="00E414FB">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w:t>
      </w:r>
      <w:r w:rsidR="00D954DD">
        <w:rPr>
          <w:rFonts w:ascii="Times New Roman" w:eastAsia="SimSun" w:hAnsi="Times New Roman" w:cs="Times New Roman"/>
          <w:bCs/>
          <w:kern w:val="1"/>
          <w:sz w:val="24"/>
          <w:szCs w:val="24"/>
          <w:lang w:eastAsia="ar-SA"/>
        </w:rPr>
        <w:t>Komisj</w:t>
      </w:r>
      <w:r w:rsidR="00874BA7">
        <w:rPr>
          <w:rFonts w:ascii="Times New Roman" w:eastAsia="SimSun" w:hAnsi="Times New Roman" w:cs="Times New Roman"/>
          <w:bCs/>
          <w:kern w:val="1"/>
          <w:sz w:val="24"/>
          <w:szCs w:val="24"/>
          <w:lang w:eastAsia="ar-SA"/>
        </w:rPr>
        <w:t>ą</w:t>
      </w:r>
      <w:r w:rsidR="00D954DD">
        <w:rPr>
          <w:rFonts w:ascii="Times New Roman" w:eastAsia="SimSun" w:hAnsi="Times New Roman" w:cs="Times New Roman"/>
          <w:bCs/>
          <w:kern w:val="1"/>
          <w:sz w:val="24"/>
          <w:szCs w:val="24"/>
          <w:lang w:eastAsia="ar-SA"/>
        </w:rPr>
        <w:t>”. Dyrektywa 2016/798</w:t>
      </w:r>
      <w:r w:rsidRPr="005A4F42">
        <w:rPr>
          <w:rFonts w:ascii="Times New Roman" w:eastAsia="SimSun" w:hAnsi="Times New Roman" w:cs="Times New Roman"/>
          <w:bCs/>
          <w:kern w:val="1"/>
          <w:sz w:val="24"/>
          <w:szCs w:val="24"/>
          <w:lang w:eastAsia="ar-SA"/>
        </w:rPr>
        <w:t xml:space="preserve">, względem poprzednio obowiązującej dyrektywy 2004/49/WE, obliguje organ dochodzeniowy do podjęcia decyzji odnośnie </w:t>
      </w:r>
      <w:r w:rsidR="00B8730F">
        <w:rPr>
          <w:rFonts w:ascii="Times New Roman" w:eastAsia="SimSun" w:hAnsi="Times New Roman" w:cs="Times New Roman"/>
          <w:bCs/>
          <w:kern w:val="1"/>
          <w:sz w:val="24"/>
          <w:szCs w:val="24"/>
          <w:lang w:eastAsia="ar-SA"/>
        </w:rPr>
        <w:t xml:space="preserve">do </w:t>
      </w:r>
      <w:r w:rsidRPr="005A4F42">
        <w:rPr>
          <w:rFonts w:ascii="Times New Roman" w:eastAsia="SimSun" w:hAnsi="Times New Roman" w:cs="Times New Roman"/>
          <w:bCs/>
          <w:kern w:val="1"/>
          <w:sz w:val="24"/>
          <w:szCs w:val="24"/>
          <w:lang w:eastAsia="ar-SA"/>
        </w:rPr>
        <w:t>rozpoczęcia postępowania w sprawie wypadków i incydentów</w:t>
      </w:r>
      <w:r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bCs/>
          <w:kern w:val="1"/>
          <w:sz w:val="24"/>
          <w:szCs w:val="24"/>
          <w:lang w:eastAsia="ar-SA"/>
        </w:rPr>
        <w:t xml:space="preserve">nie później niż w ciągu dwóch miesięcy od dnia otrzymania zgłoszenia dokonanego przez zarządcę, przewoźnika lub użytkownika bocznicy kolejowej o </w:t>
      </w:r>
      <w:r w:rsidRPr="005A4F42">
        <w:rPr>
          <w:rFonts w:ascii="Times New Roman" w:eastAsia="SimSun" w:hAnsi="Times New Roman" w:cs="Times New Roman"/>
          <w:kern w:val="1"/>
          <w:sz w:val="24"/>
          <w:szCs w:val="24"/>
          <w:lang w:eastAsia="ar-SA"/>
        </w:rPr>
        <w:t>poważnym wypadku, wypadków lub o incydencie kolejowym. W związku z tym projekt zakłada stosowną modyfikacją ust. 3a w art. 28e.</w:t>
      </w:r>
    </w:p>
    <w:p w14:paraId="628A0F5D" w14:textId="30810D8A"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 xml:space="preserve">Nadanie nowego brzmienia art. 28g wynika z konieczności uzupełnienia dotychczasowych przepisów </w:t>
      </w:r>
      <w:r w:rsidR="00B8730F">
        <w:rPr>
          <w:rFonts w:ascii="Times New Roman" w:eastAsia="SimSun" w:hAnsi="Times New Roman" w:cs="Times New Roman"/>
          <w:bCs/>
          <w:kern w:val="1"/>
          <w:sz w:val="24"/>
          <w:szCs w:val="24"/>
          <w:lang w:eastAsia="ar-SA"/>
        </w:rPr>
        <w:t xml:space="preserve">prawa </w:t>
      </w:r>
      <w:r w:rsidRPr="005A4F42">
        <w:rPr>
          <w:rFonts w:ascii="Times New Roman" w:eastAsia="SimSun" w:hAnsi="Times New Roman" w:cs="Times New Roman"/>
          <w:bCs/>
          <w:kern w:val="1"/>
          <w:sz w:val="24"/>
          <w:szCs w:val="24"/>
          <w:lang w:eastAsia="ar-SA"/>
        </w:rPr>
        <w:t xml:space="preserve">krajowego w zakresie powiadamiania przez zarządców, przewoźników </w:t>
      </w:r>
      <w:r w:rsidRPr="005A4F42">
        <w:rPr>
          <w:rFonts w:ascii="Times New Roman" w:eastAsia="SimSun" w:hAnsi="Times New Roman" w:cs="Times New Roman"/>
          <w:bCs/>
          <w:kern w:val="1"/>
          <w:sz w:val="24"/>
          <w:szCs w:val="24"/>
          <w:lang w:eastAsia="ar-SA"/>
        </w:rPr>
        <w:lastRenderedPageBreak/>
        <w:t>kolejowych oraz użytkowników bocznic kolejowych organu ds. bezpieczeństwa i Komisji o</w:t>
      </w:r>
      <w:r w:rsidR="004D141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zaistnieniu poważnych wypadków, wypadków oraz incydentów o kwestie związane z</w:t>
      </w:r>
      <w:r w:rsidR="004D141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 xml:space="preserve">obowiązkiem informowania Prezesa UTK i Komisji przez zobowiązane do tego podmioty, poza powiadomieniem o samym fakcie jego zaistnienia, także o wszelkich </w:t>
      </w:r>
      <w:r w:rsidR="00CB05AD">
        <w:rPr>
          <w:rFonts w:ascii="Times New Roman" w:eastAsia="SimSun" w:hAnsi="Times New Roman" w:cs="Times New Roman"/>
          <w:bCs/>
          <w:kern w:val="1"/>
          <w:sz w:val="24"/>
          <w:szCs w:val="24"/>
          <w:lang w:eastAsia="ar-SA"/>
        </w:rPr>
        <w:t xml:space="preserve">posiadanych </w:t>
      </w:r>
      <w:r w:rsidRPr="005A4F42">
        <w:rPr>
          <w:rFonts w:ascii="Times New Roman" w:eastAsia="SimSun" w:hAnsi="Times New Roman" w:cs="Times New Roman"/>
          <w:bCs/>
          <w:kern w:val="1"/>
          <w:sz w:val="24"/>
          <w:szCs w:val="24"/>
          <w:lang w:eastAsia="ar-SA"/>
        </w:rPr>
        <w:t>informacjach związanych z poważnymi wypadkami, wypadkami oraz incydentami</w:t>
      </w:r>
      <w:r w:rsidR="00B948D3">
        <w:rPr>
          <w:rFonts w:ascii="Times New Roman" w:eastAsia="SimSun" w:hAnsi="Times New Roman" w:cs="Times New Roman"/>
          <w:bCs/>
          <w:kern w:val="1"/>
          <w:sz w:val="24"/>
          <w:szCs w:val="24"/>
          <w:lang w:eastAsia="ar-SA"/>
        </w:rPr>
        <w:t>, na żądanie Komisji i Prezesa UTK</w:t>
      </w:r>
      <w:r w:rsidRPr="005A4F42">
        <w:rPr>
          <w:rFonts w:ascii="Times New Roman" w:eastAsia="SimSun" w:hAnsi="Times New Roman" w:cs="Times New Roman"/>
          <w:bCs/>
          <w:kern w:val="1"/>
          <w:sz w:val="24"/>
          <w:szCs w:val="24"/>
          <w:lang w:eastAsia="ar-SA"/>
        </w:rPr>
        <w:t>. Projekt ustawy zakłada również, aby Prezes UTK, oprócz poinformowania Komisji o samym fakcie zajścia przypadku</w:t>
      </w:r>
      <w:r w:rsidR="00B8730F">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kern w:val="1"/>
          <w:sz w:val="24"/>
          <w:szCs w:val="24"/>
          <w:lang w:eastAsia="ar-SA"/>
        </w:rPr>
        <w:t xml:space="preserve">który w nieznacznie zmienionych warunkach byłby poważnym wypadkiem powodującym zaprzestanie funkcjonowania podsystemów strukturalnych lub składników interoperacyjności systemu kolei Unii, </w:t>
      </w:r>
      <w:r w:rsidRPr="005A4F42">
        <w:rPr>
          <w:rFonts w:ascii="Times New Roman" w:eastAsia="SimSun" w:hAnsi="Times New Roman" w:cs="Times New Roman"/>
          <w:bCs/>
          <w:kern w:val="1"/>
          <w:sz w:val="24"/>
          <w:szCs w:val="24"/>
          <w:lang w:eastAsia="ar-SA"/>
        </w:rPr>
        <w:t xml:space="preserve">przekazywał Komisji również wszelkie </w:t>
      </w:r>
      <w:r w:rsidR="00CB05AD">
        <w:rPr>
          <w:rFonts w:ascii="Times New Roman" w:eastAsia="SimSun" w:hAnsi="Times New Roman" w:cs="Times New Roman"/>
          <w:bCs/>
          <w:kern w:val="1"/>
          <w:sz w:val="24"/>
          <w:szCs w:val="24"/>
          <w:lang w:eastAsia="ar-SA"/>
        </w:rPr>
        <w:t>posiadane</w:t>
      </w:r>
      <w:r w:rsidR="00CB05AD" w:rsidRPr="005A4F42">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informacje z nimi związane</w:t>
      </w:r>
      <w:r w:rsidRPr="005A4F42">
        <w:rPr>
          <w:rFonts w:ascii="Times New Roman" w:eastAsia="SimSun" w:hAnsi="Times New Roman" w:cs="Times New Roman"/>
          <w:kern w:val="1"/>
          <w:sz w:val="24"/>
          <w:szCs w:val="24"/>
          <w:lang w:eastAsia="ar-SA"/>
        </w:rPr>
        <w:t>.</w:t>
      </w:r>
      <w:r w:rsidRPr="005A4F42">
        <w:rPr>
          <w:rFonts w:ascii="Times New Roman" w:eastAsia="SimSun" w:hAnsi="Times New Roman" w:cs="Times New Roman"/>
          <w:bCs/>
          <w:kern w:val="1"/>
          <w:sz w:val="24"/>
          <w:szCs w:val="24"/>
          <w:lang w:eastAsia="ar-SA"/>
        </w:rPr>
        <w:t xml:space="preserve"> Zgodnie z nowym ust. 3 w art. 28g, podmioty zobowiązane do informowania Prezesa UTK o fakcie zaistnienia poważnych wypadków, wypadków oraz incydentów, a także Prezes UTK</w:t>
      </w:r>
      <w:r w:rsidR="00B8730F">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zobowiązany do informowania Komisji o każdym przypadku</w:t>
      </w:r>
      <w:r w:rsidR="00253DF7">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kern w:val="1"/>
          <w:sz w:val="24"/>
          <w:szCs w:val="24"/>
          <w:lang w:eastAsia="ar-SA"/>
        </w:rPr>
        <w:t>który w nieznacznie zmienionych warunkach byłyby poważnym wypadkiem powodującym zaprzestanie funkcjonowania podsystemów strukturalnych lub składników interoperacyjności systemu kolei Unii, mają na bieżąco i niezwłocznie aktualizować i uzupełniać te informacje.</w:t>
      </w:r>
    </w:p>
    <w:p w14:paraId="657C5799" w14:textId="59F7C0D9"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Jedn</w:t>
      </w:r>
      <w:r w:rsidR="00D954DD">
        <w:rPr>
          <w:rFonts w:ascii="Times New Roman" w:eastAsia="SimSun" w:hAnsi="Times New Roman" w:cs="Times New Roman"/>
          <w:bCs/>
          <w:kern w:val="1"/>
          <w:sz w:val="24"/>
          <w:szCs w:val="24"/>
          <w:lang w:eastAsia="ar-SA"/>
        </w:rPr>
        <w:t>ym z celów dyrektywy 2016/798</w:t>
      </w:r>
      <w:r w:rsidRPr="005A4F42">
        <w:rPr>
          <w:rFonts w:ascii="Times New Roman" w:eastAsia="SimSun" w:hAnsi="Times New Roman" w:cs="Times New Roman"/>
          <w:bCs/>
          <w:kern w:val="1"/>
          <w:sz w:val="24"/>
          <w:szCs w:val="24"/>
          <w:lang w:eastAsia="ar-SA"/>
        </w:rPr>
        <w:t xml:space="preserve"> jest zapewnienie efektywności działania organów dochodzeniowych oraz ułatwienie wykonywania ich obowiązków. W związku z tym osoby prowadzące dochodzenia powinny mieć możliwość szybkiego dostępu do miejsca wypadku. Również w przepisach materialnych tej dyrektywy przewidziano, w art. 21 ust. 2, konieczność zapewnienia osobom prowadzącym dochodzenia przez państwa członkowskie możliwoś</w:t>
      </w:r>
      <w:r w:rsidR="00253DF7">
        <w:rPr>
          <w:rFonts w:ascii="Times New Roman" w:eastAsia="SimSun" w:hAnsi="Times New Roman" w:cs="Times New Roman"/>
          <w:bCs/>
          <w:kern w:val="1"/>
          <w:sz w:val="24"/>
          <w:szCs w:val="24"/>
          <w:lang w:eastAsia="ar-SA"/>
        </w:rPr>
        <w:t>ci</w:t>
      </w:r>
      <w:r w:rsidRPr="005A4F42">
        <w:rPr>
          <w:rFonts w:ascii="Times New Roman" w:eastAsia="SimSun" w:hAnsi="Times New Roman" w:cs="Times New Roman"/>
          <w:bCs/>
          <w:kern w:val="1"/>
          <w:sz w:val="24"/>
          <w:szCs w:val="24"/>
          <w:lang w:eastAsia="ar-SA"/>
        </w:rPr>
        <w:t xml:space="preserve"> bezzwłocznego dostępu do miejsc i urządzeń związanych z wypadkiem lub incydentem. W celu transpozycji tego obowiązku do przepisów prawa krajowego proponuje się </w:t>
      </w:r>
      <w:r w:rsidR="00691A04">
        <w:rPr>
          <w:rFonts w:ascii="Times New Roman" w:eastAsia="SimSun" w:hAnsi="Times New Roman" w:cs="Times New Roman"/>
          <w:bCs/>
          <w:kern w:val="1"/>
          <w:sz w:val="24"/>
          <w:szCs w:val="24"/>
          <w:lang w:eastAsia="ar-SA"/>
        </w:rPr>
        <w:t xml:space="preserve">ich </w:t>
      </w:r>
      <w:r w:rsidRPr="005A4F42">
        <w:rPr>
          <w:rFonts w:ascii="Times New Roman" w:eastAsia="SimSun" w:hAnsi="Times New Roman" w:cs="Times New Roman"/>
          <w:bCs/>
          <w:kern w:val="1"/>
          <w:sz w:val="24"/>
          <w:szCs w:val="24"/>
          <w:lang w:eastAsia="ar-SA"/>
        </w:rPr>
        <w:t>uzupełnienie.</w:t>
      </w:r>
    </w:p>
    <w:p w14:paraId="6E39693D" w14:textId="52B9A72E"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 xml:space="preserve">Projekt ustawy zakłada uzupełnienie pkt 4 i 9 w ust. 2 w art. 28h o podmioty odpowiedzialne </w:t>
      </w:r>
      <w:r w:rsidR="00137132">
        <w:rPr>
          <w:rFonts w:ascii="Times New Roman" w:eastAsia="SimSun" w:hAnsi="Times New Roman" w:cs="Times New Roman"/>
          <w:bCs/>
          <w:kern w:val="1"/>
          <w:sz w:val="24"/>
          <w:szCs w:val="24"/>
          <w:lang w:eastAsia="ar-SA"/>
        </w:rPr>
        <w:t xml:space="preserve">za </w:t>
      </w:r>
      <w:r w:rsidRPr="005A4F42">
        <w:rPr>
          <w:rFonts w:ascii="Times New Roman" w:eastAsia="SimSun" w:hAnsi="Times New Roman" w:cs="Times New Roman"/>
          <w:bCs/>
          <w:kern w:val="1"/>
          <w:sz w:val="24"/>
          <w:szCs w:val="24"/>
          <w:lang w:eastAsia="ar-SA"/>
        </w:rPr>
        <w:t>utrzymanie pojazdu kolejowego (ECM)</w:t>
      </w:r>
      <w:r w:rsidR="00B948D3">
        <w:rPr>
          <w:rFonts w:ascii="Times New Roman" w:eastAsia="SimSun" w:hAnsi="Times New Roman" w:cs="Times New Roman"/>
          <w:bCs/>
          <w:kern w:val="1"/>
          <w:sz w:val="24"/>
          <w:szCs w:val="24"/>
          <w:lang w:eastAsia="ar-SA"/>
        </w:rPr>
        <w:t>, a także producentów pojazdów, infrastruktury kolejowej i urządzeń sterowania ruchem kolejowym oraz inn</w:t>
      </w:r>
      <w:r w:rsidR="00137132">
        <w:rPr>
          <w:rFonts w:ascii="Times New Roman" w:eastAsia="SimSun" w:hAnsi="Times New Roman" w:cs="Times New Roman"/>
          <w:bCs/>
          <w:kern w:val="1"/>
          <w:sz w:val="24"/>
          <w:szCs w:val="24"/>
          <w:lang w:eastAsia="ar-SA"/>
        </w:rPr>
        <w:t>e</w:t>
      </w:r>
      <w:r w:rsidR="00B948D3">
        <w:rPr>
          <w:rFonts w:ascii="Times New Roman" w:eastAsia="SimSun" w:hAnsi="Times New Roman" w:cs="Times New Roman"/>
          <w:bCs/>
          <w:kern w:val="1"/>
          <w:sz w:val="24"/>
          <w:szCs w:val="24"/>
          <w:lang w:eastAsia="ar-SA"/>
        </w:rPr>
        <w:t xml:space="preserve"> podmiot</w:t>
      </w:r>
      <w:r w:rsidR="00137132">
        <w:rPr>
          <w:rFonts w:ascii="Times New Roman" w:eastAsia="SimSun" w:hAnsi="Times New Roman" w:cs="Times New Roman"/>
          <w:bCs/>
          <w:kern w:val="1"/>
          <w:sz w:val="24"/>
          <w:szCs w:val="24"/>
          <w:lang w:eastAsia="ar-SA"/>
        </w:rPr>
        <w:t>y</w:t>
      </w:r>
      <w:r w:rsidR="00B948D3">
        <w:rPr>
          <w:rFonts w:ascii="Times New Roman" w:eastAsia="SimSun" w:hAnsi="Times New Roman" w:cs="Times New Roman"/>
          <w:bCs/>
          <w:kern w:val="1"/>
          <w:sz w:val="24"/>
          <w:szCs w:val="24"/>
          <w:lang w:eastAsia="ar-SA"/>
        </w:rPr>
        <w:t xml:space="preserve"> związan</w:t>
      </w:r>
      <w:r w:rsidR="00137132">
        <w:rPr>
          <w:rFonts w:ascii="Times New Roman" w:eastAsia="SimSun" w:hAnsi="Times New Roman" w:cs="Times New Roman"/>
          <w:bCs/>
          <w:kern w:val="1"/>
          <w:sz w:val="24"/>
          <w:szCs w:val="24"/>
          <w:lang w:eastAsia="ar-SA"/>
        </w:rPr>
        <w:t>e</w:t>
      </w:r>
      <w:r w:rsidR="00B948D3">
        <w:rPr>
          <w:rFonts w:ascii="Times New Roman" w:eastAsia="SimSun" w:hAnsi="Times New Roman" w:cs="Times New Roman"/>
          <w:bCs/>
          <w:kern w:val="1"/>
          <w:sz w:val="24"/>
          <w:szCs w:val="24"/>
          <w:lang w:eastAsia="ar-SA"/>
        </w:rPr>
        <w:t xml:space="preserve"> z zaistniały</w:t>
      </w:r>
      <w:r w:rsidR="00954782">
        <w:rPr>
          <w:rFonts w:ascii="Times New Roman" w:eastAsia="SimSun" w:hAnsi="Times New Roman" w:cs="Times New Roman"/>
          <w:bCs/>
          <w:kern w:val="1"/>
          <w:sz w:val="24"/>
          <w:szCs w:val="24"/>
          <w:lang w:eastAsia="ar-SA"/>
        </w:rPr>
        <w:t>m</w:t>
      </w:r>
      <w:r w:rsidR="00B948D3">
        <w:rPr>
          <w:rFonts w:ascii="Times New Roman" w:eastAsia="SimSun" w:hAnsi="Times New Roman" w:cs="Times New Roman"/>
          <w:bCs/>
          <w:kern w:val="1"/>
          <w:sz w:val="24"/>
          <w:szCs w:val="24"/>
          <w:lang w:eastAsia="ar-SA"/>
        </w:rPr>
        <w:t xml:space="preserve"> zdarzeniem.</w:t>
      </w:r>
      <w:r w:rsidRPr="005A4F42">
        <w:rPr>
          <w:rFonts w:ascii="Times New Roman" w:eastAsia="SimSun" w:hAnsi="Times New Roman" w:cs="Times New Roman"/>
          <w:bCs/>
          <w:kern w:val="1"/>
          <w:sz w:val="24"/>
          <w:szCs w:val="24"/>
          <w:lang w:eastAsia="ar-SA"/>
        </w:rPr>
        <w:t xml:space="preserve"> </w:t>
      </w:r>
      <w:r w:rsidR="00847F34">
        <w:rPr>
          <w:rFonts w:ascii="Times New Roman" w:eastAsia="SimSun" w:hAnsi="Times New Roman" w:cs="Times New Roman"/>
          <w:bCs/>
          <w:kern w:val="1"/>
          <w:sz w:val="24"/>
          <w:szCs w:val="24"/>
          <w:lang w:eastAsia="ar-SA"/>
        </w:rPr>
        <w:t>Ujęcie tych podmiotów w przedmiotowych przepisach wynika wprost z nowych wymogów zawartych w art. 21 ust. 2 lit. g dyrektywy 2016/798.</w:t>
      </w:r>
    </w:p>
    <w:p w14:paraId="2B872F24" w14:textId="03F7EFDB"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Umożliwienie Agencji wydawania zezwolenia na wprowadzenie do obrotu pojazdów kolejowych, a także wydawania przedsiębiorstwom kolejowym, wprowadzanych dyrektywą 2016/7</w:t>
      </w:r>
      <w:r w:rsidR="00D954DD">
        <w:rPr>
          <w:rFonts w:ascii="Times New Roman" w:eastAsia="SimSun" w:hAnsi="Times New Roman" w:cs="Times New Roman"/>
          <w:bCs/>
          <w:kern w:val="1"/>
          <w:sz w:val="24"/>
          <w:szCs w:val="24"/>
          <w:lang w:eastAsia="ar-SA"/>
        </w:rPr>
        <w:t>98</w:t>
      </w:r>
      <w:r w:rsidRPr="005A4F42">
        <w:rPr>
          <w:rFonts w:ascii="Times New Roman" w:eastAsia="SimSun" w:hAnsi="Times New Roman" w:cs="Times New Roman"/>
          <w:bCs/>
          <w:kern w:val="1"/>
          <w:sz w:val="24"/>
          <w:szCs w:val="24"/>
          <w:lang w:eastAsia="ar-SA"/>
        </w:rPr>
        <w:t xml:space="preserve">, jednolitych certyfikatów bezpieczeństwa, powoduje, iż należy uwzględnić te </w:t>
      </w:r>
      <w:r w:rsidRPr="005A4F42">
        <w:rPr>
          <w:rFonts w:ascii="Times New Roman" w:eastAsia="SimSun" w:hAnsi="Times New Roman" w:cs="Times New Roman"/>
          <w:bCs/>
          <w:kern w:val="1"/>
          <w:sz w:val="24"/>
          <w:szCs w:val="24"/>
          <w:lang w:eastAsia="ar-SA"/>
        </w:rPr>
        <w:lastRenderedPageBreak/>
        <w:t>podmioty w procesie pozyskiwania przez Komisję i krajowy organ ds. bezpieczeństwa informacji dotyczące pojazdów kolejowych lub przewoźników kolejowych uczestniczących w wypadku kolejowym. W związku z tym proponuje się dodanie ust. 3a w art. 28h umożliwiającego Komisji zwrócenie się do Agencji w celu przedstawienia przez nią wyjaśnień lub przekazania niezbędnych informacji, dokumentów i zapisów dotyczących tych pojazdów kolejowych lub przewoźników kolejowych.</w:t>
      </w:r>
    </w:p>
    <w:p w14:paraId="7C2833CB" w14:textId="051306C8"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 xml:space="preserve">Projektowane uzupełnienie art. 28i realizuje dyrektywę współpracy między krajowymi organami dochodzeniowymi w zakresie, </w:t>
      </w:r>
      <w:r w:rsidR="00BA3FDF">
        <w:rPr>
          <w:rFonts w:ascii="Times New Roman" w:eastAsia="SimSun" w:hAnsi="Times New Roman" w:cs="Times New Roman"/>
          <w:bCs/>
          <w:kern w:val="1"/>
          <w:sz w:val="24"/>
          <w:szCs w:val="24"/>
          <w:lang w:eastAsia="ar-SA"/>
        </w:rPr>
        <w:t xml:space="preserve">w </w:t>
      </w:r>
      <w:r w:rsidRPr="005A4F42">
        <w:rPr>
          <w:rFonts w:ascii="Times New Roman" w:eastAsia="SimSun" w:hAnsi="Times New Roman" w:cs="Times New Roman"/>
          <w:bCs/>
          <w:kern w:val="1"/>
          <w:sz w:val="24"/>
          <w:szCs w:val="24"/>
          <w:lang w:eastAsia="ar-SA"/>
        </w:rPr>
        <w:t>jakim współpraca ta nie ingeruje w niezależność Komisji. Ponadto współpraca ta jest realizowana również w sytuacji zaistnienia konkretnych wypadków i prowadzenia postępowań mających na celu ich wyjaśnienie. Projektowana zmiana ust. 3 w art. 28j zakłada zaproszenie organów dochodzeniowych innych państw członkowskich UE</w:t>
      </w:r>
      <w:r w:rsidR="00BA3FDF">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w przypadku gdy przewoźnik kolejowy mający siedzibę i licencjonowany w jednym z tych państw członkowskich </w:t>
      </w:r>
      <w:r w:rsidR="00956DDA" w:rsidRPr="005A4F42">
        <w:rPr>
          <w:rFonts w:ascii="Times New Roman" w:eastAsia="SimSun" w:hAnsi="Times New Roman" w:cs="Times New Roman"/>
          <w:bCs/>
          <w:kern w:val="1"/>
          <w:sz w:val="24"/>
          <w:szCs w:val="24"/>
          <w:lang w:eastAsia="ar-SA"/>
        </w:rPr>
        <w:t>b</w:t>
      </w:r>
      <w:r w:rsidR="00956DDA">
        <w:rPr>
          <w:rFonts w:ascii="Times New Roman" w:eastAsia="SimSun" w:hAnsi="Times New Roman" w:cs="Times New Roman"/>
          <w:bCs/>
          <w:kern w:val="1"/>
          <w:sz w:val="24"/>
          <w:szCs w:val="24"/>
          <w:lang w:eastAsia="ar-SA"/>
        </w:rPr>
        <w:t>rał</w:t>
      </w:r>
      <w:r w:rsidR="00956DDA" w:rsidRPr="005A4F42">
        <w:rPr>
          <w:rFonts w:ascii="Times New Roman" w:eastAsia="SimSun" w:hAnsi="Times New Roman" w:cs="Times New Roman"/>
          <w:bCs/>
          <w:kern w:val="1"/>
          <w:sz w:val="24"/>
          <w:szCs w:val="24"/>
          <w:lang w:eastAsia="ar-SA"/>
        </w:rPr>
        <w:t xml:space="preserve"> </w:t>
      </w:r>
      <w:r w:rsidRPr="005A4F42">
        <w:rPr>
          <w:rFonts w:ascii="Times New Roman" w:eastAsia="SimSun" w:hAnsi="Times New Roman" w:cs="Times New Roman"/>
          <w:bCs/>
          <w:kern w:val="1"/>
          <w:sz w:val="24"/>
          <w:szCs w:val="24"/>
          <w:lang w:eastAsia="ar-SA"/>
        </w:rPr>
        <w:t>udział w poważnym wypadku, wypadku lub incydencie, lub pojazd</w:t>
      </w:r>
      <w:r w:rsidR="00B948D3">
        <w:rPr>
          <w:rFonts w:ascii="Times New Roman" w:eastAsia="SimSun" w:hAnsi="Times New Roman" w:cs="Times New Roman"/>
          <w:bCs/>
          <w:kern w:val="1"/>
          <w:sz w:val="24"/>
          <w:szCs w:val="24"/>
          <w:lang w:eastAsia="ar-SA"/>
        </w:rPr>
        <w:t xml:space="preserve"> lub pojazd</w:t>
      </w:r>
      <w:r w:rsidRPr="005A4F42">
        <w:rPr>
          <w:rFonts w:ascii="Times New Roman" w:eastAsia="SimSun" w:hAnsi="Times New Roman" w:cs="Times New Roman"/>
          <w:bCs/>
          <w:kern w:val="1"/>
          <w:sz w:val="24"/>
          <w:szCs w:val="24"/>
          <w:lang w:eastAsia="ar-SA"/>
        </w:rPr>
        <w:t>y kolejowe zarejestrowane lub utrzymywane w jednym z tych państw członkowskich uczestniczyły w poważnym wypadku, wypadku lub incydencie. Dodawany ust. 4 w art. 28j określa uprawnienia przysługujące organom dochodzeniowym z innych państw członkowskich biorących udział w dochodzeni</w:t>
      </w:r>
      <w:r w:rsidR="00BA3FDF">
        <w:rPr>
          <w:rFonts w:ascii="Times New Roman" w:eastAsia="SimSun" w:hAnsi="Times New Roman" w:cs="Times New Roman"/>
          <w:bCs/>
          <w:kern w:val="1"/>
          <w:sz w:val="24"/>
          <w:szCs w:val="24"/>
          <w:lang w:eastAsia="ar-SA"/>
        </w:rPr>
        <w:t>u</w:t>
      </w:r>
      <w:r w:rsidRPr="005A4F42">
        <w:rPr>
          <w:rFonts w:ascii="Times New Roman" w:eastAsia="SimSun" w:hAnsi="Times New Roman" w:cs="Times New Roman"/>
          <w:bCs/>
          <w:kern w:val="1"/>
          <w:sz w:val="24"/>
          <w:szCs w:val="24"/>
          <w:lang w:eastAsia="ar-SA"/>
        </w:rPr>
        <w:t>. Organy te mają prawo do udziału w postępowaniu i do uzyskania jego pełnych wyników, a personel tych podmiotów jest uprawniony do korzystania z uprawnień przysługujących członkom Komisji, o których mowa w art. 28h ust. 2.</w:t>
      </w:r>
    </w:p>
    <w:p w14:paraId="2D57EA09" w14:textId="45F7E752"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 xml:space="preserve">W celu realizacji obowiązku współpracy krajowych organów ds. bezpieczeństwa z organami dochodzeniowymi nakłada się na Państwową Komisję Badania Wypadków Kolejowych, która w polskim systemie prawa kolejowego pełni funkcję organu dochodzeniowego, obowiązek uczestnictwa we współpracy </w:t>
      </w:r>
      <w:r w:rsidR="00334BF6">
        <w:rPr>
          <w:rFonts w:ascii="Times New Roman" w:eastAsia="SimSun" w:hAnsi="Times New Roman" w:cs="Times New Roman"/>
          <w:bCs/>
          <w:kern w:val="1"/>
          <w:sz w:val="24"/>
          <w:szCs w:val="24"/>
          <w:lang w:eastAsia="ar-SA"/>
        </w:rPr>
        <w:t xml:space="preserve">międzynarodowej </w:t>
      </w:r>
      <w:r w:rsidRPr="005A4F42">
        <w:rPr>
          <w:rFonts w:ascii="Times New Roman" w:eastAsia="SimSun" w:hAnsi="Times New Roman" w:cs="Times New Roman"/>
          <w:bCs/>
          <w:kern w:val="1"/>
          <w:sz w:val="24"/>
          <w:szCs w:val="24"/>
          <w:lang w:eastAsia="ar-SA"/>
        </w:rPr>
        <w:t xml:space="preserve">krajowych organów dochodzeniowych Unii Europejskiej, </w:t>
      </w:r>
      <w:r w:rsidR="00334BF6">
        <w:rPr>
          <w:rFonts w:ascii="Times New Roman" w:eastAsia="SimSun" w:hAnsi="Times New Roman" w:cs="Times New Roman"/>
          <w:bCs/>
          <w:kern w:val="1"/>
          <w:sz w:val="24"/>
          <w:szCs w:val="24"/>
          <w:lang w:eastAsia="ar-SA"/>
        </w:rPr>
        <w:t>wspieranej</w:t>
      </w:r>
      <w:r w:rsidRPr="005A4F42">
        <w:rPr>
          <w:rFonts w:ascii="Times New Roman" w:eastAsia="SimSun" w:hAnsi="Times New Roman" w:cs="Times New Roman"/>
          <w:bCs/>
          <w:kern w:val="1"/>
          <w:sz w:val="24"/>
          <w:szCs w:val="24"/>
          <w:lang w:eastAsia="ar-SA"/>
        </w:rPr>
        <w:t xml:space="preserve"> przez Agencję, co wynika z art. 38 ust. 2 i 3 rozporządzenia 2016/796.</w:t>
      </w:r>
      <w:r w:rsidR="00B948D3">
        <w:rPr>
          <w:rFonts w:ascii="Times New Roman" w:eastAsia="SimSun" w:hAnsi="Times New Roman" w:cs="Times New Roman"/>
          <w:bCs/>
          <w:kern w:val="1"/>
          <w:sz w:val="24"/>
          <w:szCs w:val="24"/>
          <w:lang w:eastAsia="ar-SA"/>
        </w:rPr>
        <w:t xml:space="preserve"> Zgodnie z projektowanym nowym art. 28jb, </w:t>
      </w:r>
      <w:r w:rsidR="00B948D3" w:rsidRPr="00B948D3">
        <w:rPr>
          <w:rFonts w:ascii="Times New Roman" w:eastAsia="SimSun" w:hAnsi="Times New Roman" w:cs="Times New Roman"/>
          <w:bCs/>
          <w:kern w:val="1"/>
          <w:sz w:val="24"/>
          <w:szCs w:val="24"/>
          <w:lang w:eastAsia="ar-SA"/>
        </w:rPr>
        <w:t>Komisja uczestniczy w programie wzajemnych ocen realizowanym w ramach współpracy międzynarodowej krajowych organów dochodzeniowych Unii Europejskiej</w:t>
      </w:r>
      <w:r w:rsidR="00B948D3">
        <w:rPr>
          <w:rFonts w:ascii="Times New Roman" w:eastAsia="SimSun" w:hAnsi="Times New Roman" w:cs="Times New Roman"/>
          <w:bCs/>
          <w:kern w:val="1"/>
          <w:sz w:val="24"/>
          <w:szCs w:val="24"/>
          <w:lang w:eastAsia="ar-SA"/>
        </w:rPr>
        <w:t>.</w:t>
      </w:r>
    </w:p>
    <w:p w14:paraId="20BA1557" w14:textId="5BAAE89C" w:rsid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Zważywszy na wcześniej przedstawione zmiany związane z transpozycją dyrektywy 2016/798, niezbędn</w:t>
      </w:r>
      <w:r w:rsidR="0009177E">
        <w:rPr>
          <w:rFonts w:ascii="Times New Roman" w:eastAsia="SimSun" w:hAnsi="Times New Roman" w:cs="Times New Roman"/>
          <w:bCs/>
          <w:kern w:val="1"/>
          <w:sz w:val="24"/>
          <w:szCs w:val="24"/>
          <w:lang w:eastAsia="ar-SA"/>
        </w:rPr>
        <w:t>e</w:t>
      </w:r>
      <w:r w:rsidRPr="005A4F42">
        <w:rPr>
          <w:rFonts w:ascii="Times New Roman" w:eastAsia="SimSun" w:hAnsi="Times New Roman" w:cs="Times New Roman"/>
          <w:bCs/>
          <w:kern w:val="1"/>
          <w:sz w:val="24"/>
          <w:szCs w:val="24"/>
          <w:lang w:eastAsia="ar-SA"/>
        </w:rPr>
        <w:t xml:space="preserve"> jest uzupełnienie ust. 2 </w:t>
      </w:r>
      <w:r w:rsidR="005500B5">
        <w:rPr>
          <w:rFonts w:ascii="Times New Roman" w:eastAsia="SimSun" w:hAnsi="Times New Roman" w:cs="Times New Roman"/>
          <w:bCs/>
          <w:kern w:val="1"/>
          <w:sz w:val="24"/>
          <w:szCs w:val="24"/>
          <w:lang w:eastAsia="ar-SA"/>
        </w:rPr>
        <w:t xml:space="preserve">w </w:t>
      </w:r>
      <w:r w:rsidRPr="005A4F42">
        <w:rPr>
          <w:rFonts w:ascii="Times New Roman" w:eastAsia="SimSun" w:hAnsi="Times New Roman" w:cs="Times New Roman"/>
          <w:bCs/>
          <w:kern w:val="1"/>
          <w:sz w:val="24"/>
          <w:szCs w:val="24"/>
          <w:lang w:eastAsia="ar-SA"/>
        </w:rPr>
        <w:t xml:space="preserve">art. 28k zawierającego katalog podmiotów informowanych przez Komisję o prowadzonym postępowaniu. Proponuje się uzupełnienie tego katalogu o użytkowników bocznic, którzy również zobowiązani są do natychmiastowego </w:t>
      </w:r>
      <w:r w:rsidRPr="005A4F42">
        <w:rPr>
          <w:rFonts w:ascii="Times New Roman" w:eastAsia="SimSun" w:hAnsi="Times New Roman" w:cs="Times New Roman"/>
          <w:bCs/>
          <w:kern w:val="1"/>
          <w:sz w:val="24"/>
          <w:szCs w:val="24"/>
          <w:lang w:eastAsia="ar-SA"/>
        </w:rPr>
        <w:lastRenderedPageBreak/>
        <w:t>zgłaszania poważnych wypadków, wypadków i incydentów Komisji oraz Prezesowi UTK, a</w:t>
      </w:r>
      <w:r w:rsidR="00C41EF9">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także o Agencję, która zgodnie z ar</w:t>
      </w:r>
      <w:r w:rsidR="00D954DD">
        <w:rPr>
          <w:rFonts w:ascii="Times New Roman" w:eastAsia="SimSun" w:hAnsi="Times New Roman" w:cs="Times New Roman"/>
          <w:bCs/>
          <w:kern w:val="1"/>
          <w:sz w:val="24"/>
          <w:szCs w:val="24"/>
          <w:lang w:eastAsia="ar-SA"/>
        </w:rPr>
        <w:t>t. 38 rozporządzenia 2016/796</w:t>
      </w:r>
      <w:r w:rsidRPr="005A4F42">
        <w:rPr>
          <w:rFonts w:ascii="Times New Roman" w:eastAsia="SimSun" w:hAnsi="Times New Roman" w:cs="Times New Roman"/>
          <w:bCs/>
          <w:kern w:val="1"/>
          <w:sz w:val="24"/>
          <w:szCs w:val="24"/>
          <w:lang w:eastAsia="ar-SA"/>
        </w:rPr>
        <w:t xml:space="preserve"> jest organem wspierającym organy dochodzeniowe państw członkowskich w prowadzeniu dochodzeń w</w:t>
      </w:r>
      <w:r w:rsidR="004D1418">
        <w:rPr>
          <w:rFonts w:ascii="Times New Roman" w:eastAsia="SimSun" w:hAnsi="Times New Roman" w:cs="Times New Roman"/>
          <w:bCs/>
          <w:kern w:val="1"/>
          <w:sz w:val="24"/>
          <w:szCs w:val="24"/>
          <w:lang w:eastAsia="ar-SA"/>
        </w:rPr>
        <w:t> </w:t>
      </w:r>
      <w:r w:rsidRPr="005A4F42">
        <w:rPr>
          <w:rFonts w:ascii="Times New Roman" w:eastAsia="SimSun" w:hAnsi="Times New Roman" w:cs="Times New Roman"/>
          <w:bCs/>
          <w:kern w:val="1"/>
          <w:sz w:val="24"/>
          <w:szCs w:val="24"/>
          <w:lang w:eastAsia="ar-SA"/>
        </w:rPr>
        <w:t>sprawie wypadków i incydentów.</w:t>
      </w:r>
    </w:p>
    <w:p w14:paraId="654F096F" w14:textId="0B85C657" w:rsidR="00956DDA" w:rsidRPr="00904C22" w:rsidRDefault="00956DDA"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904C22">
        <w:rPr>
          <w:rFonts w:ascii="Times New Roman" w:eastAsia="SimSun" w:hAnsi="Times New Roman" w:cs="Times New Roman"/>
          <w:bCs/>
          <w:kern w:val="1"/>
          <w:sz w:val="24"/>
          <w:szCs w:val="24"/>
          <w:lang w:eastAsia="ar-SA"/>
        </w:rPr>
        <w:t>W art. 28l uchyla się ust. 3</w:t>
      </w:r>
      <w:r w:rsidR="00BA3FDF">
        <w:rPr>
          <w:rFonts w:ascii="Times New Roman" w:eastAsia="SimSun" w:hAnsi="Times New Roman" w:cs="Times New Roman"/>
          <w:bCs/>
          <w:kern w:val="1"/>
          <w:sz w:val="24"/>
          <w:szCs w:val="24"/>
          <w:lang w:eastAsia="ar-SA"/>
        </w:rPr>
        <w:t>;</w:t>
      </w:r>
      <w:r w:rsidRPr="00904C22">
        <w:rPr>
          <w:rFonts w:ascii="Times New Roman" w:eastAsia="SimSun" w:hAnsi="Times New Roman" w:cs="Times New Roman"/>
          <w:bCs/>
          <w:kern w:val="1"/>
          <w:sz w:val="24"/>
          <w:szCs w:val="24"/>
          <w:lang w:eastAsia="ar-SA"/>
        </w:rPr>
        <w:t xml:space="preserve"> w związku</w:t>
      </w:r>
      <w:r w:rsidR="00126F14" w:rsidRPr="002B7518">
        <w:rPr>
          <w:rFonts w:ascii="Times New Roman" w:eastAsia="SimSun" w:hAnsi="Times New Roman" w:cs="Times New Roman"/>
          <w:bCs/>
          <w:kern w:val="1"/>
          <w:sz w:val="24"/>
          <w:szCs w:val="24"/>
          <w:lang w:eastAsia="ar-SA"/>
        </w:rPr>
        <w:t xml:space="preserve"> z t</w:t>
      </w:r>
      <w:r w:rsidR="00126F14" w:rsidRPr="007E7B5C">
        <w:rPr>
          <w:rFonts w:ascii="Times New Roman" w:eastAsia="SimSun" w:hAnsi="Times New Roman" w:cs="Times New Roman"/>
          <w:bCs/>
          <w:kern w:val="1"/>
          <w:sz w:val="24"/>
          <w:szCs w:val="24"/>
          <w:lang w:eastAsia="ar-SA"/>
        </w:rPr>
        <w:t xml:space="preserve">ym, że Komisja </w:t>
      </w:r>
      <w:r w:rsidR="00133BDF">
        <w:rPr>
          <w:rFonts w:ascii="Times New Roman" w:eastAsia="SimSun" w:hAnsi="Times New Roman" w:cs="Times New Roman"/>
          <w:bCs/>
          <w:kern w:val="1"/>
          <w:sz w:val="24"/>
          <w:szCs w:val="24"/>
          <w:lang w:eastAsia="ar-SA"/>
        </w:rPr>
        <w:t xml:space="preserve">Europejska </w:t>
      </w:r>
      <w:r w:rsidR="00126F14" w:rsidRPr="007E7B5C">
        <w:rPr>
          <w:rFonts w:ascii="Times New Roman" w:eastAsia="SimSun" w:hAnsi="Times New Roman" w:cs="Times New Roman"/>
          <w:bCs/>
          <w:kern w:val="1"/>
          <w:sz w:val="24"/>
          <w:szCs w:val="24"/>
          <w:lang w:eastAsia="ar-SA"/>
        </w:rPr>
        <w:t>określi</w:t>
      </w:r>
      <w:r w:rsidR="00133BDF">
        <w:rPr>
          <w:rFonts w:ascii="Times New Roman" w:eastAsia="SimSun" w:hAnsi="Times New Roman" w:cs="Times New Roman"/>
          <w:bCs/>
          <w:kern w:val="1"/>
          <w:sz w:val="24"/>
          <w:szCs w:val="24"/>
          <w:lang w:eastAsia="ar-SA"/>
        </w:rPr>
        <w:t>ła</w:t>
      </w:r>
      <w:r w:rsidR="00126F14" w:rsidRPr="007E7B5C">
        <w:rPr>
          <w:rFonts w:ascii="Times New Roman" w:eastAsia="SimSun" w:hAnsi="Times New Roman" w:cs="Times New Roman"/>
          <w:bCs/>
          <w:kern w:val="1"/>
          <w:sz w:val="24"/>
          <w:szCs w:val="24"/>
          <w:lang w:eastAsia="ar-SA"/>
        </w:rPr>
        <w:t xml:space="preserve"> zawartoś</w:t>
      </w:r>
      <w:r w:rsidR="00126F14" w:rsidRPr="00904C22">
        <w:rPr>
          <w:rFonts w:ascii="Times New Roman" w:eastAsia="SimSun" w:hAnsi="Times New Roman" w:cs="Times New Roman"/>
          <w:bCs/>
          <w:kern w:val="1"/>
          <w:sz w:val="24"/>
          <w:szCs w:val="24"/>
          <w:lang w:eastAsia="ar-SA"/>
        </w:rPr>
        <w:t>ć raportu w drodze akt</w:t>
      </w:r>
      <w:r w:rsidR="00133BDF">
        <w:rPr>
          <w:rFonts w:ascii="Times New Roman" w:eastAsia="SimSun" w:hAnsi="Times New Roman" w:cs="Times New Roman"/>
          <w:bCs/>
          <w:kern w:val="1"/>
          <w:sz w:val="24"/>
          <w:szCs w:val="24"/>
          <w:lang w:eastAsia="ar-SA"/>
        </w:rPr>
        <w:t>u</w:t>
      </w:r>
      <w:r w:rsidR="00126F14" w:rsidRPr="00904C22">
        <w:rPr>
          <w:rFonts w:ascii="Times New Roman" w:eastAsia="SimSun" w:hAnsi="Times New Roman" w:cs="Times New Roman"/>
          <w:bCs/>
          <w:kern w:val="1"/>
          <w:sz w:val="24"/>
          <w:szCs w:val="24"/>
          <w:lang w:eastAsia="ar-SA"/>
        </w:rPr>
        <w:t xml:space="preserve"> wykonawcz</w:t>
      </w:r>
      <w:r w:rsidR="00133BDF">
        <w:rPr>
          <w:rFonts w:ascii="Times New Roman" w:eastAsia="SimSun" w:hAnsi="Times New Roman" w:cs="Times New Roman"/>
          <w:bCs/>
          <w:kern w:val="1"/>
          <w:sz w:val="24"/>
          <w:szCs w:val="24"/>
          <w:lang w:eastAsia="ar-SA"/>
        </w:rPr>
        <w:t>ego</w:t>
      </w:r>
      <w:r w:rsidR="00904C22" w:rsidRPr="00904C22">
        <w:rPr>
          <w:rFonts w:ascii="Times New Roman" w:eastAsia="SimSun" w:hAnsi="Times New Roman" w:cs="Times New Roman"/>
          <w:bCs/>
          <w:kern w:val="1"/>
          <w:sz w:val="24"/>
          <w:szCs w:val="24"/>
          <w:lang w:eastAsia="ar-SA"/>
        </w:rPr>
        <w:t xml:space="preserve">, należy uchylić delegację ustawową dla określenia przez ministra właściwego do spraw wewnętrznych </w:t>
      </w:r>
      <w:r w:rsidR="00904C22" w:rsidRPr="0022025B">
        <w:rPr>
          <w:rFonts w:ascii="Times New Roman" w:hAnsi="Times New Roman" w:cs="Times New Roman"/>
          <w:sz w:val="24"/>
          <w:szCs w:val="24"/>
        </w:rPr>
        <w:t>zawartości raportu z postępowania w sprawie poważnych wypadków, wypadków lub incydentów.</w:t>
      </w:r>
    </w:p>
    <w:p w14:paraId="1DD17BAE" w14:textId="0C452367"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Zasada współpracy między organami dochodzeniowymi państw członkowskich UE, a także brzmienie art.</w:t>
      </w:r>
      <w:r w:rsidR="00D954DD">
        <w:rPr>
          <w:rFonts w:ascii="Times New Roman" w:eastAsia="SimSun" w:hAnsi="Times New Roman" w:cs="Times New Roman"/>
          <w:bCs/>
          <w:kern w:val="1"/>
          <w:sz w:val="24"/>
          <w:szCs w:val="24"/>
          <w:lang w:eastAsia="ar-SA"/>
        </w:rPr>
        <w:t xml:space="preserve"> 24 ust. 2 dyrektywy 2016/798</w:t>
      </w:r>
      <w:r w:rsidRPr="005A4F42">
        <w:rPr>
          <w:rFonts w:ascii="Times New Roman" w:eastAsia="SimSun" w:hAnsi="Times New Roman" w:cs="Times New Roman"/>
          <w:bCs/>
          <w:kern w:val="1"/>
          <w:sz w:val="24"/>
          <w:szCs w:val="24"/>
          <w:lang w:eastAsia="ar-SA"/>
        </w:rPr>
        <w:t>, obligującego organ dochodzeniowy do przekazania sprawozdania końcowego zainteresowanym organom i stronom w innych państwach członkowskich, powoduje, iż uzupełnienia wymaga art. 28l ust. 4 pkt 2 ustawy o transporcie kolejowym. Odtąd raporty z postępowania będą przekazywane przez Komisję, na ich wniosek, także zainteresowanym podmiotom w innych państwach członkowskich Unii Europejskiej.</w:t>
      </w:r>
    </w:p>
    <w:p w14:paraId="08828A39" w14:textId="3A5E5231" w:rsidR="005A4F42" w:rsidRPr="005A4F42" w:rsidRDefault="005A4F42" w:rsidP="005B135A">
      <w:pPr>
        <w:suppressAutoHyphens/>
        <w:spacing w:before="120" w:after="0" w:line="360" w:lineRule="auto"/>
        <w:jc w:val="both"/>
        <w:rPr>
          <w:rFonts w:ascii="Times New Roman" w:eastAsia="SimSun" w:hAnsi="Times New Roman" w:cs="Times New Roman"/>
          <w:bCs/>
          <w:kern w:val="1"/>
          <w:sz w:val="24"/>
          <w:szCs w:val="24"/>
          <w:lang w:eastAsia="ar-SA"/>
        </w:rPr>
      </w:pPr>
      <w:r w:rsidRPr="005A4F42">
        <w:rPr>
          <w:rFonts w:ascii="Times New Roman" w:eastAsia="SimSun" w:hAnsi="Times New Roman" w:cs="Times New Roman"/>
          <w:bCs/>
          <w:kern w:val="1"/>
          <w:sz w:val="24"/>
          <w:szCs w:val="24"/>
          <w:lang w:eastAsia="ar-SA"/>
        </w:rPr>
        <w:t>Projekt ustawy zakłada wprowadzanie tymczasowych raportów z postępowań prowadzonych przez Komisję w sprawie poważnych wypadków, wypadków lub incydentów, a także zdarzeń, które mogłyby być poważnymi wypadkami. Wydawane będą w sytuacji</w:t>
      </w:r>
      <w:r w:rsidR="00BA3FDF">
        <w:rPr>
          <w:rFonts w:ascii="Times New Roman" w:eastAsia="SimSun" w:hAnsi="Times New Roman" w:cs="Times New Roman"/>
          <w:bCs/>
          <w:kern w:val="1"/>
          <w:sz w:val="24"/>
          <w:szCs w:val="24"/>
          <w:lang w:eastAsia="ar-SA"/>
        </w:rPr>
        <w:t>,</w:t>
      </w:r>
      <w:r w:rsidRPr="005A4F42">
        <w:rPr>
          <w:rFonts w:ascii="Times New Roman" w:eastAsia="SimSun" w:hAnsi="Times New Roman" w:cs="Times New Roman"/>
          <w:bCs/>
          <w:kern w:val="1"/>
          <w:sz w:val="24"/>
          <w:szCs w:val="24"/>
          <w:lang w:eastAsia="ar-SA"/>
        </w:rPr>
        <w:t xml:space="preserve"> gdy Komisja nie będzie miała możliwości wydania raportu z postępowania w terminie 12 miesięcy, jednak </w:t>
      </w:r>
      <w:r w:rsidR="0088255D" w:rsidRPr="005A4F42">
        <w:rPr>
          <w:rFonts w:ascii="Times New Roman" w:eastAsia="SimSun" w:hAnsi="Times New Roman" w:cs="Times New Roman"/>
          <w:bCs/>
          <w:kern w:val="1"/>
          <w:sz w:val="24"/>
          <w:szCs w:val="24"/>
          <w:lang w:eastAsia="ar-SA"/>
        </w:rPr>
        <w:t>n</w:t>
      </w:r>
      <w:r w:rsidR="0088255D">
        <w:rPr>
          <w:rFonts w:ascii="Times New Roman" w:eastAsia="SimSun" w:hAnsi="Times New Roman" w:cs="Times New Roman"/>
          <w:bCs/>
          <w:kern w:val="1"/>
          <w:sz w:val="24"/>
          <w:szCs w:val="24"/>
          <w:lang w:eastAsia="ar-SA"/>
        </w:rPr>
        <w:t>aj</w:t>
      </w:r>
      <w:r w:rsidRPr="005A4F42">
        <w:rPr>
          <w:rFonts w:ascii="Times New Roman" w:eastAsia="SimSun" w:hAnsi="Times New Roman" w:cs="Times New Roman"/>
          <w:bCs/>
          <w:kern w:val="1"/>
          <w:sz w:val="24"/>
          <w:szCs w:val="24"/>
          <w:lang w:eastAsia="ar-SA"/>
        </w:rPr>
        <w:t xml:space="preserve">później w dacie </w:t>
      </w:r>
      <w:r w:rsidR="00B948D3">
        <w:rPr>
          <w:rFonts w:ascii="Times New Roman" w:eastAsia="SimSun" w:hAnsi="Times New Roman" w:cs="Times New Roman"/>
          <w:bCs/>
          <w:kern w:val="1"/>
          <w:sz w:val="24"/>
          <w:szCs w:val="24"/>
          <w:lang w:eastAsia="ar-SA"/>
        </w:rPr>
        <w:t xml:space="preserve">każdej kolejnej </w:t>
      </w:r>
      <w:r w:rsidRPr="005A4F42">
        <w:rPr>
          <w:rFonts w:ascii="Times New Roman" w:eastAsia="SimSun" w:hAnsi="Times New Roman" w:cs="Times New Roman"/>
          <w:bCs/>
          <w:kern w:val="1"/>
          <w:sz w:val="24"/>
          <w:szCs w:val="24"/>
          <w:lang w:eastAsia="ar-SA"/>
        </w:rPr>
        <w:t>rocznicy zaistnienia zdarzenia. Rozwiązanie to realizuje dyrektywę szybkości postępowania oraz zapewnia poinformowanie stron o postępach w prowadzonym postępowaniu. W związku z wyżej opisaną propozycją odpowiedniemu dostosowaniu ulegnie ust. 7 w art. 28l, który w zakresie publikacji raportów z postępowania, także wprowadzanych niniejszą ustawą tymczasowych raportów, odsyła do regulaminu działania Komisji. Ponadto projekt ustawy uzupełnia krąg adresatów zaleceń w zakresie poprawy bezpieczeństwa oraz zapobiegania poważnym wypadkom, wypadkom lub incydentom o Agencję, jako organ powołan</w:t>
      </w:r>
      <w:r w:rsidR="00BA3FDF">
        <w:rPr>
          <w:rFonts w:ascii="Times New Roman" w:eastAsia="SimSun" w:hAnsi="Times New Roman" w:cs="Times New Roman"/>
          <w:bCs/>
          <w:kern w:val="1"/>
          <w:sz w:val="24"/>
          <w:szCs w:val="24"/>
          <w:lang w:eastAsia="ar-SA"/>
        </w:rPr>
        <w:t>y</w:t>
      </w:r>
      <w:r w:rsidRPr="005A4F42">
        <w:rPr>
          <w:rFonts w:ascii="Times New Roman" w:eastAsia="SimSun" w:hAnsi="Times New Roman" w:cs="Times New Roman"/>
          <w:bCs/>
          <w:kern w:val="1"/>
          <w:sz w:val="24"/>
          <w:szCs w:val="24"/>
          <w:lang w:eastAsia="ar-SA"/>
        </w:rPr>
        <w:t xml:space="preserve"> do zapewnienia wysokiego poziomu bezpieczeństwa w systemie kolei Unii. </w:t>
      </w:r>
    </w:p>
    <w:p w14:paraId="1AD33A1B" w14:textId="59DA5095" w:rsidR="005A4F42" w:rsidRDefault="005A4F42"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Projekt wprowadza modyfikacje w zakresie procedury badania zdarzeń kolejowych przez komisje kolejowe. W art. 28m ust. 3 wprowadzane jest jasne wskazanie, że w komisji kolejowej powinien uczestniczyć także podmiot odpowiedziany za utrzymanie pojazdu kolejowego, który brał udział w zdarzeniu. Mimo braku przeciwskazań w tym zakresie </w:t>
      </w:r>
      <w:r w:rsidRPr="005A4F42">
        <w:rPr>
          <w:rFonts w:ascii="Times New Roman" w:eastAsia="SimSun" w:hAnsi="Times New Roman" w:cs="Times New Roman"/>
          <w:kern w:val="1"/>
          <w:sz w:val="24"/>
          <w:szCs w:val="24"/>
          <w:lang w:eastAsia="ar-SA"/>
        </w:rPr>
        <w:lastRenderedPageBreak/>
        <w:t>w</w:t>
      </w:r>
      <w:r w:rsidR="004D1418">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dotychczasowych przepisach, praktyka ich stosowania sprawiała, iż ECM nie zawsze był uwzględniany w pracach komisji kolejowych. </w:t>
      </w:r>
    </w:p>
    <w:p w14:paraId="0A5CFDEB" w14:textId="0CDC65AD" w:rsidR="0088255D" w:rsidRDefault="00EB7A4B"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Zaproponowan</w:t>
      </w:r>
      <w:r w:rsidR="002064E0">
        <w:rPr>
          <w:rFonts w:ascii="Times New Roman" w:eastAsia="SimSun" w:hAnsi="Times New Roman" w:cs="Times New Roman"/>
          <w:kern w:val="1"/>
          <w:sz w:val="24"/>
          <w:szCs w:val="24"/>
          <w:lang w:eastAsia="ar-SA"/>
        </w:rPr>
        <w:t>a</w:t>
      </w:r>
      <w:r>
        <w:rPr>
          <w:rFonts w:ascii="Times New Roman" w:eastAsia="SimSun" w:hAnsi="Times New Roman" w:cs="Times New Roman"/>
          <w:kern w:val="1"/>
          <w:sz w:val="24"/>
          <w:szCs w:val="24"/>
          <w:lang w:eastAsia="ar-SA"/>
        </w:rPr>
        <w:t xml:space="preserve"> zmian</w:t>
      </w:r>
      <w:r w:rsidR="002064E0">
        <w:rPr>
          <w:rFonts w:ascii="Times New Roman" w:eastAsia="SimSun" w:hAnsi="Times New Roman" w:cs="Times New Roman"/>
          <w:kern w:val="1"/>
          <w:sz w:val="24"/>
          <w:szCs w:val="24"/>
          <w:lang w:eastAsia="ar-SA"/>
        </w:rPr>
        <w:t>a</w:t>
      </w:r>
      <w:r>
        <w:rPr>
          <w:rFonts w:ascii="Times New Roman" w:eastAsia="SimSun" w:hAnsi="Times New Roman" w:cs="Times New Roman"/>
          <w:kern w:val="1"/>
          <w:sz w:val="24"/>
          <w:szCs w:val="24"/>
          <w:lang w:eastAsia="ar-SA"/>
        </w:rPr>
        <w:t xml:space="preserve"> w art. 65</w:t>
      </w:r>
      <w:r w:rsidR="00D3670D">
        <w:rPr>
          <w:rFonts w:ascii="Times New Roman" w:eastAsia="SimSun" w:hAnsi="Times New Roman" w:cs="Times New Roman"/>
          <w:kern w:val="1"/>
          <w:sz w:val="24"/>
          <w:szCs w:val="24"/>
          <w:lang w:eastAsia="ar-SA"/>
        </w:rPr>
        <w:t xml:space="preserve"> ust. 2 wynika z konieczności uzupełnienia przepisu o</w:t>
      </w:r>
      <w:r w:rsidR="004D1418">
        <w:rPr>
          <w:rFonts w:ascii="Times New Roman" w:eastAsia="SimSun" w:hAnsi="Times New Roman" w:cs="Times New Roman"/>
          <w:kern w:val="1"/>
          <w:sz w:val="24"/>
          <w:szCs w:val="24"/>
          <w:lang w:eastAsia="ar-SA"/>
        </w:rPr>
        <w:t> </w:t>
      </w:r>
      <w:r w:rsidR="00D3670D">
        <w:rPr>
          <w:rFonts w:ascii="Times New Roman" w:eastAsia="SimSun" w:hAnsi="Times New Roman" w:cs="Times New Roman"/>
          <w:kern w:val="1"/>
          <w:sz w:val="24"/>
          <w:szCs w:val="24"/>
          <w:lang w:eastAsia="ar-SA"/>
        </w:rPr>
        <w:t>dokument przywrócenia do eksploatacji,</w:t>
      </w:r>
      <w:r w:rsidR="00D3670D" w:rsidRPr="00D3670D">
        <w:t xml:space="preserve"> </w:t>
      </w:r>
      <w:r w:rsidR="00D3670D" w:rsidRPr="00D3670D">
        <w:rPr>
          <w:rFonts w:ascii="Times New Roman" w:eastAsia="SimSun" w:hAnsi="Times New Roman" w:cs="Times New Roman"/>
          <w:kern w:val="1"/>
          <w:sz w:val="24"/>
          <w:szCs w:val="24"/>
          <w:lang w:eastAsia="ar-SA"/>
        </w:rPr>
        <w:t>o którym mowa w art. 2 lit. d rozporządzenia (UE) 2019/779</w:t>
      </w:r>
      <w:r w:rsidR="00D3670D">
        <w:rPr>
          <w:rFonts w:ascii="Times New Roman" w:eastAsia="SimSun" w:hAnsi="Times New Roman" w:cs="Times New Roman"/>
          <w:kern w:val="1"/>
          <w:sz w:val="24"/>
          <w:szCs w:val="24"/>
          <w:lang w:eastAsia="ar-SA"/>
        </w:rPr>
        <w:t>.</w:t>
      </w:r>
      <w:r>
        <w:rPr>
          <w:rFonts w:ascii="Times New Roman" w:eastAsia="SimSun" w:hAnsi="Times New Roman" w:cs="Times New Roman"/>
          <w:kern w:val="1"/>
          <w:sz w:val="24"/>
          <w:szCs w:val="24"/>
          <w:lang w:eastAsia="ar-SA"/>
        </w:rPr>
        <w:t xml:space="preserve"> </w:t>
      </w:r>
      <w:r w:rsidR="00793BFE">
        <w:rPr>
          <w:rFonts w:ascii="Times New Roman" w:eastAsia="SimSun" w:hAnsi="Times New Roman" w:cs="Times New Roman"/>
          <w:kern w:val="1"/>
          <w:sz w:val="24"/>
          <w:szCs w:val="24"/>
          <w:lang w:eastAsia="ar-SA"/>
        </w:rPr>
        <w:t>Zmiany w art. 66 mają charakter porządkowy i wynikają z konieczności dostosowania do zmienionych przepisów ustawy.</w:t>
      </w:r>
    </w:p>
    <w:p w14:paraId="39951175" w14:textId="1234B877" w:rsidR="00334BF6" w:rsidRDefault="00334BF6"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Pozostałe zmiany wprowadzone projektowaną ustaw</w:t>
      </w:r>
      <w:r w:rsidR="00BA3FDF">
        <w:rPr>
          <w:rFonts w:ascii="Times New Roman" w:eastAsia="SimSun" w:hAnsi="Times New Roman" w:cs="Times New Roman"/>
          <w:kern w:val="1"/>
          <w:sz w:val="24"/>
          <w:szCs w:val="24"/>
          <w:lang w:eastAsia="ar-SA"/>
        </w:rPr>
        <w:t>ą</w:t>
      </w:r>
      <w:r>
        <w:rPr>
          <w:rFonts w:ascii="Times New Roman" w:eastAsia="SimSun" w:hAnsi="Times New Roman" w:cs="Times New Roman"/>
          <w:kern w:val="1"/>
          <w:sz w:val="24"/>
          <w:szCs w:val="24"/>
          <w:lang w:eastAsia="ar-SA"/>
        </w:rPr>
        <w:t xml:space="preserve"> mają charakter redakcyjno-legislacyjny i są zmianami wynikowymi.</w:t>
      </w:r>
    </w:p>
    <w:p w14:paraId="5550E3B5" w14:textId="0B956342" w:rsidR="005A4F42" w:rsidRPr="005A4F42" w:rsidRDefault="005A4F42"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Zmiany dokonane </w:t>
      </w:r>
      <w:r w:rsidR="002B7518">
        <w:rPr>
          <w:rFonts w:ascii="Times New Roman" w:eastAsia="SimSun" w:hAnsi="Times New Roman" w:cs="Times New Roman"/>
          <w:kern w:val="1"/>
          <w:sz w:val="24"/>
          <w:szCs w:val="24"/>
          <w:lang w:eastAsia="ar-SA"/>
        </w:rPr>
        <w:t>projektowaną</w:t>
      </w:r>
      <w:r w:rsidRPr="005A4F42">
        <w:rPr>
          <w:rFonts w:ascii="Times New Roman" w:eastAsia="SimSun" w:hAnsi="Times New Roman" w:cs="Times New Roman"/>
          <w:kern w:val="1"/>
          <w:sz w:val="24"/>
          <w:szCs w:val="24"/>
          <w:lang w:eastAsia="ar-SA"/>
        </w:rPr>
        <w:t xml:space="preserve"> ustawą w zakresie prowadzonych przez Prezesa UTK postępowań kontrolnych wymagają przesądzenia w przepis</w:t>
      </w:r>
      <w:r w:rsidR="002B7518">
        <w:rPr>
          <w:rFonts w:ascii="Times New Roman" w:eastAsia="SimSun" w:hAnsi="Times New Roman" w:cs="Times New Roman"/>
          <w:kern w:val="1"/>
          <w:sz w:val="24"/>
          <w:szCs w:val="24"/>
          <w:lang w:eastAsia="ar-SA"/>
        </w:rPr>
        <w:t>ach</w:t>
      </w:r>
      <w:r w:rsidRPr="005A4F42">
        <w:rPr>
          <w:rFonts w:ascii="Times New Roman" w:eastAsia="SimSun" w:hAnsi="Times New Roman" w:cs="Times New Roman"/>
          <w:kern w:val="1"/>
          <w:sz w:val="24"/>
          <w:szCs w:val="24"/>
          <w:lang w:eastAsia="ar-SA"/>
        </w:rPr>
        <w:t xml:space="preserve"> przejściowych, </w:t>
      </w:r>
      <w:r w:rsidR="002B7518">
        <w:rPr>
          <w:rFonts w:ascii="Times New Roman" w:eastAsia="SimSun" w:hAnsi="Times New Roman" w:cs="Times New Roman"/>
          <w:kern w:val="1"/>
          <w:sz w:val="24"/>
          <w:szCs w:val="24"/>
          <w:lang w:eastAsia="ar-SA"/>
        </w:rPr>
        <w:t xml:space="preserve">że do kontroli </w:t>
      </w:r>
      <w:r w:rsidR="002B7518" w:rsidRPr="002B7518">
        <w:rPr>
          <w:rFonts w:ascii="Times New Roman" w:eastAsia="SimSun" w:hAnsi="Times New Roman" w:cs="Times New Roman"/>
          <w:kern w:val="1"/>
          <w:sz w:val="24"/>
          <w:szCs w:val="24"/>
          <w:lang w:eastAsia="ar-SA"/>
        </w:rPr>
        <w:t xml:space="preserve">wszczętych i niezakończonych </w:t>
      </w:r>
      <w:r w:rsidR="002B7518">
        <w:rPr>
          <w:rFonts w:ascii="Times New Roman" w:eastAsia="SimSun" w:hAnsi="Times New Roman" w:cs="Times New Roman"/>
          <w:kern w:val="1"/>
          <w:sz w:val="24"/>
          <w:szCs w:val="24"/>
          <w:lang w:eastAsia="ar-SA"/>
        </w:rPr>
        <w:t>zastosowanie będą miały przepisy dotychczasowe. Jednocze</w:t>
      </w:r>
      <w:r w:rsidR="007561FB">
        <w:rPr>
          <w:rFonts w:ascii="Times New Roman" w:eastAsia="SimSun" w:hAnsi="Times New Roman" w:cs="Times New Roman"/>
          <w:kern w:val="1"/>
          <w:sz w:val="24"/>
          <w:szCs w:val="24"/>
          <w:lang w:eastAsia="ar-SA"/>
        </w:rPr>
        <w:t>ś</w:t>
      </w:r>
      <w:r w:rsidR="002B7518">
        <w:rPr>
          <w:rFonts w:ascii="Times New Roman" w:eastAsia="SimSun" w:hAnsi="Times New Roman" w:cs="Times New Roman"/>
          <w:kern w:val="1"/>
          <w:sz w:val="24"/>
          <w:szCs w:val="24"/>
          <w:lang w:eastAsia="ar-SA"/>
        </w:rPr>
        <w:t xml:space="preserve">nie przesądzono, że </w:t>
      </w:r>
      <w:r w:rsidR="00506637">
        <w:rPr>
          <w:rFonts w:ascii="Times New Roman" w:eastAsia="SimSun" w:hAnsi="Times New Roman" w:cs="Times New Roman"/>
          <w:kern w:val="1"/>
          <w:sz w:val="24"/>
          <w:szCs w:val="24"/>
          <w:lang w:eastAsia="ar-SA"/>
        </w:rPr>
        <w:t xml:space="preserve">do </w:t>
      </w:r>
      <w:r w:rsidRPr="005A4F42">
        <w:rPr>
          <w:rFonts w:ascii="Times New Roman" w:eastAsia="SimSun" w:hAnsi="Times New Roman" w:cs="Times New Roman"/>
          <w:kern w:val="1"/>
          <w:sz w:val="24"/>
          <w:szCs w:val="24"/>
          <w:lang w:eastAsia="ar-SA"/>
        </w:rPr>
        <w:t>postępowa</w:t>
      </w:r>
      <w:r w:rsidR="00506637">
        <w:rPr>
          <w:rFonts w:ascii="Times New Roman" w:eastAsia="SimSun" w:hAnsi="Times New Roman" w:cs="Times New Roman"/>
          <w:kern w:val="1"/>
          <w:sz w:val="24"/>
          <w:szCs w:val="24"/>
          <w:lang w:eastAsia="ar-SA"/>
        </w:rPr>
        <w:t>ń</w:t>
      </w:r>
      <w:r w:rsidRPr="005A4F42">
        <w:rPr>
          <w:rFonts w:ascii="Times New Roman" w:eastAsia="SimSun" w:hAnsi="Times New Roman" w:cs="Times New Roman"/>
          <w:kern w:val="1"/>
          <w:sz w:val="24"/>
          <w:szCs w:val="24"/>
          <w:lang w:eastAsia="ar-SA"/>
        </w:rPr>
        <w:t xml:space="preserve"> dotycząc</w:t>
      </w:r>
      <w:r w:rsidR="00506637">
        <w:rPr>
          <w:rFonts w:ascii="Times New Roman" w:eastAsia="SimSun" w:hAnsi="Times New Roman" w:cs="Times New Roman"/>
          <w:kern w:val="1"/>
          <w:sz w:val="24"/>
          <w:szCs w:val="24"/>
          <w:lang w:eastAsia="ar-SA"/>
        </w:rPr>
        <w:t>ych</w:t>
      </w:r>
      <w:r w:rsidR="001D5074">
        <w:rPr>
          <w:rFonts w:ascii="Times New Roman" w:eastAsia="SimSun" w:hAnsi="Times New Roman" w:cs="Times New Roman"/>
          <w:kern w:val="1"/>
          <w:sz w:val="24"/>
          <w:szCs w:val="24"/>
          <w:lang w:eastAsia="ar-SA"/>
        </w:rPr>
        <w:t>:</w:t>
      </w:r>
    </w:p>
    <w:p w14:paraId="19B2FA92" w14:textId="78ED74E2" w:rsidR="003E4301" w:rsidRDefault="00087EE7" w:rsidP="00C41EF9">
      <w:pPr>
        <w:suppressAutoHyphens/>
        <w:spacing w:before="120" w:after="0" w:line="360" w:lineRule="auto"/>
        <w:ind w:left="284" w:hanging="28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1</w:t>
      </w:r>
      <w:r w:rsidR="003E4301">
        <w:rPr>
          <w:rFonts w:ascii="Times New Roman" w:eastAsia="SimSun" w:hAnsi="Times New Roman" w:cs="Times New Roman"/>
          <w:kern w:val="1"/>
          <w:sz w:val="24"/>
          <w:szCs w:val="24"/>
          <w:lang w:eastAsia="ar-SA"/>
        </w:rPr>
        <w:t>)</w:t>
      </w:r>
      <w:r w:rsidR="003E4301">
        <w:rPr>
          <w:rFonts w:ascii="Times New Roman" w:eastAsia="SimSun" w:hAnsi="Times New Roman" w:cs="Times New Roman"/>
          <w:kern w:val="1"/>
          <w:sz w:val="24"/>
          <w:szCs w:val="24"/>
          <w:lang w:eastAsia="ar-SA"/>
        </w:rPr>
        <w:tab/>
        <w:t>wydania, przedłużenia i zmiany autoryzacji bezpieczeństwa, wszczęt</w:t>
      </w:r>
      <w:r w:rsidR="00BA3FDF">
        <w:rPr>
          <w:rFonts w:ascii="Times New Roman" w:eastAsia="SimSun" w:hAnsi="Times New Roman" w:cs="Times New Roman"/>
          <w:kern w:val="1"/>
          <w:sz w:val="24"/>
          <w:szCs w:val="24"/>
          <w:lang w:eastAsia="ar-SA"/>
        </w:rPr>
        <w:t>ych</w:t>
      </w:r>
      <w:r w:rsidR="003E4301">
        <w:rPr>
          <w:rFonts w:ascii="Times New Roman" w:eastAsia="SimSun" w:hAnsi="Times New Roman" w:cs="Times New Roman"/>
          <w:kern w:val="1"/>
          <w:sz w:val="24"/>
          <w:szCs w:val="24"/>
          <w:lang w:eastAsia="ar-SA"/>
        </w:rPr>
        <w:t xml:space="preserve"> i</w:t>
      </w:r>
      <w:r w:rsidR="00C41EF9">
        <w:rPr>
          <w:rFonts w:ascii="Times New Roman" w:eastAsia="SimSun" w:hAnsi="Times New Roman" w:cs="Times New Roman"/>
          <w:kern w:val="1"/>
          <w:sz w:val="24"/>
          <w:szCs w:val="24"/>
          <w:lang w:eastAsia="ar-SA"/>
        </w:rPr>
        <w:t> </w:t>
      </w:r>
      <w:r w:rsidR="003E4301">
        <w:rPr>
          <w:rFonts w:ascii="Times New Roman" w:eastAsia="SimSun" w:hAnsi="Times New Roman" w:cs="Times New Roman"/>
          <w:kern w:val="1"/>
          <w:sz w:val="24"/>
          <w:szCs w:val="24"/>
          <w:lang w:eastAsia="ar-SA"/>
        </w:rPr>
        <w:t>niezakończon</w:t>
      </w:r>
      <w:r w:rsidR="00BA3FDF">
        <w:rPr>
          <w:rFonts w:ascii="Times New Roman" w:eastAsia="SimSun" w:hAnsi="Times New Roman" w:cs="Times New Roman"/>
          <w:kern w:val="1"/>
          <w:sz w:val="24"/>
          <w:szCs w:val="24"/>
          <w:lang w:eastAsia="ar-SA"/>
        </w:rPr>
        <w:t>ych</w:t>
      </w:r>
      <w:r w:rsidR="003E4301">
        <w:rPr>
          <w:rFonts w:ascii="Times New Roman" w:eastAsia="SimSun" w:hAnsi="Times New Roman" w:cs="Times New Roman"/>
          <w:kern w:val="1"/>
          <w:sz w:val="24"/>
          <w:szCs w:val="24"/>
          <w:lang w:eastAsia="ar-SA"/>
        </w:rPr>
        <w:t xml:space="preserve"> przed dniem wejścia w życie niniejszej ustawy, </w:t>
      </w:r>
      <w:r w:rsidR="00506637">
        <w:rPr>
          <w:rFonts w:ascii="Times New Roman" w:eastAsia="SimSun" w:hAnsi="Times New Roman" w:cs="Times New Roman"/>
          <w:kern w:val="1"/>
          <w:sz w:val="24"/>
          <w:szCs w:val="24"/>
          <w:lang w:eastAsia="ar-SA"/>
        </w:rPr>
        <w:t>stosuje się nowe przepisy</w:t>
      </w:r>
      <w:r w:rsidR="00214282">
        <w:rPr>
          <w:rFonts w:ascii="Times New Roman" w:eastAsia="SimSun" w:hAnsi="Times New Roman" w:cs="Times New Roman"/>
          <w:kern w:val="1"/>
          <w:sz w:val="24"/>
          <w:szCs w:val="24"/>
          <w:lang w:eastAsia="ar-SA"/>
        </w:rPr>
        <w:t>;</w:t>
      </w:r>
    </w:p>
    <w:p w14:paraId="0A01BA24" w14:textId="78E40124" w:rsidR="00B97DE0" w:rsidRDefault="00087EE7" w:rsidP="00C41EF9">
      <w:pPr>
        <w:suppressAutoHyphens/>
        <w:spacing w:before="120" w:after="0" w:line="360" w:lineRule="auto"/>
        <w:ind w:left="284" w:hanging="28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2</w:t>
      </w:r>
      <w:r w:rsidR="00506637">
        <w:rPr>
          <w:rFonts w:ascii="Times New Roman" w:eastAsia="SimSun" w:hAnsi="Times New Roman" w:cs="Times New Roman"/>
          <w:kern w:val="1"/>
          <w:sz w:val="24"/>
          <w:szCs w:val="24"/>
          <w:lang w:eastAsia="ar-SA"/>
        </w:rPr>
        <w:t>)</w:t>
      </w:r>
      <w:r w:rsidR="00506637">
        <w:rPr>
          <w:rFonts w:ascii="Times New Roman" w:eastAsia="SimSun" w:hAnsi="Times New Roman" w:cs="Times New Roman"/>
          <w:kern w:val="1"/>
          <w:sz w:val="24"/>
          <w:szCs w:val="24"/>
          <w:lang w:eastAsia="ar-SA"/>
        </w:rPr>
        <w:tab/>
      </w:r>
      <w:r w:rsidR="00B97DE0" w:rsidRPr="00B97DE0">
        <w:rPr>
          <w:rFonts w:ascii="Times New Roman" w:eastAsia="SimSun" w:hAnsi="Times New Roman" w:cs="Times New Roman"/>
          <w:kern w:val="1"/>
          <w:sz w:val="24"/>
          <w:szCs w:val="24"/>
          <w:lang w:eastAsia="ar-SA"/>
        </w:rPr>
        <w:t>cofnięcia certyfikatu bezpieczeństwa lub autoryzacji bezpieczeństwa</w:t>
      </w:r>
      <w:r w:rsidR="00506637">
        <w:rPr>
          <w:rFonts w:ascii="Times New Roman" w:eastAsia="SimSun" w:hAnsi="Times New Roman" w:cs="Times New Roman"/>
          <w:kern w:val="1"/>
          <w:sz w:val="24"/>
          <w:szCs w:val="24"/>
          <w:lang w:eastAsia="ar-SA"/>
        </w:rPr>
        <w:t>,</w:t>
      </w:r>
      <w:r w:rsidR="00506637" w:rsidRPr="00506637">
        <w:t xml:space="preserve"> </w:t>
      </w:r>
      <w:r w:rsidR="00506637" w:rsidRPr="00506637">
        <w:rPr>
          <w:rFonts w:ascii="Times New Roman" w:eastAsia="SimSun" w:hAnsi="Times New Roman" w:cs="Times New Roman"/>
          <w:kern w:val="1"/>
          <w:sz w:val="24"/>
          <w:szCs w:val="24"/>
          <w:lang w:eastAsia="ar-SA"/>
        </w:rPr>
        <w:t>wszczętych i</w:t>
      </w:r>
      <w:r w:rsidR="00C41EF9">
        <w:rPr>
          <w:rFonts w:ascii="Times New Roman" w:eastAsia="SimSun" w:hAnsi="Times New Roman" w:cs="Times New Roman"/>
          <w:kern w:val="1"/>
          <w:sz w:val="24"/>
          <w:szCs w:val="24"/>
          <w:lang w:eastAsia="ar-SA"/>
        </w:rPr>
        <w:t> </w:t>
      </w:r>
      <w:r w:rsidR="00506637" w:rsidRPr="00506637">
        <w:rPr>
          <w:rFonts w:ascii="Times New Roman" w:eastAsia="SimSun" w:hAnsi="Times New Roman" w:cs="Times New Roman"/>
          <w:kern w:val="1"/>
          <w:sz w:val="24"/>
          <w:szCs w:val="24"/>
          <w:lang w:eastAsia="ar-SA"/>
        </w:rPr>
        <w:t>niezakończonych przed dniem wejścia w życie niniejszej ustawy, stosuje się przepisy dotychczasowe</w:t>
      </w:r>
      <w:r w:rsidR="00214282">
        <w:rPr>
          <w:rFonts w:ascii="Times New Roman" w:eastAsia="SimSun" w:hAnsi="Times New Roman" w:cs="Times New Roman"/>
          <w:kern w:val="1"/>
          <w:sz w:val="24"/>
          <w:szCs w:val="24"/>
          <w:lang w:eastAsia="ar-SA"/>
        </w:rPr>
        <w:t>;</w:t>
      </w:r>
    </w:p>
    <w:p w14:paraId="1D27C428" w14:textId="3AD789D5" w:rsidR="00B97DE0" w:rsidRPr="00B97DE0" w:rsidRDefault="00087EE7" w:rsidP="00C41EF9">
      <w:pPr>
        <w:suppressAutoHyphens/>
        <w:spacing w:before="120" w:after="0" w:line="360" w:lineRule="auto"/>
        <w:ind w:left="284" w:hanging="28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3</w:t>
      </w:r>
      <w:r w:rsidR="00B97DE0">
        <w:rPr>
          <w:rFonts w:ascii="Times New Roman" w:eastAsia="SimSun" w:hAnsi="Times New Roman" w:cs="Times New Roman"/>
          <w:kern w:val="1"/>
          <w:sz w:val="24"/>
          <w:szCs w:val="24"/>
          <w:lang w:eastAsia="ar-SA"/>
        </w:rPr>
        <w:t>)</w:t>
      </w:r>
      <w:r w:rsidR="00B97DE0">
        <w:rPr>
          <w:rFonts w:ascii="Times New Roman" w:eastAsia="SimSun" w:hAnsi="Times New Roman" w:cs="Times New Roman"/>
          <w:kern w:val="1"/>
          <w:sz w:val="24"/>
          <w:szCs w:val="24"/>
          <w:lang w:eastAsia="ar-SA"/>
        </w:rPr>
        <w:tab/>
      </w:r>
      <w:r w:rsidR="00B97DE0" w:rsidRPr="00B97DE0">
        <w:rPr>
          <w:rFonts w:ascii="Times New Roman" w:eastAsia="SimSun" w:hAnsi="Times New Roman" w:cs="Times New Roman"/>
          <w:kern w:val="1"/>
          <w:sz w:val="24"/>
          <w:szCs w:val="24"/>
          <w:lang w:eastAsia="ar-SA"/>
        </w:rPr>
        <w:t>przyznania odstępstwa od obowiązku stosowania technicznych specyfikacj</w:t>
      </w:r>
      <w:r w:rsidR="008F3BA6">
        <w:rPr>
          <w:rFonts w:ascii="Times New Roman" w:eastAsia="SimSun" w:hAnsi="Times New Roman" w:cs="Times New Roman"/>
          <w:kern w:val="1"/>
          <w:sz w:val="24"/>
          <w:szCs w:val="24"/>
          <w:lang w:eastAsia="ar-SA"/>
        </w:rPr>
        <w:t>i</w:t>
      </w:r>
      <w:r w:rsidR="00B97DE0" w:rsidRPr="00B97DE0">
        <w:rPr>
          <w:rFonts w:ascii="Times New Roman" w:eastAsia="SimSun" w:hAnsi="Times New Roman" w:cs="Times New Roman"/>
          <w:kern w:val="1"/>
          <w:sz w:val="24"/>
          <w:szCs w:val="24"/>
          <w:lang w:eastAsia="ar-SA"/>
        </w:rPr>
        <w:t xml:space="preserve"> interoperacyjności</w:t>
      </w:r>
      <w:r w:rsidR="00BA3FDF">
        <w:rPr>
          <w:rFonts w:ascii="Times New Roman" w:eastAsia="SimSun" w:hAnsi="Times New Roman" w:cs="Times New Roman"/>
          <w:kern w:val="1"/>
          <w:sz w:val="24"/>
          <w:szCs w:val="24"/>
          <w:lang w:eastAsia="ar-SA"/>
        </w:rPr>
        <w:t>,</w:t>
      </w:r>
      <w:r w:rsidR="00B97DE0" w:rsidRPr="00B97DE0">
        <w:rPr>
          <w:rFonts w:ascii="Times New Roman" w:eastAsia="SimSun" w:hAnsi="Times New Roman" w:cs="Times New Roman"/>
          <w:kern w:val="1"/>
          <w:sz w:val="24"/>
          <w:szCs w:val="24"/>
          <w:lang w:eastAsia="ar-SA"/>
        </w:rPr>
        <w:t xml:space="preserve"> wszczętych i niezakończonych przed dniem wejścia w życie niniejszej ustawy</w:t>
      </w:r>
      <w:r w:rsidR="00BA3FDF">
        <w:rPr>
          <w:rFonts w:ascii="Times New Roman" w:eastAsia="SimSun" w:hAnsi="Times New Roman" w:cs="Times New Roman"/>
          <w:kern w:val="1"/>
          <w:sz w:val="24"/>
          <w:szCs w:val="24"/>
          <w:lang w:eastAsia="ar-SA"/>
        </w:rPr>
        <w:t>,</w:t>
      </w:r>
      <w:r w:rsidR="00B97DE0" w:rsidRPr="00B97DE0">
        <w:rPr>
          <w:rFonts w:ascii="Times New Roman" w:eastAsia="SimSun" w:hAnsi="Times New Roman" w:cs="Times New Roman"/>
          <w:kern w:val="1"/>
          <w:sz w:val="24"/>
          <w:szCs w:val="24"/>
          <w:lang w:eastAsia="ar-SA"/>
        </w:rPr>
        <w:t xml:space="preserve"> stosuje się przepisy ustawy zmienianej w art. 1</w:t>
      </w:r>
      <w:r w:rsidR="00BA3FDF">
        <w:rPr>
          <w:rFonts w:ascii="Times New Roman" w:eastAsia="SimSun" w:hAnsi="Times New Roman" w:cs="Times New Roman"/>
          <w:kern w:val="1"/>
          <w:sz w:val="24"/>
          <w:szCs w:val="24"/>
          <w:lang w:eastAsia="ar-SA"/>
        </w:rPr>
        <w:t>,</w:t>
      </w:r>
      <w:r w:rsidR="00B97DE0" w:rsidRPr="00B97DE0">
        <w:rPr>
          <w:rFonts w:ascii="Times New Roman" w:eastAsia="SimSun" w:hAnsi="Times New Roman" w:cs="Times New Roman"/>
          <w:kern w:val="1"/>
          <w:sz w:val="24"/>
          <w:szCs w:val="24"/>
          <w:lang w:eastAsia="ar-SA"/>
        </w:rPr>
        <w:t xml:space="preserve"> w brzmieniu nadanym niniejszą ustawą</w:t>
      </w:r>
      <w:r w:rsidR="00214282">
        <w:rPr>
          <w:rFonts w:ascii="Times New Roman" w:eastAsia="SimSun" w:hAnsi="Times New Roman" w:cs="Times New Roman"/>
          <w:kern w:val="1"/>
          <w:sz w:val="24"/>
          <w:szCs w:val="24"/>
          <w:lang w:eastAsia="ar-SA"/>
        </w:rPr>
        <w:t>;</w:t>
      </w:r>
    </w:p>
    <w:p w14:paraId="199CFA64" w14:textId="1D0C3AAF" w:rsidR="00B97DE0" w:rsidRPr="00B97DE0" w:rsidRDefault="00087EE7" w:rsidP="00C41EF9">
      <w:pPr>
        <w:suppressAutoHyphens/>
        <w:spacing w:before="120" w:after="0" w:line="360" w:lineRule="auto"/>
        <w:ind w:left="284" w:hanging="28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4</w:t>
      </w:r>
      <w:r w:rsidR="00B97DE0">
        <w:rPr>
          <w:rFonts w:ascii="Times New Roman" w:eastAsia="SimSun" w:hAnsi="Times New Roman" w:cs="Times New Roman"/>
          <w:kern w:val="1"/>
          <w:sz w:val="24"/>
          <w:szCs w:val="24"/>
          <w:lang w:eastAsia="ar-SA"/>
        </w:rPr>
        <w:t>)</w:t>
      </w:r>
      <w:r w:rsidR="00B97DE0">
        <w:rPr>
          <w:rFonts w:ascii="Times New Roman" w:eastAsia="SimSun" w:hAnsi="Times New Roman" w:cs="Times New Roman"/>
          <w:kern w:val="1"/>
          <w:sz w:val="24"/>
          <w:szCs w:val="24"/>
          <w:lang w:eastAsia="ar-SA"/>
        </w:rPr>
        <w:tab/>
      </w:r>
      <w:r w:rsidR="00B97DE0" w:rsidRPr="00B97DE0">
        <w:rPr>
          <w:rFonts w:ascii="Times New Roman" w:eastAsia="SimSun" w:hAnsi="Times New Roman" w:cs="Times New Roman"/>
          <w:kern w:val="1"/>
          <w:sz w:val="24"/>
          <w:szCs w:val="24"/>
          <w:lang w:eastAsia="ar-SA"/>
        </w:rPr>
        <w:t>ważności świadectw sprawności technicznej, prowadzonych na podstawie art. 14 ust.</w:t>
      </w:r>
      <w:r w:rsidR="002B3168">
        <w:rPr>
          <w:rFonts w:ascii="Times New Roman" w:eastAsia="SimSun" w:hAnsi="Times New Roman" w:cs="Times New Roman"/>
          <w:kern w:val="1"/>
          <w:sz w:val="24"/>
          <w:szCs w:val="24"/>
          <w:lang w:eastAsia="ar-SA"/>
        </w:rPr>
        <w:t> </w:t>
      </w:r>
      <w:r w:rsidR="00B97DE0" w:rsidRPr="00B97DE0">
        <w:rPr>
          <w:rFonts w:ascii="Times New Roman" w:eastAsia="SimSun" w:hAnsi="Times New Roman" w:cs="Times New Roman"/>
          <w:kern w:val="1"/>
          <w:sz w:val="24"/>
          <w:szCs w:val="24"/>
          <w:lang w:eastAsia="ar-SA"/>
        </w:rPr>
        <w:t>1 pkt</w:t>
      </w:r>
      <w:r w:rsidR="00C41EF9">
        <w:rPr>
          <w:rFonts w:ascii="Times New Roman" w:eastAsia="SimSun" w:hAnsi="Times New Roman" w:cs="Times New Roman"/>
          <w:kern w:val="1"/>
          <w:sz w:val="24"/>
          <w:szCs w:val="24"/>
          <w:lang w:eastAsia="ar-SA"/>
        </w:rPr>
        <w:t> </w:t>
      </w:r>
      <w:r w:rsidR="00B97DE0" w:rsidRPr="00B97DE0">
        <w:rPr>
          <w:rFonts w:ascii="Times New Roman" w:eastAsia="SimSun" w:hAnsi="Times New Roman" w:cs="Times New Roman"/>
          <w:kern w:val="1"/>
          <w:sz w:val="24"/>
          <w:szCs w:val="24"/>
          <w:lang w:eastAsia="ar-SA"/>
        </w:rPr>
        <w:t>2 ustawy zmienianej w art. 1 w brzmieniu dotychczasowym, wszczętych i</w:t>
      </w:r>
      <w:r w:rsidR="00C41EF9">
        <w:rPr>
          <w:rFonts w:ascii="Times New Roman" w:eastAsia="SimSun" w:hAnsi="Times New Roman" w:cs="Times New Roman"/>
          <w:kern w:val="1"/>
          <w:sz w:val="24"/>
          <w:szCs w:val="24"/>
          <w:lang w:eastAsia="ar-SA"/>
        </w:rPr>
        <w:t> </w:t>
      </w:r>
      <w:r w:rsidR="00B97DE0" w:rsidRPr="00B97DE0">
        <w:rPr>
          <w:rFonts w:ascii="Times New Roman" w:eastAsia="SimSun" w:hAnsi="Times New Roman" w:cs="Times New Roman"/>
          <w:kern w:val="1"/>
          <w:sz w:val="24"/>
          <w:szCs w:val="24"/>
          <w:lang w:eastAsia="ar-SA"/>
        </w:rPr>
        <w:t>niezakończonych przed dniem wejścia w życie niniejszej ustawy, stosuje się przepisy dotychczasowe</w:t>
      </w:r>
      <w:r w:rsidR="00214282">
        <w:rPr>
          <w:rFonts w:ascii="Times New Roman" w:eastAsia="SimSun" w:hAnsi="Times New Roman" w:cs="Times New Roman"/>
          <w:kern w:val="1"/>
          <w:sz w:val="24"/>
          <w:szCs w:val="24"/>
          <w:lang w:eastAsia="ar-SA"/>
        </w:rPr>
        <w:t>;</w:t>
      </w:r>
    </w:p>
    <w:p w14:paraId="363E8939" w14:textId="42A7874E" w:rsidR="00B97DE0" w:rsidRPr="00B97DE0" w:rsidRDefault="00087EE7" w:rsidP="00C41EF9">
      <w:pPr>
        <w:suppressAutoHyphens/>
        <w:spacing w:before="120" w:after="0" w:line="360" w:lineRule="auto"/>
        <w:ind w:left="284" w:hanging="284"/>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5</w:t>
      </w:r>
      <w:r w:rsidR="00B97DE0">
        <w:rPr>
          <w:rFonts w:ascii="Times New Roman" w:eastAsia="SimSun" w:hAnsi="Times New Roman" w:cs="Times New Roman"/>
          <w:kern w:val="1"/>
          <w:sz w:val="24"/>
          <w:szCs w:val="24"/>
          <w:lang w:eastAsia="ar-SA"/>
        </w:rPr>
        <w:t>)</w:t>
      </w:r>
      <w:r w:rsidR="00B97DE0">
        <w:rPr>
          <w:rFonts w:ascii="Times New Roman" w:eastAsia="SimSun" w:hAnsi="Times New Roman" w:cs="Times New Roman"/>
          <w:kern w:val="1"/>
          <w:sz w:val="24"/>
          <w:szCs w:val="24"/>
          <w:lang w:eastAsia="ar-SA"/>
        </w:rPr>
        <w:tab/>
      </w:r>
      <w:r w:rsidR="00B97DE0" w:rsidRPr="00B97DE0">
        <w:rPr>
          <w:rFonts w:ascii="Times New Roman" w:eastAsia="SimSun" w:hAnsi="Times New Roman" w:cs="Times New Roman"/>
          <w:kern w:val="1"/>
          <w:sz w:val="24"/>
          <w:szCs w:val="24"/>
          <w:lang w:eastAsia="ar-SA"/>
        </w:rPr>
        <w:t>wyłączenia z eksploatacji pojazdu kolejowego lub ograniczenia jego eksploatacji, prowadzonych na podstawie art. 14 ust. 2 pkt 2 ustawy zmienianej w art. 1 w brzmieniu dotychczasowym, wszczętych i niezakończonych przed dniem wejścia w życie niniejszej ustawy, stosuje się przepisy dotychczasowe</w:t>
      </w:r>
      <w:r w:rsidR="00214282">
        <w:rPr>
          <w:rFonts w:ascii="Times New Roman" w:eastAsia="SimSun" w:hAnsi="Times New Roman" w:cs="Times New Roman"/>
          <w:kern w:val="1"/>
          <w:sz w:val="24"/>
          <w:szCs w:val="24"/>
          <w:lang w:eastAsia="ar-SA"/>
        </w:rPr>
        <w:t>;</w:t>
      </w:r>
    </w:p>
    <w:p w14:paraId="182320B5" w14:textId="34A6F8C7" w:rsidR="00B97DE0" w:rsidRPr="00B97DE0" w:rsidRDefault="00087EE7" w:rsidP="00C41EF9">
      <w:pPr>
        <w:suppressAutoHyphens/>
        <w:spacing w:before="120" w:after="0" w:line="360" w:lineRule="auto"/>
        <w:ind w:left="284" w:hanging="284"/>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lastRenderedPageBreak/>
        <w:t>6</w:t>
      </w:r>
      <w:r w:rsidR="00B97DE0">
        <w:rPr>
          <w:rFonts w:ascii="Times New Roman" w:eastAsia="SimSun" w:hAnsi="Times New Roman" w:cs="Times New Roman"/>
          <w:bCs/>
          <w:kern w:val="1"/>
          <w:sz w:val="24"/>
          <w:szCs w:val="24"/>
          <w:lang w:eastAsia="ar-SA"/>
        </w:rPr>
        <w:t>)</w:t>
      </w:r>
      <w:r w:rsidR="00B97DE0">
        <w:rPr>
          <w:rFonts w:ascii="Times New Roman" w:eastAsia="SimSun" w:hAnsi="Times New Roman" w:cs="Times New Roman"/>
          <w:bCs/>
          <w:kern w:val="1"/>
          <w:sz w:val="24"/>
          <w:szCs w:val="24"/>
          <w:lang w:eastAsia="ar-SA"/>
        </w:rPr>
        <w:tab/>
      </w:r>
      <w:r w:rsidR="00B97DE0" w:rsidRPr="00B97DE0">
        <w:rPr>
          <w:rFonts w:ascii="Times New Roman" w:eastAsia="SimSun" w:hAnsi="Times New Roman" w:cs="Times New Roman"/>
          <w:bCs/>
          <w:kern w:val="1"/>
          <w:sz w:val="24"/>
          <w:szCs w:val="24"/>
          <w:lang w:eastAsia="ar-SA"/>
        </w:rPr>
        <w:t xml:space="preserve">rejestracji albo zawieszenia rejestracji pojazdów kolejowych oraz zmiany danych rejestrowych w krajowym rejestrze pojazdów kolejowych, wszczętych i niezakończonych przed dniem wejścia w życie niniejszej ustawy, stosuje się przepisy dotychczasowe, z tym że uznaje się, że sprawy te dotyczą europejskiego rejestru pojazdów </w:t>
      </w:r>
      <w:r w:rsidR="00223B75">
        <w:rPr>
          <w:rFonts w:ascii="Times New Roman" w:eastAsia="SimSun" w:hAnsi="Times New Roman" w:cs="Times New Roman"/>
          <w:bCs/>
          <w:kern w:val="1"/>
          <w:sz w:val="24"/>
          <w:szCs w:val="24"/>
          <w:lang w:eastAsia="ar-SA"/>
        </w:rPr>
        <w:t xml:space="preserve">kolejowych </w:t>
      </w:r>
      <w:r w:rsidR="00B97DE0" w:rsidRPr="00B97DE0">
        <w:rPr>
          <w:rFonts w:ascii="Times New Roman" w:eastAsia="SimSun" w:hAnsi="Times New Roman" w:cs="Times New Roman"/>
          <w:bCs/>
          <w:kern w:val="1"/>
          <w:sz w:val="24"/>
          <w:szCs w:val="24"/>
          <w:lang w:eastAsia="ar-SA"/>
        </w:rPr>
        <w:t>(EVR)</w:t>
      </w:r>
      <w:r w:rsidR="00214282">
        <w:rPr>
          <w:rFonts w:ascii="Times New Roman" w:eastAsia="SimSun" w:hAnsi="Times New Roman" w:cs="Times New Roman"/>
          <w:bCs/>
          <w:kern w:val="1"/>
          <w:sz w:val="24"/>
          <w:szCs w:val="24"/>
          <w:lang w:eastAsia="ar-SA"/>
        </w:rPr>
        <w:t>;</w:t>
      </w:r>
    </w:p>
    <w:p w14:paraId="16AA80CB" w14:textId="01C2D541" w:rsidR="00B97DE0" w:rsidRPr="00B97DE0" w:rsidRDefault="00087EE7" w:rsidP="00C41EF9">
      <w:pPr>
        <w:suppressAutoHyphens/>
        <w:spacing w:before="120" w:after="0" w:line="360" w:lineRule="auto"/>
        <w:ind w:left="284" w:hanging="284"/>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t>7</w:t>
      </w:r>
      <w:r w:rsidR="005860BF">
        <w:rPr>
          <w:rFonts w:ascii="Times New Roman" w:eastAsia="SimSun" w:hAnsi="Times New Roman" w:cs="Times New Roman"/>
          <w:bCs/>
          <w:kern w:val="1"/>
          <w:sz w:val="24"/>
          <w:szCs w:val="24"/>
          <w:lang w:eastAsia="ar-SA"/>
        </w:rPr>
        <w:t>)</w:t>
      </w:r>
      <w:r w:rsidR="005860BF">
        <w:rPr>
          <w:rFonts w:ascii="Times New Roman" w:eastAsia="SimSun" w:hAnsi="Times New Roman" w:cs="Times New Roman"/>
          <w:bCs/>
          <w:kern w:val="1"/>
          <w:sz w:val="24"/>
          <w:szCs w:val="24"/>
          <w:lang w:eastAsia="ar-SA"/>
        </w:rPr>
        <w:tab/>
      </w:r>
      <w:r w:rsidR="00B97DE0" w:rsidRPr="00B97DE0">
        <w:rPr>
          <w:rFonts w:ascii="Times New Roman" w:eastAsia="SimSun" w:hAnsi="Times New Roman" w:cs="Times New Roman"/>
          <w:bCs/>
          <w:kern w:val="1"/>
          <w:sz w:val="24"/>
          <w:szCs w:val="24"/>
          <w:lang w:eastAsia="ar-SA"/>
        </w:rPr>
        <w:t>ustalenia, czy w związku z planowanym zakresem prac niezbędne jest uzyskanie nowego zezwolenia na dopuszczenie do eksploatacji dla podsystemu strukturalnego po modernizacji, prowadzonych na podstawie art. 25k ust. 4 ustawy zmienianej w art. 1 w</w:t>
      </w:r>
      <w:r w:rsidR="00C41EF9">
        <w:rPr>
          <w:rFonts w:ascii="Times New Roman" w:eastAsia="SimSun" w:hAnsi="Times New Roman" w:cs="Times New Roman"/>
          <w:bCs/>
          <w:kern w:val="1"/>
          <w:sz w:val="24"/>
          <w:szCs w:val="24"/>
          <w:lang w:eastAsia="ar-SA"/>
        </w:rPr>
        <w:t> </w:t>
      </w:r>
      <w:r w:rsidR="00B97DE0" w:rsidRPr="00B97DE0">
        <w:rPr>
          <w:rFonts w:ascii="Times New Roman" w:eastAsia="SimSun" w:hAnsi="Times New Roman" w:cs="Times New Roman"/>
          <w:bCs/>
          <w:kern w:val="1"/>
          <w:sz w:val="24"/>
          <w:szCs w:val="24"/>
          <w:lang w:eastAsia="ar-SA"/>
        </w:rPr>
        <w:t>brzmieniu dotychczasowym, wszczętych i niezakończonych przed dniem wejścia w</w:t>
      </w:r>
      <w:r w:rsidR="00C41EF9">
        <w:rPr>
          <w:rFonts w:ascii="Times New Roman" w:eastAsia="SimSun" w:hAnsi="Times New Roman" w:cs="Times New Roman"/>
          <w:bCs/>
          <w:kern w:val="1"/>
          <w:sz w:val="24"/>
          <w:szCs w:val="24"/>
          <w:lang w:eastAsia="ar-SA"/>
        </w:rPr>
        <w:t> </w:t>
      </w:r>
      <w:r w:rsidR="00B97DE0" w:rsidRPr="00B97DE0">
        <w:rPr>
          <w:rFonts w:ascii="Times New Roman" w:eastAsia="SimSun" w:hAnsi="Times New Roman" w:cs="Times New Roman"/>
          <w:bCs/>
          <w:kern w:val="1"/>
          <w:sz w:val="24"/>
          <w:szCs w:val="24"/>
          <w:lang w:eastAsia="ar-SA"/>
        </w:rPr>
        <w:t>życie niniejszej ustawy, stosuje się przepisy dotychczasowe</w:t>
      </w:r>
      <w:r w:rsidR="00214282">
        <w:rPr>
          <w:rFonts w:ascii="Times New Roman" w:eastAsia="SimSun" w:hAnsi="Times New Roman" w:cs="Times New Roman"/>
          <w:bCs/>
          <w:kern w:val="1"/>
          <w:sz w:val="24"/>
          <w:szCs w:val="24"/>
          <w:lang w:eastAsia="ar-SA"/>
        </w:rPr>
        <w:t>;</w:t>
      </w:r>
    </w:p>
    <w:p w14:paraId="02573B14" w14:textId="79DC9E5F" w:rsidR="005A061A" w:rsidRDefault="00087EE7" w:rsidP="00C41EF9">
      <w:pPr>
        <w:suppressAutoHyphens/>
        <w:spacing w:before="120" w:after="0" w:line="360" w:lineRule="auto"/>
        <w:ind w:left="284" w:hanging="284"/>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t>8</w:t>
      </w:r>
      <w:r w:rsidR="005860BF">
        <w:rPr>
          <w:rFonts w:ascii="Times New Roman" w:eastAsia="SimSun" w:hAnsi="Times New Roman" w:cs="Times New Roman"/>
          <w:bCs/>
          <w:kern w:val="1"/>
          <w:sz w:val="24"/>
          <w:szCs w:val="24"/>
          <w:lang w:eastAsia="ar-SA"/>
        </w:rPr>
        <w:t>)</w:t>
      </w:r>
      <w:r w:rsidR="005860BF">
        <w:rPr>
          <w:rFonts w:ascii="Times New Roman" w:eastAsia="SimSun" w:hAnsi="Times New Roman" w:cs="Times New Roman"/>
          <w:bCs/>
          <w:kern w:val="1"/>
          <w:sz w:val="24"/>
          <w:szCs w:val="24"/>
          <w:lang w:eastAsia="ar-SA"/>
        </w:rPr>
        <w:tab/>
      </w:r>
      <w:r w:rsidR="00B97DE0" w:rsidRPr="00B97DE0">
        <w:rPr>
          <w:rFonts w:ascii="Times New Roman" w:eastAsia="SimSun" w:hAnsi="Times New Roman" w:cs="Times New Roman"/>
          <w:bCs/>
          <w:kern w:val="1"/>
          <w:sz w:val="24"/>
          <w:szCs w:val="24"/>
          <w:lang w:eastAsia="ar-SA"/>
        </w:rPr>
        <w:t>wydania zezwolenia na dopuszczenie do eksploatacji podsystemu strukturalnego „infrastruktura”, „sterowanie – urządzenia przytorowe” lub „energia”, wszczętych i</w:t>
      </w:r>
      <w:r w:rsidR="00C41EF9">
        <w:rPr>
          <w:rFonts w:ascii="Times New Roman" w:eastAsia="SimSun" w:hAnsi="Times New Roman" w:cs="Times New Roman"/>
          <w:bCs/>
          <w:kern w:val="1"/>
          <w:sz w:val="24"/>
          <w:szCs w:val="24"/>
          <w:lang w:eastAsia="ar-SA"/>
        </w:rPr>
        <w:t> </w:t>
      </w:r>
      <w:r w:rsidR="00B97DE0" w:rsidRPr="00B97DE0">
        <w:rPr>
          <w:rFonts w:ascii="Times New Roman" w:eastAsia="SimSun" w:hAnsi="Times New Roman" w:cs="Times New Roman"/>
          <w:bCs/>
          <w:kern w:val="1"/>
          <w:sz w:val="24"/>
          <w:szCs w:val="24"/>
          <w:lang w:eastAsia="ar-SA"/>
        </w:rPr>
        <w:t>niezakończonych przed dniem wejścia w życie niniejszej ustawy</w:t>
      </w:r>
      <w:r w:rsidR="00BA3FDF">
        <w:rPr>
          <w:rFonts w:ascii="Times New Roman" w:eastAsia="SimSun" w:hAnsi="Times New Roman" w:cs="Times New Roman"/>
          <w:bCs/>
          <w:kern w:val="1"/>
          <w:sz w:val="24"/>
          <w:szCs w:val="24"/>
          <w:lang w:eastAsia="ar-SA"/>
        </w:rPr>
        <w:t>,</w:t>
      </w:r>
      <w:r w:rsidR="00B97DE0" w:rsidRPr="00B97DE0">
        <w:rPr>
          <w:rFonts w:ascii="Times New Roman" w:eastAsia="SimSun" w:hAnsi="Times New Roman" w:cs="Times New Roman"/>
          <w:bCs/>
          <w:kern w:val="1"/>
          <w:sz w:val="24"/>
          <w:szCs w:val="24"/>
          <w:lang w:eastAsia="ar-SA"/>
        </w:rPr>
        <w:t xml:space="preserve"> stosuje się przepisy dotychczasow</w:t>
      </w:r>
      <w:r w:rsidR="00BC2EB6">
        <w:rPr>
          <w:rFonts w:ascii="Times New Roman" w:eastAsia="SimSun" w:hAnsi="Times New Roman" w:cs="Times New Roman"/>
          <w:bCs/>
          <w:kern w:val="1"/>
          <w:sz w:val="24"/>
          <w:szCs w:val="24"/>
          <w:lang w:eastAsia="ar-SA"/>
        </w:rPr>
        <w:t>e</w:t>
      </w:r>
      <w:r w:rsidR="005A061A">
        <w:rPr>
          <w:rFonts w:ascii="Times New Roman" w:eastAsia="SimSun" w:hAnsi="Times New Roman" w:cs="Times New Roman"/>
          <w:bCs/>
          <w:kern w:val="1"/>
          <w:sz w:val="24"/>
          <w:szCs w:val="24"/>
          <w:lang w:eastAsia="ar-SA"/>
        </w:rPr>
        <w:t>;</w:t>
      </w:r>
    </w:p>
    <w:p w14:paraId="261BB8B3" w14:textId="668F8A3D" w:rsidR="00B97DE0" w:rsidRPr="00B97DE0" w:rsidRDefault="00087EE7" w:rsidP="00C41EF9">
      <w:pPr>
        <w:suppressAutoHyphens/>
        <w:spacing w:before="120" w:after="0" w:line="360" w:lineRule="auto"/>
        <w:ind w:left="284" w:hanging="284"/>
        <w:jc w:val="both"/>
        <w:rPr>
          <w:rFonts w:ascii="Times New Roman" w:eastAsia="SimSun" w:hAnsi="Times New Roman" w:cs="Times New Roman"/>
          <w:bCs/>
          <w:kern w:val="1"/>
          <w:sz w:val="24"/>
          <w:szCs w:val="24"/>
          <w:lang w:eastAsia="ar-SA"/>
        </w:rPr>
      </w:pPr>
      <w:r>
        <w:rPr>
          <w:rFonts w:ascii="Times New Roman" w:eastAsia="SimSun" w:hAnsi="Times New Roman" w:cs="Times New Roman"/>
          <w:bCs/>
          <w:kern w:val="1"/>
          <w:sz w:val="24"/>
          <w:szCs w:val="24"/>
          <w:lang w:eastAsia="ar-SA"/>
        </w:rPr>
        <w:t>9</w:t>
      </w:r>
      <w:r w:rsidR="005A061A">
        <w:rPr>
          <w:rFonts w:ascii="Times New Roman" w:eastAsia="SimSun" w:hAnsi="Times New Roman" w:cs="Times New Roman"/>
          <w:bCs/>
          <w:kern w:val="1"/>
          <w:sz w:val="24"/>
          <w:szCs w:val="24"/>
          <w:lang w:eastAsia="ar-SA"/>
        </w:rPr>
        <w:t>)</w:t>
      </w:r>
      <w:r w:rsidR="00BA3FDF">
        <w:rPr>
          <w:rFonts w:ascii="Times New Roman" w:eastAsia="SimSun" w:hAnsi="Times New Roman" w:cs="Times New Roman"/>
          <w:bCs/>
          <w:kern w:val="1"/>
          <w:sz w:val="24"/>
          <w:szCs w:val="24"/>
          <w:lang w:eastAsia="ar-SA"/>
        </w:rPr>
        <w:tab/>
      </w:r>
      <w:r w:rsidR="005A061A">
        <w:rPr>
          <w:rFonts w:ascii="Times New Roman" w:eastAsia="SimSun" w:hAnsi="Times New Roman" w:cs="Times New Roman"/>
          <w:bCs/>
          <w:kern w:val="1"/>
          <w:sz w:val="24"/>
          <w:szCs w:val="24"/>
          <w:lang w:eastAsia="ar-SA"/>
        </w:rPr>
        <w:t>bocznic kolejowych</w:t>
      </w:r>
      <w:r w:rsidR="005A061A" w:rsidRPr="005A061A">
        <w:rPr>
          <w:rFonts w:ascii="Times New Roman" w:eastAsia="SimSun" w:hAnsi="Times New Roman" w:cs="Times New Roman"/>
          <w:bCs/>
          <w:kern w:val="1"/>
          <w:sz w:val="24"/>
          <w:szCs w:val="24"/>
          <w:lang w:eastAsia="ar-SA"/>
        </w:rPr>
        <w:t xml:space="preserve"> nieb</w:t>
      </w:r>
      <w:r w:rsidR="005A061A">
        <w:rPr>
          <w:rFonts w:ascii="Times New Roman" w:eastAsia="SimSun" w:hAnsi="Times New Roman" w:cs="Times New Roman"/>
          <w:bCs/>
          <w:kern w:val="1"/>
          <w:sz w:val="24"/>
          <w:szCs w:val="24"/>
          <w:lang w:eastAsia="ar-SA"/>
        </w:rPr>
        <w:t xml:space="preserve">ędących </w:t>
      </w:r>
      <w:r w:rsidR="00EB3C00">
        <w:rPr>
          <w:rFonts w:ascii="Times New Roman" w:eastAsia="SimSun" w:hAnsi="Times New Roman" w:cs="Times New Roman"/>
          <w:bCs/>
          <w:kern w:val="1"/>
          <w:sz w:val="24"/>
          <w:szCs w:val="24"/>
          <w:lang w:eastAsia="ar-SA"/>
        </w:rPr>
        <w:t xml:space="preserve">infrastrukturą </w:t>
      </w:r>
      <w:r w:rsidR="005A061A">
        <w:rPr>
          <w:rFonts w:ascii="Times New Roman" w:eastAsia="SimSun" w:hAnsi="Times New Roman" w:cs="Times New Roman"/>
          <w:bCs/>
          <w:kern w:val="1"/>
          <w:sz w:val="24"/>
          <w:szCs w:val="24"/>
          <w:lang w:eastAsia="ar-SA"/>
        </w:rPr>
        <w:t>prywatną dopuszczonych</w:t>
      </w:r>
      <w:r w:rsidR="005A061A" w:rsidRPr="005A061A">
        <w:rPr>
          <w:rFonts w:ascii="Times New Roman" w:eastAsia="SimSun" w:hAnsi="Times New Roman" w:cs="Times New Roman"/>
          <w:bCs/>
          <w:kern w:val="1"/>
          <w:sz w:val="24"/>
          <w:szCs w:val="24"/>
          <w:lang w:eastAsia="ar-SA"/>
        </w:rPr>
        <w:t xml:space="preserve"> do eksploatacji przed dniem wejścia w życie niniejszej ustawy, niepodlegając</w:t>
      </w:r>
      <w:r w:rsidR="00436914">
        <w:rPr>
          <w:rFonts w:ascii="Times New Roman" w:eastAsia="SimSun" w:hAnsi="Times New Roman" w:cs="Times New Roman"/>
          <w:bCs/>
          <w:kern w:val="1"/>
          <w:sz w:val="24"/>
          <w:szCs w:val="24"/>
          <w:lang w:eastAsia="ar-SA"/>
        </w:rPr>
        <w:t>ych</w:t>
      </w:r>
      <w:r w:rsidR="005A061A" w:rsidRPr="005A061A">
        <w:rPr>
          <w:rFonts w:ascii="Times New Roman" w:eastAsia="SimSun" w:hAnsi="Times New Roman" w:cs="Times New Roman"/>
          <w:bCs/>
          <w:kern w:val="1"/>
          <w:sz w:val="24"/>
          <w:szCs w:val="24"/>
          <w:lang w:eastAsia="ar-SA"/>
        </w:rPr>
        <w:t xml:space="preserve"> modernizacji ani odnowieniu,</w:t>
      </w:r>
      <w:r w:rsidR="005A061A" w:rsidRPr="005A061A">
        <w:t xml:space="preserve"> </w:t>
      </w:r>
      <w:r w:rsidR="005A061A" w:rsidRPr="005A061A">
        <w:rPr>
          <w:rFonts w:ascii="Times New Roman" w:eastAsia="SimSun" w:hAnsi="Times New Roman" w:cs="Times New Roman"/>
          <w:bCs/>
          <w:kern w:val="1"/>
          <w:sz w:val="24"/>
          <w:szCs w:val="24"/>
          <w:lang w:eastAsia="ar-SA"/>
        </w:rPr>
        <w:t>stosuje się przepisy dotychczasowe</w:t>
      </w:r>
      <w:r w:rsidR="005A061A">
        <w:rPr>
          <w:rFonts w:ascii="Times New Roman" w:eastAsia="SimSun" w:hAnsi="Times New Roman" w:cs="Times New Roman"/>
          <w:bCs/>
          <w:kern w:val="1"/>
          <w:sz w:val="24"/>
          <w:szCs w:val="24"/>
          <w:lang w:eastAsia="ar-SA"/>
        </w:rPr>
        <w:t>.</w:t>
      </w:r>
    </w:p>
    <w:p w14:paraId="09ADD962" w14:textId="64F72E1A" w:rsidR="00131DC3" w:rsidRPr="005A4F42" w:rsidRDefault="00131DC3"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Z uwagi na utrzymanie ważności wydanych certyfikatów bezpieczeństwa </w:t>
      </w:r>
      <w:r w:rsidR="00177B61">
        <w:rPr>
          <w:rFonts w:ascii="Times New Roman" w:eastAsia="SimSun" w:hAnsi="Times New Roman" w:cs="Times New Roman"/>
          <w:kern w:val="1"/>
          <w:sz w:val="24"/>
          <w:szCs w:val="24"/>
          <w:lang w:eastAsia="ar-SA"/>
        </w:rPr>
        <w:t>i</w:t>
      </w:r>
      <w:r w:rsidR="00177B61" w:rsidRPr="00177B61">
        <w:rPr>
          <w:rFonts w:ascii="Times New Roman" w:eastAsia="SimSun" w:hAnsi="Times New Roman" w:cs="Times New Roman"/>
          <w:kern w:val="1"/>
          <w:sz w:val="24"/>
          <w:szCs w:val="24"/>
          <w:lang w:eastAsia="ar-SA"/>
        </w:rPr>
        <w:t xml:space="preserve"> autoryzacji bezpieczeństwa </w:t>
      </w:r>
      <w:r w:rsidRPr="005A4F42">
        <w:rPr>
          <w:rFonts w:ascii="Times New Roman" w:eastAsia="SimSun" w:hAnsi="Times New Roman" w:cs="Times New Roman"/>
          <w:kern w:val="1"/>
          <w:sz w:val="24"/>
          <w:szCs w:val="24"/>
          <w:lang w:eastAsia="ar-SA"/>
        </w:rPr>
        <w:t xml:space="preserve">konieczne jest określenie trybu ich cofnięcia </w:t>
      </w:r>
      <w:r>
        <w:rPr>
          <w:rFonts w:ascii="Times New Roman" w:eastAsia="SimSun" w:hAnsi="Times New Roman" w:cs="Times New Roman"/>
          <w:kern w:val="1"/>
          <w:sz w:val="24"/>
          <w:szCs w:val="24"/>
          <w:lang w:eastAsia="ar-SA"/>
        </w:rPr>
        <w:t xml:space="preserve">W związku z powyższym </w:t>
      </w:r>
      <w:r w:rsidR="000464C4">
        <w:rPr>
          <w:rFonts w:ascii="Times New Roman" w:eastAsia="SimSun" w:hAnsi="Times New Roman" w:cs="Times New Roman"/>
          <w:kern w:val="1"/>
          <w:sz w:val="24"/>
          <w:szCs w:val="24"/>
          <w:lang w:eastAsia="ar-SA"/>
        </w:rPr>
        <w:t xml:space="preserve">art. </w:t>
      </w:r>
      <w:r w:rsidR="0057077E">
        <w:rPr>
          <w:rFonts w:ascii="Times New Roman" w:eastAsia="SimSun" w:hAnsi="Times New Roman" w:cs="Times New Roman"/>
          <w:kern w:val="1"/>
          <w:sz w:val="24"/>
          <w:szCs w:val="24"/>
          <w:lang w:eastAsia="ar-SA"/>
        </w:rPr>
        <w:t>3</w:t>
      </w:r>
      <w:r w:rsidR="00541598">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 xml:space="preserve">ust. </w:t>
      </w:r>
      <w:r w:rsidR="0057077E">
        <w:rPr>
          <w:rFonts w:ascii="Times New Roman" w:eastAsia="SimSun" w:hAnsi="Times New Roman" w:cs="Times New Roman"/>
          <w:kern w:val="1"/>
          <w:sz w:val="24"/>
          <w:szCs w:val="24"/>
          <w:lang w:eastAsia="ar-SA"/>
        </w:rPr>
        <w:t>2</w:t>
      </w:r>
      <w:r w:rsidRPr="005A4F42">
        <w:rPr>
          <w:rFonts w:ascii="Times New Roman" w:eastAsia="SimSun" w:hAnsi="Times New Roman" w:cs="Times New Roman"/>
          <w:kern w:val="1"/>
          <w:sz w:val="24"/>
          <w:szCs w:val="24"/>
          <w:lang w:eastAsia="ar-SA"/>
        </w:rPr>
        <w:t xml:space="preserve"> </w:t>
      </w:r>
      <w:r>
        <w:rPr>
          <w:rFonts w:ascii="Times New Roman" w:eastAsia="SimSun" w:hAnsi="Times New Roman" w:cs="Times New Roman"/>
          <w:kern w:val="1"/>
          <w:sz w:val="24"/>
          <w:szCs w:val="24"/>
          <w:lang w:eastAsia="ar-SA"/>
        </w:rPr>
        <w:t>rozstrzyga, że do post</w:t>
      </w:r>
      <w:r w:rsidR="00436914">
        <w:rPr>
          <w:rFonts w:ascii="Times New Roman" w:eastAsia="SimSun" w:hAnsi="Times New Roman" w:cs="Times New Roman"/>
          <w:kern w:val="1"/>
          <w:sz w:val="24"/>
          <w:szCs w:val="24"/>
          <w:lang w:eastAsia="ar-SA"/>
        </w:rPr>
        <w:t>ę</w:t>
      </w:r>
      <w:r>
        <w:rPr>
          <w:rFonts w:ascii="Times New Roman" w:eastAsia="SimSun" w:hAnsi="Times New Roman" w:cs="Times New Roman"/>
          <w:kern w:val="1"/>
          <w:sz w:val="24"/>
          <w:szCs w:val="24"/>
          <w:lang w:eastAsia="ar-SA"/>
        </w:rPr>
        <w:t>powań w toku zastosowanie będą miały przepisy dotychczasowe</w:t>
      </w:r>
      <w:r w:rsidRPr="005A4F42">
        <w:rPr>
          <w:rFonts w:ascii="Times New Roman" w:eastAsia="SimSun" w:hAnsi="Times New Roman" w:cs="Times New Roman"/>
          <w:kern w:val="1"/>
          <w:sz w:val="24"/>
          <w:szCs w:val="24"/>
          <w:lang w:eastAsia="ar-SA"/>
        </w:rPr>
        <w:t xml:space="preserve">. </w:t>
      </w:r>
    </w:p>
    <w:p w14:paraId="04534911" w14:textId="058CB549" w:rsidR="005A4F42" w:rsidRPr="005A4F42" w:rsidRDefault="00303A4E"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Ustawa przewiduje</w:t>
      </w:r>
      <w:r w:rsidR="005A4F42" w:rsidRPr="00110E80">
        <w:rPr>
          <w:rFonts w:ascii="Times New Roman" w:eastAsia="SimSun" w:hAnsi="Times New Roman" w:cs="Times New Roman"/>
          <w:kern w:val="1"/>
          <w:sz w:val="24"/>
          <w:szCs w:val="24"/>
          <w:lang w:eastAsia="ar-SA"/>
        </w:rPr>
        <w:t xml:space="preserve"> zachowanie ważności wydanych dotychczas certyfikatów bezpieczeństwa, autoryzacji bezpieczeństwa i świadectw bezpieczeństwa oraz dopuszcz</w:t>
      </w:r>
      <w:r w:rsidR="00801D16">
        <w:rPr>
          <w:rFonts w:ascii="Times New Roman" w:eastAsia="SimSun" w:hAnsi="Times New Roman" w:cs="Times New Roman"/>
          <w:kern w:val="1"/>
          <w:sz w:val="24"/>
          <w:szCs w:val="24"/>
          <w:lang w:eastAsia="ar-SA"/>
        </w:rPr>
        <w:t>a</w:t>
      </w:r>
      <w:r w:rsidR="005A4F42" w:rsidRPr="00110E80">
        <w:rPr>
          <w:rFonts w:ascii="Times New Roman" w:eastAsia="SimSun" w:hAnsi="Times New Roman" w:cs="Times New Roman"/>
          <w:kern w:val="1"/>
          <w:sz w:val="24"/>
          <w:szCs w:val="24"/>
          <w:lang w:eastAsia="ar-SA"/>
        </w:rPr>
        <w:t xml:space="preserve"> możliwość prowadzenia na ich podstawie dotychczasowej działalności. Z uwagi na projektowaną w niniejszym projekcie ustawy zmianę definicji przewoźnika kolejowego, </w:t>
      </w:r>
      <w:r w:rsidR="005A4F42" w:rsidRPr="0022025B">
        <w:rPr>
          <w:rFonts w:ascii="Times New Roman" w:hAnsi="Times New Roman"/>
          <w:kern w:val="1"/>
          <w:sz w:val="24"/>
        </w:rPr>
        <w:t>w art.</w:t>
      </w:r>
      <w:r w:rsidR="00214282">
        <w:rPr>
          <w:rFonts w:ascii="Times New Roman" w:hAnsi="Times New Roman"/>
          <w:kern w:val="1"/>
          <w:sz w:val="24"/>
        </w:rPr>
        <w:t xml:space="preserve"> </w:t>
      </w:r>
      <w:r>
        <w:rPr>
          <w:rFonts w:ascii="Times New Roman" w:hAnsi="Times New Roman"/>
          <w:kern w:val="1"/>
          <w:sz w:val="24"/>
        </w:rPr>
        <w:t>4</w:t>
      </w:r>
      <w:r w:rsidRPr="00110E80">
        <w:rPr>
          <w:rFonts w:ascii="Times New Roman" w:eastAsia="SimSun" w:hAnsi="Times New Roman" w:cs="Times New Roman"/>
          <w:kern w:val="1"/>
          <w:sz w:val="24"/>
          <w:szCs w:val="24"/>
          <w:lang w:eastAsia="ar-SA"/>
        </w:rPr>
        <w:t xml:space="preserve"> ust. 3</w:t>
      </w:r>
      <w:r w:rsidR="005A4F42" w:rsidRPr="00110E80">
        <w:rPr>
          <w:rFonts w:ascii="Times New Roman" w:eastAsia="SimSun" w:hAnsi="Times New Roman" w:cs="Times New Roman"/>
          <w:kern w:val="1"/>
          <w:sz w:val="24"/>
          <w:szCs w:val="24"/>
          <w:lang w:eastAsia="ar-SA"/>
        </w:rPr>
        <w:t xml:space="preserve"> projektowanej ustawy przewidziano, iż w okresie przejściowym przewoźnicy posiadający certyfikat bezpieczeństwa będą nadal traktowani jako przewoźnicy kolejowi w rozumieniu art. 4 pkt 9 nowelizowanej ustawy.</w:t>
      </w:r>
    </w:p>
    <w:p w14:paraId="0C1C6ECD" w14:textId="02135F74" w:rsidR="005A4F42" w:rsidRPr="009E6A4B" w:rsidRDefault="005A4F42" w:rsidP="005B135A">
      <w:pPr>
        <w:suppressAutoHyphens/>
        <w:spacing w:before="120" w:after="0" w:line="360" w:lineRule="auto"/>
        <w:jc w:val="both"/>
        <w:rPr>
          <w:rFonts w:ascii="Times New Roman" w:hAnsi="Times New Roman"/>
          <w:kern w:val="1"/>
          <w:sz w:val="24"/>
        </w:rPr>
      </w:pPr>
      <w:r w:rsidRPr="005A4F42">
        <w:rPr>
          <w:rFonts w:ascii="Times New Roman" w:eastAsia="SimSun" w:hAnsi="Times New Roman" w:cs="Times New Roman"/>
          <w:kern w:val="1"/>
          <w:sz w:val="24"/>
          <w:szCs w:val="24"/>
          <w:lang w:eastAsia="ar-SA"/>
        </w:rPr>
        <w:t xml:space="preserve">Dla uniknięcia konieczności stwierdzania przez Prezesa UTK wygaśnięcia posiadanych dotychczas przez przewoźników kolejowych certyfikatów bezpieczeństwa w sytuacji uzyskania jednolitego certyfikatu bezpieczeństwa, w </w:t>
      </w:r>
      <w:r w:rsidR="009A75A3">
        <w:rPr>
          <w:rFonts w:ascii="Times New Roman" w:eastAsia="SimSun" w:hAnsi="Times New Roman" w:cs="Times New Roman"/>
          <w:kern w:val="1"/>
          <w:sz w:val="24"/>
          <w:szCs w:val="24"/>
          <w:lang w:eastAsia="ar-SA"/>
        </w:rPr>
        <w:t xml:space="preserve">art. 4 </w:t>
      </w:r>
      <w:r w:rsidRPr="005A4F42">
        <w:rPr>
          <w:rFonts w:ascii="Times New Roman" w:eastAsia="SimSun" w:hAnsi="Times New Roman" w:cs="Times New Roman"/>
          <w:kern w:val="1"/>
          <w:sz w:val="24"/>
          <w:szCs w:val="24"/>
          <w:lang w:eastAsia="ar-SA"/>
        </w:rPr>
        <w:t xml:space="preserve">ust. </w:t>
      </w:r>
      <w:r w:rsidR="00303A4E">
        <w:rPr>
          <w:rFonts w:ascii="Times New Roman" w:eastAsia="SimSun" w:hAnsi="Times New Roman" w:cs="Times New Roman"/>
          <w:kern w:val="1"/>
          <w:sz w:val="24"/>
          <w:szCs w:val="24"/>
          <w:lang w:eastAsia="ar-SA"/>
        </w:rPr>
        <w:t>4</w:t>
      </w:r>
      <w:r w:rsidRPr="005A4F42">
        <w:rPr>
          <w:rFonts w:ascii="Times New Roman" w:eastAsia="SimSun" w:hAnsi="Times New Roman" w:cs="Times New Roman"/>
          <w:kern w:val="1"/>
          <w:sz w:val="24"/>
          <w:szCs w:val="24"/>
          <w:lang w:eastAsia="ar-SA"/>
        </w:rPr>
        <w:t xml:space="preserve"> przewidziano, iż </w:t>
      </w:r>
      <w:r w:rsidR="0074307A">
        <w:rPr>
          <w:rFonts w:ascii="Times New Roman" w:eastAsia="SimSun" w:hAnsi="Times New Roman" w:cs="Times New Roman"/>
          <w:kern w:val="1"/>
          <w:sz w:val="24"/>
          <w:szCs w:val="24"/>
          <w:lang w:eastAsia="ar-SA"/>
        </w:rPr>
        <w:t xml:space="preserve">w takiej sytuacji </w:t>
      </w:r>
      <w:r w:rsidRPr="005A4F42">
        <w:rPr>
          <w:rFonts w:ascii="Times New Roman" w:eastAsia="SimSun" w:hAnsi="Times New Roman" w:cs="Times New Roman"/>
          <w:kern w:val="1"/>
          <w:sz w:val="24"/>
          <w:szCs w:val="24"/>
          <w:lang w:eastAsia="ar-SA"/>
        </w:rPr>
        <w:t xml:space="preserve">dotychczasowy certyfikat bezpieczeństwa wygasa. </w:t>
      </w:r>
    </w:p>
    <w:p w14:paraId="7DAB55C5" w14:textId="188C714C" w:rsidR="0074307A" w:rsidRDefault="005A4F42"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lastRenderedPageBreak/>
        <w:t>Zezwolenia na dopuszczenie pojazdów kolejowych do eksploatacji,</w:t>
      </w:r>
      <w:r w:rsidR="00F51C9B">
        <w:rPr>
          <w:rFonts w:ascii="Times New Roman" w:eastAsia="SimSun" w:hAnsi="Times New Roman" w:cs="Times New Roman"/>
          <w:kern w:val="1"/>
          <w:sz w:val="24"/>
          <w:szCs w:val="24"/>
          <w:lang w:eastAsia="ar-SA"/>
        </w:rPr>
        <w:t xml:space="preserve"> zezwolenia na dopuszczenie typu pojazdu kolejowego, dopuszczenia do eksploatacji pojazdów kolejowych zgodnych z dopuszczonym typem i zezwolenia na dopuszczenie do eksploatacji podsystemu strukturalnego</w:t>
      </w:r>
      <w:r w:rsidRPr="005A4F42">
        <w:rPr>
          <w:rFonts w:ascii="Times New Roman" w:eastAsia="SimSun" w:hAnsi="Times New Roman" w:cs="Times New Roman"/>
          <w:kern w:val="1"/>
          <w:sz w:val="24"/>
          <w:szCs w:val="24"/>
          <w:lang w:eastAsia="ar-SA"/>
        </w:rPr>
        <w:t xml:space="preserve"> wydane przed </w:t>
      </w:r>
      <w:r w:rsidR="00541F5D">
        <w:rPr>
          <w:rFonts w:ascii="Times New Roman" w:eastAsia="SimSun" w:hAnsi="Times New Roman" w:cs="Times New Roman"/>
          <w:kern w:val="1"/>
          <w:sz w:val="24"/>
          <w:szCs w:val="24"/>
          <w:lang w:eastAsia="ar-SA"/>
        </w:rPr>
        <w:t xml:space="preserve">dniem </w:t>
      </w:r>
      <w:r w:rsidRPr="005A4F42">
        <w:rPr>
          <w:rFonts w:ascii="Times New Roman" w:eastAsia="SimSun" w:hAnsi="Times New Roman" w:cs="Times New Roman"/>
          <w:kern w:val="1"/>
          <w:sz w:val="24"/>
          <w:szCs w:val="24"/>
          <w:lang w:eastAsia="ar-SA"/>
        </w:rPr>
        <w:t>wejści</w:t>
      </w:r>
      <w:r w:rsidR="00541F5D">
        <w:rPr>
          <w:rFonts w:ascii="Times New Roman" w:eastAsia="SimSun" w:hAnsi="Times New Roman" w:cs="Times New Roman"/>
          <w:kern w:val="1"/>
          <w:sz w:val="24"/>
          <w:szCs w:val="24"/>
          <w:lang w:eastAsia="ar-SA"/>
        </w:rPr>
        <w:t>a</w:t>
      </w:r>
      <w:r w:rsidRPr="005A4F42">
        <w:rPr>
          <w:rFonts w:ascii="Times New Roman" w:eastAsia="SimSun" w:hAnsi="Times New Roman" w:cs="Times New Roman"/>
          <w:kern w:val="1"/>
          <w:sz w:val="24"/>
          <w:szCs w:val="24"/>
          <w:lang w:eastAsia="ar-SA"/>
        </w:rPr>
        <w:t xml:space="preserve"> w życie niniejszej ustawy zachowują ważność, zgodnie z warunkami, na jakich zostały wydane. Tak</w:t>
      </w:r>
      <w:r w:rsidR="00801D16">
        <w:rPr>
          <w:rFonts w:ascii="Times New Roman" w:eastAsia="SimSun" w:hAnsi="Times New Roman" w:cs="Times New Roman"/>
          <w:kern w:val="1"/>
          <w:sz w:val="24"/>
          <w:szCs w:val="24"/>
          <w:lang w:eastAsia="ar-SA"/>
        </w:rPr>
        <w:t>a</w:t>
      </w:r>
      <w:r w:rsidRPr="005A4F42">
        <w:rPr>
          <w:rFonts w:ascii="Times New Roman" w:eastAsia="SimSun" w:hAnsi="Times New Roman" w:cs="Times New Roman"/>
          <w:kern w:val="1"/>
          <w:sz w:val="24"/>
          <w:szCs w:val="24"/>
          <w:lang w:eastAsia="ar-SA"/>
        </w:rPr>
        <w:t xml:space="preserve"> możliwość wynika z art. 54 ust. 1 dyrektywy 2016/797, dotycząc</w:t>
      </w:r>
      <w:r w:rsidR="00801D16">
        <w:rPr>
          <w:rFonts w:ascii="Times New Roman" w:eastAsia="SimSun" w:hAnsi="Times New Roman" w:cs="Times New Roman"/>
          <w:kern w:val="1"/>
          <w:sz w:val="24"/>
          <w:szCs w:val="24"/>
          <w:lang w:eastAsia="ar-SA"/>
        </w:rPr>
        <w:t>ego</w:t>
      </w:r>
      <w:r w:rsidRPr="005A4F42">
        <w:rPr>
          <w:rFonts w:ascii="Times New Roman" w:eastAsia="SimSun" w:hAnsi="Times New Roman" w:cs="Times New Roman"/>
          <w:kern w:val="1"/>
          <w:sz w:val="24"/>
          <w:szCs w:val="24"/>
          <w:lang w:eastAsia="ar-SA"/>
        </w:rPr>
        <w:t xml:space="preserve"> pojazdów mających uzyskać zezwolenie na dopuszczenie do eksploatacji w okresie między 16 czerwca 2016 r. a 16 czerwca 2019 r. Ust</w:t>
      </w:r>
      <w:r w:rsidR="00801D16">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w:t>
      </w:r>
      <w:r w:rsidR="00801D16">
        <w:rPr>
          <w:rFonts w:ascii="Times New Roman" w:eastAsia="SimSun" w:hAnsi="Times New Roman" w:cs="Times New Roman"/>
          <w:kern w:val="1"/>
          <w:sz w:val="24"/>
          <w:szCs w:val="24"/>
          <w:lang w:eastAsia="ar-SA"/>
        </w:rPr>
        <w:t>2</w:t>
      </w:r>
      <w:r w:rsidRPr="005A4F42">
        <w:rPr>
          <w:rFonts w:ascii="Times New Roman" w:eastAsia="SimSun" w:hAnsi="Times New Roman" w:cs="Times New Roman"/>
          <w:kern w:val="1"/>
          <w:sz w:val="24"/>
          <w:szCs w:val="24"/>
          <w:lang w:eastAsia="ar-SA"/>
        </w:rPr>
        <w:t xml:space="preserve"> tego przepisu ustanawia wymóg uzyskania zezwolenia na wprowadzenie pojazdu do obrotu w stosunku do pojazdów posiadających dopuszczenie do eksploatacji wydane przed dniem wejścia w życie </w:t>
      </w:r>
      <w:r w:rsidR="00035FD6">
        <w:rPr>
          <w:rFonts w:ascii="Times New Roman" w:eastAsia="SimSun" w:hAnsi="Times New Roman" w:cs="Times New Roman"/>
          <w:kern w:val="1"/>
          <w:sz w:val="24"/>
          <w:szCs w:val="24"/>
          <w:lang w:eastAsia="ar-SA"/>
        </w:rPr>
        <w:t xml:space="preserve">projektowanej </w:t>
      </w:r>
      <w:r w:rsidRPr="005A4F42">
        <w:rPr>
          <w:rFonts w:ascii="Times New Roman" w:eastAsia="SimSun" w:hAnsi="Times New Roman" w:cs="Times New Roman"/>
          <w:kern w:val="1"/>
          <w:sz w:val="24"/>
          <w:szCs w:val="24"/>
          <w:lang w:eastAsia="ar-SA"/>
        </w:rPr>
        <w:t>ustawy, w celu eksploatacji pojazdu na sieciach kolejowych nieobjętych wydanym</w:t>
      </w:r>
      <w:r w:rsidR="003C79FF">
        <w:rPr>
          <w:rFonts w:ascii="Times New Roman" w:eastAsia="SimSun" w:hAnsi="Times New Roman" w:cs="Times New Roman"/>
          <w:kern w:val="1"/>
          <w:sz w:val="24"/>
          <w:szCs w:val="24"/>
          <w:lang w:eastAsia="ar-SA"/>
        </w:rPr>
        <w:t xml:space="preserve"> dla danego pojazdu</w:t>
      </w:r>
      <w:r w:rsidRPr="005A4F42">
        <w:rPr>
          <w:rFonts w:ascii="Times New Roman" w:eastAsia="SimSun" w:hAnsi="Times New Roman" w:cs="Times New Roman"/>
          <w:kern w:val="1"/>
          <w:sz w:val="24"/>
          <w:szCs w:val="24"/>
          <w:lang w:eastAsia="ar-SA"/>
        </w:rPr>
        <w:t xml:space="preserve"> zezwoleniem na dopuszczenie do eksploatacji. Przepis przejściowy jest konsekwencją zmian w warunkach uzyskiwania dopuszczenia pojazdów do eksploatacji wprowadzonych dyrekt</w:t>
      </w:r>
      <w:r w:rsidR="00D954DD">
        <w:rPr>
          <w:rFonts w:ascii="Times New Roman" w:eastAsia="SimSun" w:hAnsi="Times New Roman" w:cs="Times New Roman"/>
          <w:kern w:val="1"/>
          <w:sz w:val="24"/>
          <w:szCs w:val="24"/>
          <w:lang w:eastAsia="ar-SA"/>
        </w:rPr>
        <w:t>ywą 2016/797</w:t>
      </w:r>
      <w:r w:rsidRPr="005A4F42">
        <w:rPr>
          <w:rFonts w:ascii="Times New Roman" w:eastAsia="SimSun" w:hAnsi="Times New Roman" w:cs="Times New Roman"/>
          <w:kern w:val="1"/>
          <w:sz w:val="24"/>
          <w:szCs w:val="24"/>
          <w:lang w:eastAsia="ar-SA"/>
        </w:rPr>
        <w:t>.</w:t>
      </w:r>
      <w:r w:rsidR="002C7520">
        <w:rPr>
          <w:rFonts w:ascii="Times New Roman" w:eastAsia="SimSun" w:hAnsi="Times New Roman" w:cs="Times New Roman"/>
          <w:kern w:val="1"/>
          <w:sz w:val="24"/>
          <w:szCs w:val="24"/>
          <w:lang w:eastAsia="ar-SA"/>
        </w:rPr>
        <w:t xml:space="preserve"> </w:t>
      </w:r>
    </w:p>
    <w:p w14:paraId="13DFDF5D" w14:textId="5EE34008" w:rsidR="006A77C6" w:rsidRDefault="006A77C6" w:rsidP="005B135A">
      <w:pPr>
        <w:suppressAutoHyphens/>
        <w:spacing w:before="120" w:after="0" w:line="360" w:lineRule="auto"/>
        <w:jc w:val="both"/>
      </w:pPr>
      <w:r>
        <w:rPr>
          <w:rFonts w:ascii="Times New Roman" w:eastAsia="SimSun" w:hAnsi="Times New Roman" w:cs="Times New Roman"/>
          <w:kern w:val="1"/>
          <w:sz w:val="24"/>
          <w:szCs w:val="24"/>
          <w:lang w:eastAsia="ar-SA"/>
        </w:rPr>
        <w:t>Ponadto zaproponowany został przepis przejściowy</w:t>
      </w:r>
      <w:r w:rsidR="00CD1EFA">
        <w:rPr>
          <w:rFonts w:ascii="Times New Roman" w:eastAsia="SimSun" w:hAnsi="Times New Roman" w:cs="Times New Roman"/>
          <w:kern w:val="1"/>
          <w:sz w:val="24"/>
          <w:szCs w:val="24"/>
          <w:lang w:eastAsia="ar-SA"/>
        </w:rPr>
        <w:t>,</w:t>
      </w:r>
      <w:r>
        <w:rPr>
          <w:rFonts w:ascii="Times New Roman" w:eastAsia="SimSun" w:hAnsi="Times New Roman" w:cs="Times New Roman"/>
          <w:kern w:val="1"/>
          <w:sz w:val="24"/>
          <w:szCs w:val="24"/>
          <w:lang w:eastAsia="ar-SA"/>
        </w:rPr>
        <w:t xml:space="preserve"> zgodnie z którym p</w:t>
      </w:r>
      <w:r w:rsidRPr="00010E8E">
        <w:rPr>
          <w:rFonts w:ascii="Times New Roman" w:eastAsia="SimSun" w:hAnsi="Times New Roman" w:cs="Times New Roman"/>
          <w:kern w:val="1"/>
          <w:sz w:val="24"/>
          <w:szCs w:val="24"/>
          <w:lang w:eastAsia="ar-SA"/>
        </w:rPr>
        <w:t>ośrednie certyfikaty weryfikacji WE podsystemu i pośrednie deklaracje weryfikacji WE podsystemu wydane przed dniem wejścia w życie niniejszej ustawy zachowują ważność na warunkach, na jakich zostały wydane.</w:t>
      </w:r>
      <w:r w:rsidRPr="006A77C6">
        <w:t xml:space="preserve"> </w:t>
      </w:r>
    </w:p>
    <w:p w14:paraId="5A31CCE3" w14:textId="39CFF831" w:rsidR="0074307A" w:rsidRDefault="006A77C6" w:rsidP="005B135A">
      <w:pPr>
        <w:suppressAutoHyphens/>
        <w:spacing w:before="120" w:after="0" w:line="360" w:lineRule="auto"/>
        <w:jc w:val="both"/>
        <w:rPr>
          <w:rFonts w:ascii="Times New Roman" w:eastAsia="SimSun" w:hAnsi="Times New Roman" w:cs="Times New Roman"/>
          <w:kern w:val="1"/>
          <w:sz w:val="24"/>
          <w:szCs w:val="24"/>
          <w:lang w:eastAsia="ar-SA"/>
        </w:rPr>
      </w:pPr>
      <w:r w:rsidRPr="006A77C6">
        <w:rPr>
          <w:rFonts w:ascii="Times New Roman" w:hAnsi="Times New Roman" w:cs="Times New Roman"/>
          <w:sz w:val="24"/>
          <w:szCs w:val="24"/>
        </w:rPr>
        <w:t>Projektowany art. 6</w:t>
      </w:r>
      <w:r>
        <w:rPr>
          <w:rFonts w:ascii="Times New Roman" w:hAnsi="Times New Roman" w:cs="Times New Roman"/>
          <w:sz w:val="24"/>
          <w:szCs w:val="24"/>
        </w:rPr>
        <w:t xml:space="preserve"> umożliwia</w:t>
      </w:r>
      <w:r>
        <w:rPr>
          <w:rFonts w:ascii="Times New Roman" w:eastAsia="SimSun" w:hAnsi="Times New Roman" w:cs="Times New Roman"/>
          <w:kern w:val="1"/>
          <w:sz w:val="24"/>
          <w:szCs w:val="24"/>
          <w:lang w:eastAsia="ar-SA"/>
        </w:rPr>
        <w:t xml:space="preserve"> Prezesowi UTK </w:t>
      </w:r>
      <w:r w:rsidRPr="006A77C6">
        <w:rPr>
          <w:rFonts w:ascii="Times New Roman" w:eastAsia="SimSun" w:hAnsi="Times New Roman" w:cs="Times New Roman"/>
          <w:kern w:val="1"/>
          <w:sz w:val="24"/>
          <w:szCs w:val="24"/>
          <w:lang w:eastAsia="ar-SA"/>
        </w:rPr>
        <w:t>cofnięcie dotychczas wydanych certyfikatów bezpieczeństwa</w:t>
      </w:r>
      <w:r>
        <w:rPr>
          <w:rFonts w:ascii="Times New Roman" w:eastAsia="SimSun" w:hAnsi="Times New Roman" w:cs="Times New Roman"/>
          <w:kern w:val="1"/>
          <w:sz w:val="24"/>
          <w:szCs w:val="24"/>
          <w:lang w:eastAsia="ar-SA"/>
        </w:rPr>
        <w:t>,</w:t>
      </w:r>
      <w:r w:rsidRPr="006A77C6">
        <w:t xml:space="preserve"> </w:t>
      </w:r>
      <w:r w:rsidRPr="006A77C6">
        <w:rPr>
          <w:rFonts w:ascii="Times New Roman" w:eastAsia="SimSun" w:hAnsi="Times New Roman" w:cs="Times New Roman"/>
          <w:kern w:val="1"/>
          <w:sz w:val="24"/>
          <w:szCs w:val="24"/>
          <w:lang w:eastAsia="ar-SA"/>
        </w:rPr>
        <w:t>autory</w:t>
      </w:r>
      <w:r>
        <w:rPr>
          <w:rFonts w:ascii="Times New Roman" w:eastAsia="SimSun" w:hAnsi="Times New Roman" w:cs="Times New Roman"/>
          <w:kern w:val="1"/>
          <w:sz w:val="24"/>
          <w:szCs w:val="24"/>
          <w:lang w:eastAsia="ar-SA"/>
        </w:rPr>
        <w:t>zacji bezpieczeństwa, zezwoleń</w:t>
      </w:r>
      <w:r w:rsidRPr="006A77C6">
        <w:rPr>
          <w:rFonts w:ascii="Times New Roman" w:eastAsia="SimSun" w:hAnsi="Times New Roman" w:cs="Times New Roman"/>
          <w:kern w:val="1"/>
          <w:sz w:val="24"/>
          <w:szCs w:val="24"/>
          <w:lang w:eastAsia="ar-SA"/>
        </w:rPr>
        <w:t xml:space="preserve"> na dopuszczenie do eksploatacji p</w:t>
      </w:r>
      <w:r>
        <w:rPr>
          <w:rFonts w:ascii="Times New Roman" w:eastAsia="SimSun" w:hAnsi="Times New Roman" w:cs="Times New Roman"/>
          <w:kern w:val="1"/>
          <w:sz w:val="24"/>
          <w:szCs w:val="24"/>
          <w:lang w:eastAsia="ar-SA"/>
        </w:rPr>
        <w:t>ojazdu kolejowego lub zezwoleń</w:t>
      </w:r>
      <w:r w:rsidRPr="006A77C6">
        <w:rPr>
          <w:rFonts w:ascii="Times New Roman" w:eastAsia="SimSun" w:hAnsi="Times New Roman" w:cs="Times New Roman"/>
          <w:kern w:val="1"/>
          <w:sz w:val="24"/>
          <w:szCs w:val="24"/>
          <w:lang w:eastAsia="ar-SA"/>
        </w:rPr>
        <w:t xml:space="preserve"> dla typu pojazdu, </w:t>
      </w:r>
      <w:r w:rsidR="001C53AF">
        <w:rPr>
          <w:rFonts w:ascii="Times New Roman" w:eastAsia="SimSun" w:hAnsi="Times New Roman" w:cs="Times New Roman"/>
          <w:kern w:val="1"/>
          <w:sz w:val="24"/>
          <w:szCs w:val="24"/>
          <w:lang w:eastAsia="ar-SA"/>
        </w:rPr>
        <w:t xml:space="preserve">na podstawie przepisów dotychczasowych. Przepis ten znajdzie zastosowanie </w:t>
      </w:r>
      <w:r w:rsidRPr="006A77C6">
        <w:rPr>
          <w:rFonts w:ascii="Times New Roman" w:eastAsia="SimSun" w:hAnsi="Times New Roman" w:cs="Times New Roman"/>
          <w:kern w:val="1"/>
          <w:sz w:val="24"/>
          <w:szCs w:val="24"/>
          <w:lang w:eastAsia="ar-SA"/>
        </w:rPr>
        <w:t xml:space="preserve">w przypadku podmiotów, które mogą dopuszczać </w:t>
      </w:r>
      <w:r w:rsidR="00CD1EFA">
        <w:rPr>
          <w:rFonts w:ascii="Times New Roman" w:eastAsia="SimSun" w:hAnsi="Times New Roman" w:cs="Times New Roman"/>
          <w:kern w:val="1"/>
          <w:sz w:val="24"/>
          <w:szCs w:val="24"/>
          <w:lang w:eastAsia="ar-SA"/>
        </w:rPr>
        <w:t xml:space="preserve">się </w:t>
      </w:r>
      <w:r w:rsidRPr="006A77C6">
        <w:rPr>
          <w:rFonts w:ascii="Times New Roman" w:eastAsia="SimSun" w:hAnsi="Times New Roman" w:cs="Times New Roman"/>
          <w:kern w:val="1"/>
          <w:sz w:val="24"/>
          <w:szCs w:val="24"/>
          <w:lang w:eastAsia="ar-SA"/>
        </w:rPr>
        <w:t>rażących naruszeń mających wpływ na bezpie</w:t>
      </w:r>
      <w:r w:rsidR="001C53AF">
        <w:rPr>
          <w:rFonts w:ascii="Times New Roman" w:eastAsia="SimSun" w:hAnsi="Times New Roman" w:cs="Times New Roman"/>
          <w:kern w:val="1"/>
          <w:sz w:val="24"/>
          <w:szCs w:val="24"/>
          <w:lang w:eastAsia="ar-SA"/>
        </w:rPr>
        <w:t xml:space="preserve">czeństwo transportu kolejowego. </w:t>
      </w:r>
      <w:r w:rsidRPr="006A77C6">
        <w:rPr>
          <w:rFonts w:ascii="Times New Roman" w:eastAsia="SimSun" w:hAnsi="Times New Roman" w:cs="Times New Roman"/>
          <w:kern w:val="1"/>
          <w:sz w:val="24"/>
          <w:szCs w:val="24"/>
          <w:lang w:eastAsia="ar-SA"/>
        </w:rPr>
        <w:t>Podkreślić należy, że wszystkie dokumenty z zakresu kolejnictwa wydane przed dniem wejścia w życie ustawy zmieniającej zachowują ważność zgodnie z warunkami, na jakich zostały wydane. Zatem również cofnięcie takich dokumentów wymaga weryfikacji przesłanek wynikających z przepisów, na podstawie których zostały one wydane</w:t>
      </w:r>
      <w:r w:rsidR="00CD1EFA">
        <w:rPr>
          <w:rFonts w:ascii="Times New Roman" w:eastAsia="SimSun" w:hAnsi="Times New Roman" w:cs="Times New Roman"/>
          <w:kern w:val="1"/>
          <w:sz w:val="24"/>
          <w:szCs w:val="24"/>
          <w:lang w:eastAsia="ar-SA"/>
        </w:rPr>
        <w:t>,</w:t>
      </w:r>
      <w:r w:rsidRPr="006A77C6">
        <w:rPr>
          <w:rFonts w:ascii="Times New Roman" w:eastAsia="SimSun" w:hAnsi="Times New Roman" w:cs="Times New Roman"/>
          <w:kern w:val="1"/>
          <w:sz w:val="24"/>
          <w:szCs w:val="24"/>
          <w:lang w:eastAsia="ar-SA"/>
        </w:rPr>
        <w:t xml:space="preserve"> oraz zastosowania przepisów dotychczasowych.</w:t>
      </w:r>
    </w:p>
    <w:p w14:paraId="158A1008" w14:textId="4F1C616D" w:rsidR="005A4F42" w:rsidRDefault="005A4F42"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Zgodnie z projektowaną ustawą, dotychczas wydane certyfikaty </w:t>
      </w:r>
      <w:r w:rsidR="00F203FB">
        <w:rPr>
          <w:rFonts w:ascii="Times New Roman" w:eastAsia="SimSun" w:hAnsi="Times New Roman" w:cs="Times New Roman"/>
          <w:kern w:val="1"/>
          <w:sz w:val="24"/>
          <w:szCs w:val="24"/>
          <w:lang w:eastAsia="ar-SA"/>
        </w:rPr>
        <w:t xml:space="preserve">podmiotów </w:t>
      </w:r>
      <w:r w:rsidR="007663FE">
        <w:rPr>
          <w:rFonts w:ascii="Times New Roman" w:eastAsia="SimSun" w:hAnsi="Times New Roman" w:cs="Times New Roman"/>
          <w:kern w:val="1"/>
          <w:sz w:val="24"/>
          <w:szCs w:val="24"/>
          <w:lang w:eastAsia="ar-SA"/>
        </w:rPr>
        <w:t>odpowiedzialnych</w:t>
      </w:r>
      <w:r w:rsidR="00F203FB">
        <w:rPr>
          <w:rFonts w:ascii="Times New Roman" w:eastAsia="SimSun" w:hAnsi="Times New Roman" w:cs="Times New Roman"/>
          <w:kern w:val="1"/>
          <w:sz w:val="24"/>
          <w:szCs w:val="24"/>
          <w:lang w:eastAsia="ar-SA"/>
        </w:rPr>
        <w:t xml:space="preserve"> za utrzymanie pojazdu kolejowego</w:t>
      </w:r>
      <w:r w:rsidRPr="005A4F42">
        <w:rPr>
          <w:rFonts w:ascii="Times New Roman" w:eastAsia="SimSun" w:hAnsi="Times New Roman" w:cs="Times New Roman"/>
          <w:kern w:val="1"/>
          <w:sz w:val="24"/>
          <w:szCs w:val="24"/>
          <w:lang w:eastAsia="ar-SA"/>
        </w:rPr>
        <w:t xml:space="preserve"> </w:t>
      </w:r>
      <w:r w:rsidR="007663FE">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ECM</w:t>
      </w:r>
      <w:r w:rsidR="007663FE">
        <w:rPr>
          <w:rFonts w:ascii="Times New Roman" w:eastAsia="SimSun" w:hAnsi="Times New Roman" w:cs="Times New Roman"/>
          <w:kern w:val="1"/>
          <w:sz w:val="24"/>
          <w:szCs w:val="24"/>
          <w:lang w:eastAsia="ar-SA"/>
        </w:rPr>
        <w:t>)</w:t>
      </w:r>
      <w:r w:rsidR="00F203FB">
        <w:rPr>
          <w:rFonts w:ascii="Times New Roman" w:eastAsia="SimSun" w:hAnsi="Times New Roman" w:cs="Times New Roman"/>
          <w:kern w:val="1"/>
          <w:sz w:val="24"/>
          <w:szCs w:val="24"/>
          <w:lang w:eastAsia="ar-SA"/>
        </w:rPr>
        <w:t xml:space="preserve"> w zakresie wagonów towarowych</w:t>
      </w:r>
      <w:r w:rsidRPr="005A4F42">
        <w:rPr>
          <w:rFonts w:ascii="Times New Roman" w:eastAsia="SimSun" w:hAnsi="Times New Roman" w:cs="Times New Roman"/>
          <w:kern w:val="1"/>
          <w:sz w:val="24"/>
          <w:szCs w:val="24"/>
          <w:lang w:eastAsia="ar-SA"/>
        </w:rPr>
        <w:t>,</w:t>
      </w:r>
      <w:r w:rsidR="00F203FB">
        <w:rPr>
          <w:rFonts w:ascii="Times New Roman" w:eastAsia="SimSun" w:hAnsi="Times New Roman" w:cs="Times New Roman"/>
          <w:kern w:val="1"/>
          <w:sz w:val="24"/>
          <w:szCs w:val="24"/>
          <w:lang w:eastAsia="ar-SA"/>
        </w:rPr>
        <w:t xml:space="preserve"> wydane przed dniem wejścia w życie niniejszej ustawy</w:t>
      </w:r>
      <w:r w:rsidRPr="005A4F42">
        <w:rPr>
          <w:rFonts w:ascii="Times New Roman" w:eastAsia="SimSun" w:hAnsi="Times New Roman" w:cs="Times New Roman"/>
          <w:kern w:val="1"/>
          <w:sz w:val="24"/>
          <w:szCs w:val="24"/>
          <w:lang w:eastAsia="ar-SA"/>
        </w:rPr>
        <w:t xml:space="preserve">, pozostają utrzymane w mocy. Z uwagi na odroczone wejście w życie przepisów dotyczących świadectw sprawności technicznej wskazano, iż świadectwa wydane przed </w:t>
      </w:r>
      <w:r w:rsidR="00B11543">
        <w:rPr>
          <w:rFonts w:ascii="Times New Roman" w:eastAsia="SimSun" w:hAnsi="Times New Roman" w:cs="Times New Roman"/>
          <w:kern w:val="1"/>
          <w:sz w:val="24"/>
          <w:szCs w:val="24"/>
          <w:lang w:eastAsia="ar-SA"/>
        </w:rPr>
        <w:t>dniem wejścia w życie niniejszej ustawy</w:t>
      </w:r>
      <w:r w:rsidRPr="005A4F42">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lastRenderedPageBreak/>
        <w:t xml:space="preserve">zachowują ważność na warunkach, na jakich zostały wydane. Przywołany termin jest uzasadniony terminem wejścia w życie obowiązku posiadania certyfikatu ECM dla podmiotów zajmujących się utrzymaniem innych rodzajów pojazdów niż wagony towarowe. </w:t>
      </w:r>
    </w:p>
    <w:p w14:paraId="5BD2244D" w14:textId="0362F0FD" w:rsidR="00AD13E7" w:rsidRDefault="00AD13E7"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Świadectwa sprawności technicznej wydane przed dniem 16 czerwca 2022 r. zachowują ważność na warunkach</w:t>
      </w:r>
      <w:r w:rsidR="00CD1EFA">
        <w:rPr>
          <w:rFonts w:ascii="Times New Roman" w:eastAsia="SimSun" w:hAnsi="Times New Roman" w:cs="Times New Roman"/>
          <w:kern w:val="1"/>
          <w:sz w:val="24"/>
          <w:szCs w:val="24"/>
          <w:lang w:eastAsia="ar-SA"/>
        </w:rPr>
        <w:t>,</w:t>
      </w:r>
      <w:r>
        <w:rPr>
          <w:rFonts w:ascii="Times New Roman" w:eastAsia="SimSun" w:hAnsi="Times New Roman" w:cs="Times New Roman"/>
          <w:kern w:val="1"/>
          <w:sz w:val="24"/>
          <w:szCs w:val="24"/>
          <w:lang w:eastAsia="ar-SA"/>
        </w:rPr>
        <w:t xml:space="preserve"> na jakich zostały wydane.</w:t>
      </w:r>
    </w:p>
    <w:p w14:paraId="69A4F3C5" w14:textId="091CA72C" w:rsidR="00DE5C6C" w:rsidRDefault="00DE5C6C"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W związku z faktem, iż obecnie jeszcze nie funkcjonuje europejski rejestr pojazdów, o</w:t>
      </w:r>
      <w:r w:rsidR="004D1418">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którym mowa w decyzji wykonawcz</w:t>
      </w:r>
      <w:r w:rsidR="00043BA9">
        <w:rPr>
          <w:rFonts w:ascii="Times New Roman" w:eastAsia="SimSun" w:hAnsi="Times New Roman" w:cs="Times New Roman"/>
          <w:kern w:val="1"/>
          <w:sz w:val="24"/>
          <w:szCs w:val="24"/>
          <w:lang w:eastAsia="ar-SA"/>
        </w:rPr>
        <w:t>ej</w:t>
      </w:r>
      <w:r w:rsidRPr="005A4F42">
        <w:rPr>
          <w:rFonts w:ascii="Times New Roman" w:eastAsia="SimSun" w:hAnsi="Times New Roman" w:cs="Times New Roman"/>
          <w:kern w:val="1"/>
          <w:sz w:val="24"/>
          <w:szCs w:val="24"/>
          <w:lang w:eastAsia="ar-SA"/>
        </w:rPr>
        <w:t xml:space="preserve"> Komisji (UE) 2018/1614 z dnia 25 października 2018</w:t>
      </w:r>
      <w:r w:rsidR="002B3168">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r. ustanawiającej specyfikacje dotyczące rejestrów pojazdów, </w:t>
      </w:r>
      <w:r w:rsidR="00035FD6" w:rsidRPr="00035FD6">
        <w:rPr>
          <w:rFonts w:ascii="Times New Roman" w:eastAsia="SimSun" w:hAnsi="Times New Roman" w:cs="Times New Roman"/>
          <w:kern w:val="1"/>
          <w:sz w:val="24"/>
          <w:szCs w:val="24"/>
          <w:lang w:eastAsia="ar-SA"/>
        </w:rPr>
        <w:t>o których mowa w art. 47 dyrektywy Parlamentu Europejskiego i Rady (UE) 2016/797 oraz zmieniając</w:t>
      </w:r>
      <w:r w:rsidR="00A85322">
        <w:rPr>
          <w:rFonts w:ascii="Times New Roman" w:eastAsia="SimSun" w:hAnsi="Times New Roman" w:cs="Times New Roman"/>
          <w:kern w:val="1"/>
          <w:sz w:val="24"/>
          <w:szCs w:val="24"/>
          <w:lang w:eastAsia="ar-SA"/>
        </w:rPr>
        <w:t>ej</w:t>
      </w:r>
      <w:r w:rsidR="00035FD6" w:rsidRPr="00035FD6">
        <w:rPr>
          <w:rFonts w:ascii="Times New Roman" w:eastAsia="SimSun" w:hAnsi="Times New Roman" w:cs="Times New Roman"/>
          <w:kern w:val="1"/>
          <w:sz w:val="24"/>
          <w:szCs w:val="24"/>
          <w:lang w:eastAsia="ar-SA"/>
        </w:rPr>
        <w:t xml:space="preserve"> i uchylając</w:t>
      </w:r>
      <w:r w:rsidR="00A85322">
        <w:rPr>
          <w:rFonts w:ascii="Times New Roman" w:eastAsia="SimSun" w:hAnsi="Times New Roman" w:cs="Times New Roman"/>
          <w:kern w:val="1"/>
          <w:sz w:val="24"/>
          <w:szCs w:val="24"/>
          <w:lang w:eastAsia="ar-SA"/>
        </w:rPr>
        <w:t>ej</w:t>
      </w:r>
      <w:r w:rsidR="00035FD6" w:rsidRPr="00035FD6">
        <w:rPr>
          <w:rFonts w:ascii="Times New Roman" w:eastAsia="SimSun" w:hAnsi="Times New Roman" w:cs="Times New Roman"/>
          <w:kern w:val="1"/>
          <w:sz w:val="24"/>
          <w:szCs w:val="24"/>
          <w:lang w:eastAsia="ar-SA"/>
        </w:rPr>
        <w:t xml:space="preserve"> decyzję Komisji 2007/756/WE </w:t>
      </w:r>
      <w:r w:rsidR="00035FD6">
        <w:rPr>
          <w:rFonts w:ascii="Times New Roman" w:eastAsia="SimSun" w:hAnsi="Times New Roman" w:cs="Times New Roman"/>
          <w:kern w:val="1"/>
          <w:sz w:val="24"/>
          <w:szCs w:val="24"/>
          <w:lang w:eastAsia="ar-SA"/>
        </w:rPr>
        <w:t>(Dz. Urz. UE L 268 z 26.10.2018, str. 53)</w:t>
      </w:r>
      <w:r w:rsidR="00CD1EFA">
        <w:rPr>
          <w:rFonts w:ascii="Times New Roman" w:eastAsia="SimSun" w:hAnsi="Times New Roman" w:cs="Times New Roman"/>
          <w:kern w:val="1"/>
          <w:sz w:val="24"/>
          <w:szCs w:val="24"/>
          <w:lang w:eastAsia="ar-SA"/>
        </w:rPr>
        <w:t>,</w:t>
      </w:r>
      <w:r w:rsidR="00035FD6">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konieczn</w:t>
      </w:r>
      <w:r w:rsidR="00CD1EFA">
        <w:rPr>
          <w:rFonts w:ascii="Times New Roman" w:eastAsia="SimSun" w:hAnsi="Times New Roman" w:cs="Times New Roman"/>
          <w:kern w:val="1"/>
          <w:sz w:val="24"/>
          <w:szCs w:val="24"/>
          <w:lang w:eastAsia="ar-SA"/>
        </w:rPr>
        <w:t>e</w:t>
      </w:r>
      <w:r w:rsidRPr="005A4F42">
        <w:rPr>
          <w:rFonts w:ascii="Times New Roman" w:eastAsia="SimSun" w:hAnsi="Times New Roman" w:cs="Times New Roman"/>
          <w:kern w:val="1"/>
          <w:sz w:val="24"/>
          <w:szCs w:val="24"/>
          <w:lang w:eastAsia="ar-SA"/>
        </w:rPr>
        <w:t xml:space="preserve"> jest </w:t>
      </w:r>
      <w:r w:rsidR="00916ACC">
        <w:rPr>
          <w:rFonts w:ascii="Times New Roman" w:eastAsia="SimSun" w:hAnsi="Times New Roman" w:cs="Times New Roman"/>
          <w:kern w:val="1"/>
          <w:sz w:val="24"/>
          <w:szCs w:val="24"/>
          <w:lang w:eastAsia="ar-SA"/>
        </w:rPr>
        <w:t xml:space="preserve">uznanie pojazdów kolejowych wpisanych do krajowego rejestru pojazdów kolejowych za pojazdy kolejowe wpisane do europejskiego rejestru pojazdów </w:t>
      </w:r>
      <w:r w:rsidR="00223B75">
        <w:rPr>
          <w:rFonts w:ascii="Times New Roman" w:eastAsia="SimSun" w:hAnsi="Times New Roman" w:cs="Times New Roman"/>
          <w:kern w:val="1"/>
          <w:sz w:val="24"/>
          <w:szCs w:val="24"/>
          <w:lang w:eastAsia="ar-SA"/>
        </w:rPr>
        <w:t xml:space="preserve">kolejowych </w:t>
      </w:r>
      <w:r w:rsidR="00916ACC">
        <w:rPr>
          <w:rFonts w:ascii="Times New Roman" w:eastAsia="SimSun" w:hAnsi="Times New Roman" w:cs="Times New Roman"/>
          <w:kern w:val="1"/>
          <w:sz w:val="24"/>
          <w:szCs w:val="24"/>
          <w:lang w:eastAsia="ar-SA"/>
        </w:rPr>
        <w:t xml:space="preserve">(EVR). </w:t>
      </w:r>
    </w:p>
    <w:p w14:paraId="02BFC904" w14:textId="3920FBAA" w:rsidR="006719EF" w:rsidRDefault="006719EF" w:rsidP="005B135A">
      <w:pPr>
        <w:suppressAutoHyphens/>
        <w:spacing w:before="120" w:after="0" w:line="360" w:lineRule="auto"/>
        <w:jc w:val="both"/>
        <w:rPr>
          <w:rFonts w:ascii="Times New Roman" w:eastAsia="SimSun" w:hAnsi="Times New Roman" w:cs="Times New Roman"/>
          <w:kern w:val="1"/>
          <w:sz w:val="24"/>
          <w:szCs w:val="24"/>
          <w:lang w:eastAsia="ar-SA"/>
        </w:rPr>
      </w:pPr>
      <w:r w:rsidRPr="00110E80">
        <w:rPr>
          <w:rFonts w:ascii="Times New Roman" w:eastAsia="SimSun" w:hAnsi="Times New Roman" w:cs="Times New Roman"/>
          <w:kern w:val="1"/>
          <w:sz w:val="24"/>
          <w:szCs w:val="24"/>
          <w:lang w:eastAsia="ar-SA"/>
        </w:rPr>
        <w:t>Ze względu na zmiany w zakresie danych i terminach przedkładania raportów w sprawie bezpieczeństwa za rok 20</w:t>
      </w:r>
      <w:r w:rsidR="001C6BB5">
        <w:rPr>
          <w:rFonts w:ascii="Times New Roman" w:eastAsia="SimSun" w:hAnsi="Times New Roman" w:cs="Times New Roman"/>
          <w:kern w:val="1"/>
          <w:sz w:val="24"/>
          <w:szCs w:val="24"/>
          <w:lang w:eastAsia="ar-SA"/>
        </w:rPr>
        <w:t>20</w:t>
      </w:r>
      <w:r w:rsidRPr="00110E80">
        <w:rPr>
          <w:rFonts w:ascii="Times New Roman" w:eastAsia="SimSun" w:hAnsi="Times New Roman" w:cs="Times New Roman"/>
          <w:kern w:val="1"/>
          <w:sz w:val="24"/>
          <w:szCs w:val="24"/>
          <w:lang w:eastAsia="ar-SA"/>
        </w:rPr>
        <w:t xml:space="preserve"> przez przewoźników kolejowych i zarządców infrastruktury, a także Prezesa UTK, przesądzono, iż do tych raportów zastosowanie znajdą przepisy dotychczasowe.</w:t>
      </w:r>
    </w:p>
    <w:p w14:paraId="55456489" w14:textId="41636B4B" w:rsidR="00F93235" w:rsidRDefault="00F93235"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Zaproponowany został również przepis przejściowy, zgodnie z którym z</w:t>
      </w:r>
      <w:r w:rsidRPr="00F93235">
        <w:rPr>
          <w:rFonts w:ascii="Times New Roman" w:eastAsia="SimSun" w:hAnsi="Times New Roman" w:cs="Times New Roman"/>
          <w:kern w:val="1"/>
          <w:sz w:val="24"/>
          <w:szCs w:val="24"/>
          <w:lang w:eastAsia="ar-SA"/>
        </w:rPr>
        <w:t>arządcy infrastruktury mogą eksploatować podsystemy strukturalne „infrastruktura”, „sterowanie – urządzenia przytorowe” lub „energia” do czasu ich odnowienia albo modernizacji, bez zezwolenia, o którym mowa w art. 25e ust. 1 ustawy zmienianej w art. 1, w brzmieniu nadanym niniejszą ustawą, jeżeli na pods</w:t>
      </w:r>
      <w:r>
        <w:rPr>
          <w:rFonts w:ascii="Times New Roman" w:eastAsia="SimSun" w:hAnsi="Times New Roman" w:cs="Times New Roman"/>
          <w:kern w:val="1"/>
          <w:sz w:val="24"/>
          <w:szCs w:val="24"/>
          <w:lang w:eastAsia="ar-SA"/>
        </w:rPr>
        <w:t>tawie przepisów dotychczasowych</w:t>
      </w:r>
      <w:r w:rsidRPr="00F93235">
        <w:rPr>
          <w:rFonts w:ascii="Times New Roman" w:eastAsia="SimSun" w:hAnsi="Times New Roman" w:cs="Times New Roman"/>
          <w:kern w:val="1"/>
          <w:sz w:val="24"/>
          <w:szCs w:val="24"/>
          <w:lang w:eastAsia="ar-SA"/>
        </w:rPr>
        <w:t xml:space="preserve"> </w:t>
      </w:r>
      <w:r>
        <w:rPr>
          <w:rFonts w:ascii="Times New Roman" w:eastAsia="SimSun" w:hAnsi="Times New Roman" w:cs="Times New Roman"/>
          <w:kern w:val="1"/>
          <w:sz w:val="24"/>
          <w:szCs w:val="24"/>
          <w:lang w:eastAsia="ar-SA"/>
        </w:rPr>
        <w:t xml:space="preserve">nie wymagały one uzyskania </w:t>
      </w:r>
      <w:r w:rsidRPr="00F93235">
        <w:rPr>
          <w:rFonts w:ascii="Times New Roman" w:eastAsia="SimSun" w:hAnsi="Times New Roman" w:cs="Times New Roman"/>
          <w:kern w:val="1"/>
          <w:sz w:val="24"/>
          <w:szCs w:val="24"/>
          <w:lang w:eastAsia="ar-SA"/>
        </w:rPr>
        <w:t>zezwolenia na dopuszczenie do eksploatacji.</w:t>
      </w:r>
      <w:r w:rsidR="007573EA">
        <w:rPr>
          <w:rFonts w:ascii="Times New Roman" w:eastAsia="SimSun" w:hAnsi="Times New Roman" w:cs="Times New Roman"/>
          <w:kern w:val="1"/>
          <w:sz w:val="24"/>
          <w:szCs w:val="24"/>
          <w:lang w:eastAsia="ar-SA"/>
        </w:rPr>
        <w:t xml:space="preserve"> Przepis ten jest konieczny ze względu na to, że obecnie istnieją podsystem</w:t>
      </w:r>
      <w:r w:rsidR="005F5FF1">
        <w:rPr>
          <w:rFonts w:ascii="Times New Roman" w:eastAsia="SimSun" w:hAnsi="Times New Roman" w:cs="Times New Roman"/>
          <w:kern w:val="1"/>
          <w:sz w:val="24"/>
          <w:szCs w:val="24"/>
          <w:lang w:eastAsia="ar-SA"/>
        </w:rPr>
        <w:t>y</w:t>
      </w:r>
      <w:r w:rsidR="007573EA">
        <w:rPr>
          <w:rFonts w:ascii="Times New Roman" w:eastAsia="SimSun" w:hAnsi="Times New Roman" w:cs="Times New Roman"/>
          <w:kern w:val="1"/>
          <w:sz w:val="24"/>
          <w:szCs w:val="24"/>
          <w:lang w:eastAsia="ar-SA"/>
        </w:rPr>
        <w:t>, które są eksploatowane</w:t>
      </w:r>
      <w:r w:rsidR="007573EA" w:rsidRPr="007573EA">
        <w:rPr>
          <w:rFonts w:ascii="Times New Roman" w:eastAsia="SimSun" w:hAnsi="Times New Roman" w:cs="Times New Roman"/>
          <w:kern w:val="1"/>
          <w:sz w:val="24"/>
          <w:szCs w:val="24"/>
          <w:lang w:eastAsia="ar-SA"/>
        </w:rPr>
        <w:t>, a</w:t>
      </w:r>
      <w:r w:rsidR="007573EA">
        <w:rPr>
          <w:rFonts w:ascii="Times New Roman" w:eastAsia="SimSun" w:hAnsi="Times New Roman" w:cs="Times New Roman"/>
          <w:kern w:val="1"/>
          <w:sz w:val="24"/>
          <w:szCs w:val="24"/>
          <w:lang w:eastAsia="ar-SA"/>
        </w:rPr>
        <w:t>le z różnych przyczyn (</w:t>
      </w:r>
      <w:r w:rsidR="007573EA" w:rsidRPr="007573EA">
        <w:rPr>
          <w:rFonts w:ascii="Times New Roman" w:eastAsia="SimSun" w:hAnsi="Times New Roman" w:cs="Times New Roman"/>
          <w:kern w:val="1"/>
          <w:sz w:val="24"/>
          <w:szCs w:val="24"/>
          <w:lang w:eastAsia="ar-SA"/>
        </w:rPr>
        <w:t xml:space="preserve">np. szereg zmian w poszczególnych TSI w ubiegłych latach, uzyskanie odstępstwa </w:t>
      </w:r>
      <w:r w:rsidR="007573EA">
        <w:rPr>
          <w:rFonts w:ascii="Times New Roman" w:eastAsia="SimSun" w:hAnsi="Times New Roman" w:cs="Times New Roman"/>
          <w:kern w:val="1"/>
          <w:sz w:val="24"/>
          <w:szCs w:val="24"/>
          <w:lang w:eastAsia="ar-SA"/>
        </w:rPr>
        <w:t>itp.) nie przechodziły</w:t>
      </w:r>
      <w:r w:rsidR="007573EA" w:rsidRPr="007573EA">
        <w:rPr>
          <w:rFonts w:ascii="Times New Roman" w:eastAsia="SimSun" w:hAnsi="Times New Roman" w:cs="Times New Roman"/>
          <w:kern w:val="1"/>
          <w:sz w:val="24"/>
          <w:szCs w:val="24"/>
          <w:lang w:eastAsia="ar-SA"/>
        </w:rPr>
        <w:t xml:space="preserve"> weryfikacji WE i </w:t>
      </w:r>
      <w:r w:rsidR="007573EA">
        <w:rPr>
          <w:rFonts w:ascii="Times New Roman" w:eastAsia="SimSun" w:hAnsi="Times New Roman" w:cs="Times New Roman"/>
          <w:kern w:val="1"/>
          <w:sz w:val="24"/>
          <w:szCs w:val="24"/>
          <w:lang w:eastAsia="ar-SA"/>
        </w:rPr>
        <w:t>nie posiadają</w:t>
      </w:r>
      <w:r w:rsidR="007573EA" w:rsidRPr="007573EA">
        <w:rPr>
          <w:rFonts w:ascii="Times New Roman" w:eastAsia="SimSun" w:hAnsi="Times New Roman" w:cs="Times New Roman"/>
          <w:kern w:val="1"/>
          <w:sz w:val="24"/>
          <w:szCs w:val="24"/>
          <w:lang w:eastAsia="ar-SA"/>
        </w:rPr>
        <w:t xml:space="preserve"> zezwolenia na dopuszczenie do eksploatacji.</w:t>
      </w:r>
    </w:p>
    <w:p w14:paraId="206EFBD1" w14:textId="1E18017A" w:rsidR="005A4F42" w:rsidRDefault="005A4F42"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Przewodnik przygotowany przez Prezesa UTK na podstawie art. 18c ustawy zmienianej w</w:t>
      </w:r>
      <w:r w:rsidR="00CD1EFA">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art.</w:t>
      </w:r>
      <w:r w:rsidR="00CD1EFA">
        <w:rPr>
          <w:rFonts w:ascii="Times New Roman" w:eastAsia="SimSun" w:hAnsi="Times New Roman" w:cs="Times New Roman"/>
          <w:kern w:val="1"/>
          <w:sz w:val="24"/>
          <w:szCs w:val="24"/>
          <w:lang w:eastAsia="ar-SA"/>
        </w:rPr>
        <w:t> </w:t>
      </w:r>
      <w:r w:rsidRPr="005A4F42">
        <w:rPr>
          <w:rFonts w:ascii="Times New Roman" w:eastAsia="SimSun" w:hAnsi="Times New Roman" w:cs="Times New Roman"/>
          <w:kern w:val="1"/>
          <w:sz w:val="24"/>
          <w:szCs w:val="24"/>
          <w:lang w:eastAsia="ar-SA"/>
        </w:rPr>
        <w:t xml:space="preserve">1 należy wydać w terminie trzech miesięcy od dnia wejścia w życie ustawy. </w:t>
      </w:r>
    </w:p>
    <w:p w14:paraId="43108A13" w14:textId="298BE188" w:rsidR="00C03D48" w:rsidRPr="005A4F42" w:rsidRDefault="00C03D48" w:rsidP="005B135A">
      <w:pPr>
        <w:suppressAutoHyphens/>
        <w:spacing w:before="120" w:after="0" w:line="36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 xml:space="preserve">Prezes UTK publikuje </w:t>
      </w:r>
      <w:r w:rsidRPr="00C03D48">
        <w:rPr>
          <w:rFonts w:ascii="Times New Roman" w:eastAsia="SimSun" w:hAnsi="Times New Roman" w:cs="Times New Roman"/>
          <w:kern w:val="1"/>
          <w:sz w:val="24"/>
          <w:szCs w:val="24"/>
          <w:lang w:eastAsia="ar-SA"/>
        </w:rPr>
        <w:t>wytyczne, o który</w:t>
      </w:r>
      <w:r w:rsidR="00CD1EFA">
        <w:rPr>
          <w:rFonts w:ascii="Times New Roman" w:eastAsia="SimSun" w:hAnsi="Times New Roman" w:cs="Times New Roman"/>
          <w:kern w:val="1"/>
          <w:sz w:val="24"/>
          <w:szCs w:val="24"/>
          <w:lang w:eastAsia="ar-SA"/>
        </w:rPr>
        <w:t>ch</w:t>
      </w:r>
      <w:r w:rsidRPr="00C03D48">
        <w:rPr>
          <w:rFonts w:ascii="Times New Roman" w:eastAsia="SimSun" w:hAnsi="Times New Roman" w:cs="Times New Roman"/>
          <w:kern w:val="1"/>
          <w:sz w:val="24"/>
          <w:szCs w:val="24"/>
          <w:lang w:eastAsia="ar-SA"/>
        </w:rPr>
        <w:t xml:space="preserve"> mowa w art. 25e ust. 9 ustawy zmienianej w</w:t>
      </w:r>
      <w:r w:rsidR="00CD1EFA">
        <w:rPr>
          <w:rFonts w:ascii="Times New Roman" w:eastAsia="SimSun" w:hAnsi="Times New Roman" w:cs="Times New Roman"/>
          <w:kern w:val="1"/>
          <w:sz w:val="24"/>
          <w:szCs w:val="24"/>
          <w:lang w:eastAsia="ar-SA"/>
        </w:rPr>
        <w:t> </w:t>
      </w:r>
      <w:r w:rsidRPr="00C03D48">
        <w:rPr>
          <w:rFonts w:ascii="Times New Roman" w:eastAsia="SimSun" w:hAnsi="Times New Roman" w:cs="Times New Roman"/>
          <w:kern w:val="1"/>
          <w:sz w:val="24"/>
          <w:szCs w:val="24"/>
          <w:lang w:eastAsia="ar-SA"/>
        </w:rPr>
        <w:t>art.</w:t>
      </w:r>
      <w:r w:rsidR="00CD1EFA">
        <w:rPr>
          <w:rFonts w:ascii="Times New Roman" w:eastAsia="SimSun" w:hAnsi="Times New Roman" w:cs="Times New Roman"/>
          <w:kern w:val="1"/>
          <w:sz w:val="24"/>
          <w:szCs w:val="24"/>
          <w:lang w:eastAsia="ar-SA"/>
        </w:rPr>
        <w:t> </w:t>
      </w:r>
      <w:r w:rsidRPr="00C03D48">
        <w:rPr>
          <w:rFonts w:ascii="Times New Roman" w:eastAsia="SimSun" w:hAnsi="Times New Roman" w:cs="Times New Roman"/>
          <w:kern w:val="1"/>
          <w:sz w:val="24"/>
          <w:szCs w:val="24"/>
          <w:lang w:eastAsia="ar-SA"/>
        </w:rPr>
        <w:t>1</w:t>
      </w:r>
      <w:r w:rsidR="00CD1EFA">
        <w:rPr>
          <w:rFonts w:ascii="Times New Roman" w:eastAsia="SimSun" w:hAnsi="Times New Roman" w:cs="Times New Roman"/>
          <w:kern w:val="1"/>
          <w:sz w:val="24"/>
          <w:szCs w:val="24"/>
          <w:lang w:eastAsia="ar-SA"/>
        </w:rPr>
        <w:t>,</w:t>
      </w:r>
      <w:r w:rsidRPr="00C03D48">
        <w:rPr>
          <w:rFonts w:ascii="Times New Roman" w:eastAsia="SimSun" w:hAnsi="Times New Roman" w:cs="Times New Roman"/>
          <w:kern w:val="1"/>
          <w:sz w:val="24"/>
          <w:szCs w:val="24"/>
          <w:lang w:eastAsia="ar-SA"/>
        </w:rPr>
        <w:t xml:space="preserve"> w brzmieniu nadanym niniejszą ustawą</w:t>
      </w:r>
      <w:r>
        <w:rPr>
          <w:rFonts w:ascii="Times New Roman" w:eastAsia="SimSun" w:hAnsi="Times New Roman" w:cs="Times New Roman"/>
          <w:kern w:val="1"/>
          <w:sz w:val="24"/>
          <w:szCs w:val="24"/>
          <w:lang w:eastAsia="ar-SA"/>
        </w:rPr>
        <w:t>, w terminie trzech miesięcy od dnia wejścia w życie niniejszej ustawy.</w:t>
      </w:r>
    </w:p>
    <w:p w14:paraId="262402B8" w14:textId="160C46E9" w:rsidR="005A4F42" w:rsidRDefault="005A4F42" w:rsidP="005B135A">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5A4F42">
        <w:rPr>
          <w:rFonts w:ascii="Times New Roman" w:eastAsia="Times New Roman" w:hAnsi="Times New Roman" w:cs="Times New Roman"/>
          <w:sz w:val="24"/>
          <w:szCs w:val="20"/>
          <w:lang w:eastAsia="pl-PL"/>
        </w:rPr>
        <w:lastRenderedPageBreak/>
        <w:t>Do postępowań prowadzonych przez Państwową Komisję Badania Wypadków Kolejowych w sprawie poważnych wypadków, wypadków i incydentów, wszczętych i niezakończonych przed dniem wejścia w życie niniejszej ustawy, stosuje się przepisy dotychczasow</w:t>
      </w:r>
      <w:r w:rsidR="00541F5D">
        <w:rPr>
          <w:rFonts w:ascii="Times New Roman" w:eastAsia="Times New Roman" w:hAnsi="Times New Roman" w:cs="Times New Roman"/>
          <w:sz w:val="24"/>
          <w:szCs w:val="20"/>
          <w:lang w:eastAsia="pl-PL"/>
        </w:rPr>
        <w:t>e</w:t>
      </w:r>
      <w:r w:rsidRPr="005A4F42">
        <w:rPr>
          <w:rFonts w:ascii="Times New Roman" w:eastAsia="Times New Roman" w:hAnsi="Times New Roman" w:cs="Times New Roman"/>
          <w:sz w:val="24"/>
          <w:szCs w:val="20"/>
          <w:lang w:eastAsia="pl-PL"/>
        </w:rPr>
        <w:t>. Zmiany dokonane niniejszym projektem ustawy nie powinny wpłynąć na obecnie prowadzone postępowania w sprawie poważnych wypadków, wypadków i incydentów, dlatego możliwe będzie stosowanie w stosunku do nich obecnie obowiązujących przepisów rozdziału 5a ustawy o transporcie kolejowym. Identycznie uregulowane zostają będące w toku postępowania prowadzone przez komisje kolejowe, o których mowa w art. 28m ustawy transporcie kolejowym.</w:t>
      </w:r>
    </w:p>
    <w:p w14:paraId="7A7928F7" w14:textId="4C2D26F3" w:rsidR="005A4F42" w:rsidRPr="009E6A4B" w:rsidRDefault="00E305E5" w:rsidP="005B135A">
      <w:pPr>
        <w:suppressAutoHyphens/>
        <w:spacing w:before="120" w:after="0" w:line="360" w:lineRule="auto"/>
        <w:jc w:val="both"/>
        <w:rPr>
          <w:rFonts w:ascii="Times New Roman" w:hAnsi="Times New Roman"/>
          <w:sz w:val="24"/>
        </w:rPr>
      </w:pPr>
      <w:r>
        <w:rPr>
          <w:rFonts w:ascii="Times New Roman" w:eastAsia="Times New Roman" w:hAnsi="Times New Roman" w:cs="Times New Roman"/>
          <w:sz w:val="24"/>
          <w:szCs w:val="20"/>
          <w:lang w:eastAsia="pl-PL"/>
        </w:rPr>
        <w:t>Projektowane rozwiązania wpływają na kwestię obowiązywania przepisów wykonawczych wydanych na podstawie art. 16 ust. 4</w:t>
      </w:r>
      <w:r w:rsidR="009C6E2E">
        <w:rPr>
          <w:rFonts w:ascii="Times New Roman" w:eastAsia="Times New Roman" w:hAnsi="Times New Roman" w:cs="Times New Roman"/>
          <w:sz w:val="24"/>
          <w:szCs w:val="20"/>
          <w:lang w:eastAsia="pl-PL"/>
        </w:rPr>
        <w:t xml:space="preserve"> i art.</w:t>
      </w:r>
      <w:r>
        <w:rPr>
          <w:rFonts w:ascii="Times New Roman" w:eastAsia="Times New Roman" w:hAnsi="Times New Roman" w:cs="Times New Roman"/>
          <w:sz w:val="24"/>
          <w:szCs w:val="20"/>
          <w:lang w:eastAsia="pl-PL"/>
        </w:rPr>
        <w:t xml:space="preserve"> 17a ust. 11 ustawy o transporcie kolejowym. </w:t>
      </w:r>
      <w:r w:rsidR="001C53AF">
        <w:rPr>
          <w:rFonts w:ascii="Times New Roman" w:eastAsia="Times New Roman" w:hAnsi="Times New Roman" w:cs="Times New Roman"/>
          <w:sz w:val="24"/>
          <w:szCs w:val="20"/>
          <w:lang w:eastAsia="pl-PL"/>
        </w:rPr>
        <w:t>W</w:t>
      </w:r>
      <w:r w:rsidR="002B3168">
        <w:rPr>
          <w:rFonts w:ascii="Times New Roman" w:eastAsia="Times New Roman" w:hAnsi="Times New Roman" w:cs="Times New Roman"/>
          <w:sz w:val="24"/>
          <w:szCs w:val="20"/>
          <w:lang w:eastAsia="pl-PL"/>
        </w:rPr>
        <w:t> </w:t>
      </w:r>
      <w:r w:rsidR="001C53AF">
        <w:rPr>
          <w:rFonts w:ascii="Times New Roman" w:eastAsia="Times New Roman" w:hAnsi="Times New Roman" w:cs="Times New Roman"/>
          <w:sz w:val="24"/>
          <w:szCs w:val="20"/>
          <w:lang w:eastAsia="pl-PL"/>
        </w:rPr>
        <w:t>związku z powyższym proponuje</w:t>
      </w:r>
      <w:r>
        <w:rPr>
          <w:rFonts w:ascii="Times New Roman" w:eastAsia="Times New Roman" w:hAnsi="Times New Roman" w:cs="Times New Roman"/>
          <w:sz w:val="24"/>
          <w:szCs w:val="20"/>
          <w:lang w:eastAsia="pl-PL"/>
        </w:rPr>
        <w:t xml:space="preserve"> się ich pozostawienie w mocy do dnia wejścia w życie </w:t>
      </w:r>
      <w:r w:rsidR="00541598">
        <w:rPr>
          <w:rFonts w:ascii="Times New Roman" w:eastAsia="Times New Roman" w:hAnsi="Times New Roman" w:cs="Times New Roman"/>
          <w:sz w:val="24"/>
          <w:szCs w:val="20"/>
          <w:lang w:eastAsia="pl-PL"/>
        </w:rPr>
        <w:t xml:space="preserve">przepisów wykonawczych wydanych na </w:t>
      </w:r>
      <w:r w:rsidR="005F5FF1">
        <w:rPr>
          <w:rFonts w:ascii="Times New Roman" w:eastAsia="Times New Roman" w:hAnsi="Times New Roman" w:cs="Times New Roman"/>
          <w:sz w:val="24"/>
          <w:szCs w:val="20"/>
          <w:lang w:eastAsia="pl-PL"/>
        </w:rPr>
        <w:t>p</w:t>
      </w:r>
      <w:r w:rsidR="00541598">
        <w:rPr>
          <w:rFonts w:ascii="Times New Roman" w:eastAsia="Times New Roman" w:hAnsi="Times New Roman" w:cs="Times New Roman"/>
          <w:sz w:val="24"/>
          <w:szCs w:val="20"/>
          <w:lang w:eastAsia="pl-PL"/>
        </w:rPr>
        <w:t>odstawie art. 16 ust. 3 i art. 17ac</w:t>
      </w:r>
      <w:r>
        <w:rPr>
          <w:rFonts w:ascii="Times New Roman" w:eastAsia="Times New Roman" w:hAnsi="Times New Roman" w:cs="Times New Roman"/>
          <w:sz w:val="24"/>
          <w:szCs w:val="20"/>
          <w:lang w:eastAsia="pl-PL"/>
        </w:rPr>
        <w:t xml:space="preserve"> ustawy</w:t>
      </w:r>
      <w:r w:rsidR="00541598">
        <w:rPr>
          <w:rFonts w:ascii="Times New Roman" w:eastAsia="Times New Roman" w:hAnsi="Times New Roman" w:cs="Times New Roman"/>
          <w:sz w:val="24"/>
          <w:szCs w:val="20"/>
          <w:lang w:eastAsia="pl-PL"/>
        </w:rPr>
        <w:t xml:space="preserve"> zmienianej w art. 1</w:t>
      </w:r>
      <w:r>
        <w:rPr>
          <w:rFonts w:ascii="Times New Roman" w:eastAsia="Times New Roman" w:hAnsi="Times New Roman" w:cs="Times New Roman"/>
          <w:sz w:val="24"/>
          <w:szCs w:val="20"/>
          <w:lang w:eastAsia="pl-PL"/>
        </w:rPr>
        <w:t xml:space="preserve">, jednak nie dłużej niż przez </w:t>
      </w:r>
      <w:r w:rsidR="00541598">
        <w:rPr>
          <w:rFonts w:ascii="Times New Roman" w:eastAsia="Times New Roman" w:hAnsi="Times New Roman" w:cs="Times New Roman"/>
          <w:sz w:val="24"/>
          <w:szCs w:val="20"/>
          <w:lang w:eastAsia="pl-PL"/>
        </w:rPr>
        <w:t>12</w:t>
      </w:r>
      <w:r>
        <w:rPr>
          <w:rFonts w:ascii="Times New Roman" w:eastAsia="Times New Roman" w:hAnsi="Times New Roman" w:cs="Times New Roman"/>
          <w:sz w:val="24"/>
          <w:szCs w:val="20"/>
          <w:lang w:eastAsia="pl-PL"/>
        </w:rPr>
        <w:t xml:space="preserve"> miesięcy od dnia wejścia w życie</w:t>
      </w:r>
      <w:r w:rsidR="00541598">
        <w:rPr>
          <w:rFonts w:ascii="Times New Roman" w:eastAsia="Times New Roman" w:hAnsi="Times New Roman" w:cs="Times New Roman"/>
          <w:sz w:val="24"/>
          <w:szCs w:val="20"/>
          <w:lang w:eastAsia="pl-PL"/>
        </w:rPr>
        <w:t xml:space="preserve"> niniejszej ustawy</w:t>
      </w:r>
      <w:r w:rsidR="009C6E2E">
        <w:rPr>
          <w:rFonts w:ascii="Times New Roman" w:eastAsia="Times New Roman" w:hAnsi="Times New Roman" w:cs="Times New Roman"/>
          <w:sz w:val="24"/>
          <w:szCs w:val="20"/>
          <w:lang w:eastAsia="pl-PL"/>
        </w:rPr>
        <w:t>,</w:t>
      </w:r>
      <w:r w:rsidR="00541598">
        <w:rPr>
          <w:rFonts w:ascii="Times New Roman" w:eastAsia="Times New Roman" w:hAnsi="Times New Roman" w:cs="Times New Roman"/>
          <w:sz w:val="24"/>
          <w:szCs w:val="20"/>
          <w:lang w:eastAsia="pl-PL"/>
        </w:rPr>
        <w:t xml:space="preserve"> i</w:t>
      </w:r>
      <w:r w:rsidR="00C41EF9">
        <w:rPr>
          <w:rFonts w:ascii="Times New Roman" w:eastAsia="Times New Roman" w:hAnsi="Times New Roman" w:cs="Times New Roman"/>
          <w:sz w:val="24"/>
          <w:szCs w:val="20"/>
          <w:lang w:eastAsia="pl-PL"/>
        </w:rPr>
        <w:t> </w:t>
      </w:r>
      <w:r w:rsidR="00FD5133">
        <w:rPr>
          <w:rFonts w:ascii="Times New Roman" w:eastAsia="Times New Roman" w:hAnsi="Times New Roman" w:cs="Times New Roman"/>
          <w:sz w:val="24"/>
          <w:szCs w:val="20"/>
          <w:lang w:eastAsia="pl-PL"/>
        </w:rPr>
        <w:t>moż</w:t>
      </w:r>
      <w:r w:rsidR="009E6A4B">
        <w:rPr>
          <w:rFonts w:ascii="Times New Roman" w:eastAsia="Times New Roman" w:hAnsi="Times New Roman" w:cs="Times New Roman"/>
          <w:sz w:val="24"/>
          <w:szCs w:val="20"/>
          <w:lang w:eastAsia="pl-PL"/>
        </w:rPr>
        <w:t>liwość ich zmiany</w:t>
      </w:r>
      <w:r w:rsidR="00541598">
        <w:rPr>
          <w:rFonts w:ascii="Times New Roman" w:eastAsia="Times New Roman" w:hAnsi="Times New Roman" w:cs="Times New Roman"/>
          <w:sz w:val="24"/>
          <w:szCs w:val="20"/>
          <w:lang w:eastAsia="pl-PL"/>
        </w:rPr>
        <w:t xml:space="preserve"> na podstawie przepisów dotychczasowych.</w:t>
      </w:r>
      <w:r w:rsidR="00AF7885">
        <w:rPr>
          <w:rFonts w:ascii="Times New Roman" w:eastAsia="Times New Roman" w:hAnsi="Times New Roman" w:cs="Times New Roman"/>
          <w:sz w:val="24"/>
          <w:szCs w:val="20"/>
          <w:lang w:eastAsia="pl-PL"/>
        </w:rPr>
        <w:t xml:space="preserve"> Identyczna sytuacja zachodzi w odniesieniu do przepisów wykonawczych wydanych na podstawie art. 19 ust. 4 </w:t>
      </w:r>
      <w:r w:rsidR="00214282">
        <w:rPr>
          <w:rFonts w:ascii="Times New Roman" w:eastAsia="Times New Roman" w:hAnsi="Times New Roman" w:cs="Times New Roman"/>
          <w:sz w:val="24"/>
          <w:szCs w:val="20"/>
          <w:lang w:eastAsia="pl-PL"/>
        </w:rPr>
        <w:t>i</w:t>
      </w:r>
      <w:r w:rsidR="002B3168">
        <w:rPr>
          <w:rFonts w:ascii="Times New Roman" w:eastAsia="Times New Roman" w:hAnsi="Times New Roman" w:cs="Times New Roman"/>
          <w:sz w:val="24"/>
          <w:szCs w:val="20"/>
          <w:lang w:eastAsia="pl-PL"/>
        </w:rPr>
        <w:t> </w:t>
      </w:r>
      <w:r w:rsidR="009C6E2E">
        <w:rPr>
          <w:rFonts w:ascii="Times New Roman" w:eastAsia="Times New Roman" w:hAnsi="Times New Roman" w:cs="Times New Roman"/>
          <w:sz w:val="24"/>
          <w:szCs w:val="20"/>
          <w:lang w:eastAsia="pl-PL"/>
        </w:rPr>
        <w:t xml:space="preserve">art. </w:t>
      </w:r>
      <w:r w:rsidR="00214282">
        <w:rPr>
          <w:rFonts w:ascii="Times New Roman" w:eastAsia="Times New Roman" w:hAnsi="Times New Roman" w:cs="Times New Roman"/>
          <w:sz w:val="24"/>
          <w:szCs w:val="20"/>
          <w:lang w:eastAsia="pl-PL"/>
        </w:rPr>
        <w:t xml:space="preserve">25ta </w:t>
      </w:r>
      <w:r w:rsidR="001C53AF">
        <w:rPr>
          <w:rFonts w:ascii="Times New Roman" w:eastAsia="Times New Roman" w:hAnsi="Times New Roman" w:cs="Times New Roman"/>
          <w:sz w:val="24"/>
          <w:szCs w:val="20"/>
          <w:lang w:eastAsia="pl-PL"/>
        </w:rPr>
        <w:t>ust.</w:t>
      </w:r>
      <w:r w:rsidR="009C6E2E">
        <w:rPr>
          <w:rFonts w:ascii="Times New Roman" w:eastAsia="Times New Roman" w:hAnsi="Times New Roman" w:cs="Times New Roman"/>
          <w:sz w:val="24"/>
          <w:szCs w:val="20"/>
          <w:lang w:eastAsia="pl-PL"/>
        </w:rPr>
        <w:t xml:space="preserve"> </w:t>
      </w:r>
      <w:r w:rsidR="001C53AF">
        <w:rPr>
          <w:rFonts w:ascii="Times New Roman" w:eastAsia="Times New Roman" w:hAnsi="Times New Roman" w:cs="Times New Roman"/>
          <w:sz w:val="24"/>
          <w:szCs w:val="20"/>
          <w:lang w:eastAsia="pl-PL"/>
        </w:rPr>
        <w:t xml:space="preserve">1 </w:t>
      </w:r>
      <w:r w:rsidR="00AF7885">
        <w:rPr>
          <w:rFonts w:ascii="Times New Roman" w:eastAsia="Times New Roman" w:hAnsi="Times New Roman" w:cs="Times New Roman"/>
          <w:sz w:val="24"/>
          <w:szCs w:val="20"/>
          <w:lang w:eastAsia="pl-PL"/>
        </w:rPr>
        <w:t>ustawy zmienianej w art. 1</w:t>
      </w:r>
      <w:r>
        <w:rPr>
          <w:rFonts w:ascii="Times New Roman" w:eastAsia="Times New Roman" w:hAnsi="Times New Roman" w:cs="Times New Roman"/>
          <w:sz w:val="24"/>
          <w:szCs w:val="20"/>
          <w:lang w:eastAsia="pl-PL"/>
        </w:rPr>
        <w:t>.</w:t>
      </w:r>
    </w:p>
    <w:p w14:paraId="7F107A1C" w14:textId="2326F0C0" w:rsidR="004A3B30" w:rsidRPr="00AF25C1" w:rsidRDefault="005A4F42" w:rsidP="005B135A">
      <w:pPr>
        <w:suppressAutoHyphens/>
        <w:spacing w:before="120" w:after="0" w:line="360" w:lineRule="auto"/>
        <w:jc w:val="both"/>
      </w:pPr>
      <w:r w:rsidRPr="005A4F42">
        <w:rPr>
          <w:rFonts w:ascii="Times New Roman" w:eastAsia="SimSun" w:hAnsi="Times New Roman" w:cs="Times New Roman"/>
          <w:kern w:val="1"/>
          <w:sz w:val="24"/>
          <w:szCs w:val="24"/>
          <w:lang w:eastAsia="ar-SA"/>
        </w:rPr>
        <w:t xml:space="preserve">Ustawa wejdzie w życie </w:t>
      </w:r>
      <w:r w:rsidR="00541F5D">
        <w:rPr>
          <w:rFonts w:ascii="Times New Roman" w:eastAsia="SimSun" w:hAnsi="Times New Roman" w:cs="Times New Roman"/>
          <w:kern w:val="1"/>
          <w:sz w:val="24"/>
          <w:szCs w:val="24"/>
          <w:lang w:eastAsia="ar-SA"/>
        </w:rPr>
        <w:t>po upływie 3 miesięcy od dnia ogłoszenia.</w:t>
      </w:r>
      <w:r w:rsidRPr="005A4F42">
        <w:rPr>
          <w:rFonts w:ascii="Times New Roman" w:eastAsia="SimSun" w:hAnsi="Times New Roman" w:cs="Times New Roman"/>
          <w:kern w:val="1"/>
          <w:sz w:val="24"/>
          <w:szCs w:val="24"/>
          <w:lang w:eastAsia="ar-SA"/>
        </w:rPr>
        <w:t xml:space="preserve"> Termin ten </w:t>
      </w:r>
      <w:r w:rsidR="009C6E2E">
        <w:rPr>
          <w:rFonts w:ascii="Times New Roman" w:eastAsia="SimSun" w:hAnsi="Times New Roman" w:cs="Times New Roman"/>
          <w:kern w:val="1"/>
          <w:sz w:val="24"/>
          <w:szCs w:val="24"/>
          <w:lang w:eastAsia="ar-SA"/>
        </w:rPr>
        <w:t xml:space="preserve">jest </w:t>
      </w:r>
      <w:r w:rsidR="007E7B5C">
        <w:rPr>
          <w:rFonts w:ascii="Times New Roman" w:eastAsia="SimSun" w:hAnsi="Times New Roman" w:cs="Times New Roman"/>
          <w:kern w:val="1"/>
          <w:sz w:val="24"/>
          <w:szCs w:val="24"/>
          <w:lang w:eastAsia="ar-SA"/>
        </w:rPr>
        <w:t>niezbędny na dostosowanie podmiotów do nowych regulacji prawnych.</w:t>
      </w:r>
      <w:r w:rsidRPr="005A4F42">
        <w:rPr>
          <w:rFonts w:ascii="Times New Roman" w:eastAsia="SimSun" w:hAnsi="Times New Roman" w:cs="Times New Roman"/>
          <w:kern w:val="1"/>
          <w:sz w:val="24"/>
          <w:szCs w:val="24"/>
          <w:lang w:eastAsia="ar-SA"/>
        </w:rPr>
        <w:t xml:space="preserve"> W odniesieniu do zmia</w:t>
      </w:r>
      <w:r w:rsidR="00FD5133">
        <w:rPr>
          <w:rFonts w:ascii="Times New Roman" w:eastAsia="SimSun" w:hAnsi="Times New Roman" w:cs="Times New Roman"/>
          <w:kern w:val="1"/>
          <w:sz w:val="24"/>
          <w:szCs w:val="24"/>
          <w:lang w:eastAsia="ar-SA"/>
        </w:rPr>
        <w:t>n</w:t>
      </w:r>
      <w:r w:rsidRPr="005A4F42">
        <w:rPr>
          <w:rFonts w:ascii="Times New Roman" w:eastAsia="SimSun" w:hAnsi="Times New Roman" w:cs="Times New Roman"/>
          <w:kern w:val="1"/>
          <w:sz w:val="24"/>
          <w:szCs w:val="24"/>
          <w:lang w:eastAsia="ar-SA"/>
        </w:rPr>
        <w:t xml:space="preserve"> dotycząc</w:t>
      </w:r>
      <w:r w:rsidR="00FD5133">
        <w:rPr>
          <w:rFonts w:ascii="Times New Roman" w:eastAsia="SimSun" w:hAnsi="Times New Roman" w:cs="Times New Roman"/>
          <w:kern w:val="1"/>
          <w:sz w:val="24"/>
          <w:szCs w:val="24"/>
          <w:lang w:eastAsia="ar-SA"/>
        </w:rPr>
        <w:t>ych</w:t>
      </w:r>
      <w:r w:rsidRPr="005A4F42">
        <w:rPr>
          <w:rFonts w:ascii="Times New Roman" w:eastAsia="SimSun" w:hAnsi="Times New Roman" w:cs="Times New Roman"/>
          <w:kern w:val="1"/>
          <w:sz w:val="24"/>
          <w:szCs w:val="24"/>
          <w:lang w:eastAsia="ar-SA"/>
        </w:rPr>
        <w:t xml:space="preserve"> wymagań w zakresie świadectw sprawności technicznej</w:t>
      </w:r>
      <w:r w:rsidR="00DB6194">
        <w:rPr>
          <w:rFonts w:ascii="Times New Roman" w:eastAsia="SimSun" w:hAnsi="Times New Roman" w:cs="Times New Roman"/>
          <w:kern w:val="1"/>
          <w:sz w:val="24"/>
          <w:szCs w:val="24"/>
          <w:lang w:eastAsia="ar-SA"/>
        </w:rPr>
        <w:t xml:space="preserve"> </w:t>
      </w:r>
      <w:r w:rsidRPr="005A4F42">
        <w:rPr>
          <w:rFonts w:ascii="Times New Roman" w:eastAsia="SimSun" w:hAnsi="Times New Roman" w:cs="Times New Roman"/>
          <w:kern w:val="1"/>
          <w:sz w:val="24"/>
          <w:szCs w:val="24"/>
          <w:lang w:eastAsia="ar-SA"/>
        </w:rPr>
        <w:t xml:space="preserve">termin </w:t>
      </w:r>
      <w:r w:rsidR="007E7B5C">
        <w:rPr>
          <w:rFonts w:ascii="Times New Roman" w:eastAsia="SimSun" w:hAnsi="Times New Roman" w:cs="Times New Roman"/>
          <w:kern w:val="1"/>
          <w:sz w:val="24"/>
          <w:szCs w:val="24"/>
          <w:lang w:eastAsia="ar-SA"/>
        </w:rPr>
        <w:t>wejścia w życie</w:t>
      </w:r>
      <w:r w:rsidRPr="005A4F42">
        <w:rPr>
          <w:rFonts w:ascii="Times New Roman" w:eastAsia="SimSun" w:hAnsi="Times New Roman" w:cs="Times New Roman"/>
          <w:kern w:val="1"/>
          <w:sz w:val="24"/>
          <w:szCs w:val="24"/>
          <w:lang w:eastAsia="ar-SA"/>
        </w:rPr>
        <w:t xml:space="preserve"> został </w:t>
      </w:r>
      <w:r w:rsidR="007E7B5C">
        <w:rPr>
          <w:rFonts w:ascii="Times New Roman" w:eastAsia="SimSun" w:hAnsi="Times New Roman" w:cs="Times New Roman"/>
          <w:kern w:val="1"/>
          <w:sz w:val="24"/>
          <w:szCs w:val="24"/>
          <w:lang w:eastAsia="ar-SA"/>
        </w:rPr>
        <w:t xml:space="preserve">określony na dzień </w:t>
      </w:r>
      <w:r w:rsidRPr="005A4F42">
        <w:rPr>
          <w:rFonts w:ascii="Times New Roman" w:eastAsia="SimSun" w:hAnsi="Times New Roman" w:cs="Times New Roman"/>
          <w:kern w:val="1"/>
          <w:sz w:val="24"/>
          <w:szCs w:val="24"/>
          <w:lang w:eastAsia="ar-SA"/>
        </w:rPr>
        <w:t>16 czerwca 2022 r</w:t>
      </w:r>
      <w:r w:rsidR="007E7B5C">
        <w:rPr>
          <w:rFonts w:ascii="Times New Roman" w:eastAsia="SimSun" w:hAnsi="Times New Roman" w:cs="Times New Roman"/>
          <w:kern w:val="1"/>
          <w:sz w:val="24"/>
          <w:szCs w:val="24"/>
          <w:lang w:eastAsia="ar-SA"/>
        </w:rPr>
        <w:t xml:space="preserve">. </w:t>
      </w:r>
      <w:r w:rsidR="00AA7C67" w:rsidRPr="008C5540">
        <w:rPr>
          <w:rFonts w:ascii="Times New Roman" w:eastAsia="SimSun" w:hAnsi="Times New Roman" w:cs="Times New Roman"/>
          <w:kern w:val="1"/>
          <w:sz w:val="24"/>
          <w:szCs w:val="24"/>
          <w:lang w:eastAsia="ar-SA"/>
        </w:rPr>
        <w:t>–</w:t>
      </w:r>
      <w:r w:rsidRPr="005A4F42">
        <w:rPr>
          <w:rFonts w:ascii="Times New Roman" w:eastAsia="SimSun" w:hAnsi="Times New Roman" w:cs="Times New Roman"/>
          <w:kern w:val="1"/>
          <w:sz w:val="24"/>
          <w:szCs w:val="24"/>
          <w:lang w:eastAsia="ar-SA"/>
        </w:rPr>
        <w:t xml:space="preserve"> wymagania te są związane z terminem wejścia w życie obowiązku posiadania </w:t>
      </w:r>
      <w:r w:rsidRPr="002B620E">
        <w:rPr>
          <w:rFonts w:ascii="Times New Roman" w:eastAsia="SimSun" w:hAnsi="Times New Roman" w:cs="Times New Roman"/>
          <w:kern w:val="1"/>
          <w:sz w:val="24"/>
          <w:szCs w:val="24"/>
          <w:lang w:eastAsia="ar-SA"/>
        </w:rPr>
        <w:t xml:space="preserve">certyfikatu ECM </w:t>
      </w:r>
      <w:r w:rsidR="007E7B5C">
        <w:rPr>
          <w:rFonts w:ascii="Times New Roman" w:eastAsia="SimSun" w:hAnsi="Times New Roman" w:cs="Times New Roman"/>
          <w:kern w:val="1"/>
          <w:sz w:val="24"/>
          <w:szCs w:val="24"/>
          <w:lang w:eastAsia="ar-SA"/>
        </w:rPr>
        <w:t xml:space="preserve">określonym w </w:t>
      </w:r>
      <w:r w:rsidRPr="002B620E">
        <w:rPr>
          <w:rFonts w:ascii="Times New Roman" w:eastAsia="SimSun" w:hAnsi="Times New Roman" w:cs="Times New Roman"/>
          <w:kern w:val="1"/>
          <w:sz w:val="24"/>
          <w:szCs w:val="24"/>
          <w:lang w:eastAsia="ar-SA"/>
        </w:rPr>
        <w:t>rozporządzeni</w:t>
      </w:r>
      <w:r w:rsidR="007E7B5C">
        <w:rPr>
          <w:rFonts w:ascii="Times New Roman" w:eastAsia="SimSun" w:hAnsi="Times New Roman" w:cs="Times New Roman"/>
          <w:kern w:val="1"/>
          <w:sz w:val="24"/>
          <w:szCs w:val="24"/>
          <w:lang w:eastAsia="ar-SA"/>
        </w:rPr>
        <w:t>u (UE)</w:t>
      </w:r>
      <w:r w:rsidRPr="002B620E">
        <w:rPr>
          <w:rFonts w:ascii="Times New Roman" w:eastAsia="SimSun" w:hAnsi="Times New Roman" w:cs="Times New Roman"/>
          <w:kern w:val="1"/>
          <w:sz w:val="24"/>
          <w:szCs w:val="24"/>
          <w:lang w:eastAsia="ar-SA"/>
        </w:rPr>
        <w:t xml:space="preserve"> 2019/779. </w:t>
      </w:r>
      <w:r w:rsidR="004A3B30" w:rsidRPr="002B620E">
        <w:rPr>
          <w:rFonts w:ascii="Times New Roman" w:eastAsia="SimSun" w:hAnsi="Times New Roman" w:cs="Times New Roman"/>
          <w:kern w:val="1"/>
          <w:sz w:val="24"/>
          <w:szCs w:val="24"/>
          <w:lang w:eastAsia="ar-SA"/>
        </w:rPr>
        <w:t>Ponadto, w związku z planowanym uruchomieniem europejskiego rejestru pojazdów</w:t>
      </w:r>
      <w:r w:rsidR="001C53AF">
        <w:rPr>
          <w:rFonts w:ascii="Times New Roman" w:eastAsia="SimSun" w:hAnsi="Times New Roman" w:cs="Times New Roman"/>
          <w:kern w:val="1"/>
          <w:sz w:val="24"/>
          <w:szCs w:val="24"/>
          <w:lang w:eastAsia="ar-SA"/>
        </w:rPr>
        <w:t xml:space="preserve"> kolejowych (EVR)</w:t>
      </w:r>
      <w:r w:rsidR="004A3B30" w:rsidRPr="002B620E">
        <w:rPr>
          <w:rFonts w:ascii="Times New Roman" w:eastAsia="SimSun" w:hAnsi="Times New Roman" w:cs="Times New Roman"/>
          <w:kern w:val="1"/>
          <w:sz w:val="24"/>
          <w:szCs w:val="24"/>
          <w:lang w:eastAsia="ar-SA"/>
        </w:rPr>
        <w:t xml:space="preserve">, </w:t>
      </w:r>
      <w:r w:rsidR="00F167A9" w:rsidRPr="00735A5A">
        <w:rPr>
          <w:rFonts w:ascii="Times New Roman" w:eastAsia="SimSun" w:hAnsi="Times New Roman" w:cs="Times New Roman"/>
          <w:kern w:val="1"/>
          <w:sz w:val="24"/>
          <w:szCs w:val="24"/>
          <w:lang w:eastAsia="ar-SA"/>
        </w:rPr>
        <w:t xml:space="preserve">zakłada się wejście w życie </w:t>
      </w:r>
      <w:r w:rsidR="007E7B5C">
        <w:rPr>
          <w:rFonts w:ascii="Times New Roman" w:eastAsia="SimSun" w:hAnsi="Times New Roman" w:cs="Times New Roman"/>
          <w:kern w:val="1"/>
          <w:sz w:val="24"/>
          <w:szCs w:val="24"/>
          <w:lang w:eastAsia="ar-SA"/>
        </w:rPr>
        <w:t>z</w:t>
      </w:r>
      <w:r w:rsidR="00F167A9" w:rsidRPr="00735A5A">
        <w:rPr>
          <w:rFonts w:ascii="Times New Roman" w:eastAsia="SimSun" w:hAnsi="Times New Roman" w:cs="Times New Roman"/>
          <w:kern w:val="1"/>
          <w:sz w:val="24"/>
          <w:szCs w:val="24"/>
          <w:lang w:eastAsia="ar-SA"/>
        </w:rPr>
        <w:t xml:space="preserve"> dni</w:t>
      </w:r>
      <w:r w:rsidR="007E7B5C">
        <w:rPr>
          <w:rFonts w:ascii="Times New Roman" w:eastAsia="SimSun" w:hAnsi="Times New Roman" w:cs="Times New Roman"/>
          <w:kern w:val="1"/>
          <w:sz w:val="24"/>
          <w:szCs w:val="24"/>
          <w:lang w:eastAsia="ar-SA"/>
        </w:rPr>
        <w:t>em</w:t>
      </w:r>
      <w:r w:rsidR="00F167A9" w:rsidRPr="00735A5A">
        <w:rPr>
          <w:rFonts w:ascii="Times New Roman" w:eastAsia="SimSun" w:hAnsi="Times New Roman" w:cs="Times New Roman"/>
          <w:kern w:val="1"/>
          <w:sz w:val="24"/>
          <w:szCs w:val="24"/>
          <w:lang w:eastAsia="ar-SA"/>
        </w:rPr>
        <w:t xml:space="preserve"> 16 czerwca 2021 r. przepisów </w:t>
      </w:r>
      <w:r w:rsidR="00F167A9" w:rsidRPr="00626918">
        <w:rPr>
          <w:rFonts w:ascii="Times New Roman" w:eastAsia="SimSun" w:hAnsi="Times New Roman" w:cs="Times New Roman"/>
          <w:kern w:val="1"/>
          <w:sz w:val="24"/>
          <w:szCs w:val="24"/>
          <w:lang w:eastAsia="ar-SA"/>
        </w:rPr>
        <w:t xml:space="preserve">wprowadzających zmiany </w:t>
      </w:r>
      <w:r w:rsidR="009E4EFA">
        <w:rPr>
          <w:rFonts w:ascii="Times New Roman" w:eastAsia="SimSun" w:hAnsi="Times New Roman" w:cs="Times New Roman"/>
          <w:kern w:val="1"/>
          <w:sz w:val="24"/>
          <w:szCs w:val="24"/>
          <w:lang w:eastAsia="ar-SA"/>
        </w:rPr>
        <w:t xml:space="preserve">związane z zastąpieniem krajowego rejestru pojazdów kolejowych </w:t>
      </w:r>
      <w:r w:rsidR="001C53AF">
        <w:rPr>
          <w:rFonts w:ascii="Times New Roman" w:eastAsia="SimSun" w:hAnsi="Times New Roman" w:cs="Times New Roman"/>
          <w:kern w:val="1"/>
          <w:sz w:val="24"/>
          <w:szCs w:val="24"/>
          <w:lang w:eastAsia="ar-SA"/>
        </w:rPr>
        <w:t xml:space="preserve">(NVR) </w:t>
      </w:r>
      <w:r w:rsidR="009E4EFA">
        <w:rPr>
          <w:rFonts w:ascii="Times New Roman" w:eastAsia="SimSun" w:hAnsi="Times New Roman" w:cs="Times New Roman"/>
          <w:kern w:val="1"/>
          <w:sz w:val="24"/>
          <w:szCs w:val="24"/>
          <w:lang w:eastAsia="ar-SA"/>
        </w:rPr>
        <w:t>przez europejski rejestr pojazdów kolejowych</w:t>
      </w:r>
      <w:r w:rsidR="001C53AF">
        <w:rPr>
          <w:rFonts w:ascii="Times New Roman" w:eastAsia="SimSun" w:hAnsi="Times New Roman" w:cs="Times New Roman"/>
          <w:kern w:val="1"/>
          <w:sz w:val="24"/>
          <w:szCs w:val="24"/>
          <w:lang w:eastAsia="ar-SA"/>
        </w:rPr>
        <w:t xml:space="preserve"> (EVR)</w:t>
      </w:r>
      <w:r w:rsidR="009E4EFA">
        <w:rPr>
          <w:rFonts w:ascii="Times New Roman" w:eastAsia="SimSun" w:hAnsi="Times New Roman" w:cs="Times New Roman"/>
          <w:kern w:val="1"/>
          <w:sz w:val="24"/>
          <w:szCs w:val="24"/>
          <w:lang w:eastAsia="ar-SA"/>
        </w:rPr>
        <w:t>.</w:t>
      </w:r>
    </w:p>
    <w:p w14:paraId="5A511A32" w14:textId="27441DFD" w:rsidR="005A4F42" w:rsidRPr="005A4F42" w:rsidRDefault="005A4F42" w:rsidP="005B135A">
      <w:pPr>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Projekt ustawy </w:t>
      </w:r>
      <w:r w:rsidRPr="0022025B">
        <w:rPr>
          <w:rFonts w:ascii="Times New Roman" w:hAnsi="Times New Roman"/>
          <w:kern w:val="1"/>
          <w:sz w:val="24"/>
        </w:rPr>
        <w:t>nie podlega notyfikacji</w:t>
      </w:r>
      <w:r w:rsidRPr="005A4F42">
        <w:rPr>
          <w:rFonts w:ascii="Times New Roman" w:eastAsia="SimSun" w:hAnsi="Times New Roman" w:cs="Times New Roman"/>
          <w:kern w:val="1"/>
          <w:sz w:val="24"/>
          <w:szCs w:val="24"/>
          <w:lang w:eastAsia="ar-SA"/>
        </w:rPr>
        <w:t xml:space="preserve"> w trybie przewidzianym w rozporządzeniu Rady Ministrów z dnia 23 grudnia 2002 r. w sprawie sposobu funkcjonowania krajowego systemu notyfikacji norm i aktów prawnych (Dz. U. poz. 2039</w:t>
      </w:r>
      <w:r w:rsidR="00FD5133">
        <w:rPr>
          <w:rFonts w:ascii="Times New Roman" w:eastAsia="SimSun" w:hAnsi="Times New Roman" w:cs="Times New Roman"/>
          <w:kern w:val="1"/>
          <w:sz w:val="24"/>
          <w:szCs w:val="24"/>
          <w:lang w:eastAsia="ar-SA"/>
        </w:rPr>
        <w:t>, z późn. zm.</w:t>
      </w:r>
      <w:r w:rsidRPr="005A4F42">
        <w:rPr>
          <w:rFonts w:ascii="Times New Roman" w:eastAsia="SimSun" w:hAnsi="Times New Roman" w:cs="Times New Roman"/>
          <w:kern w:val="1"/>
          <w:sz w:val="24"/>
          <w:szCs w:val="24"/>
          <w:lang w:eastAsia="ar-SA"/>
        </w:rPr>
        <w:t>).</w:t>
      </w:r>
    </w:p>
    <w:p w14:paraId="7466DD68" w14:textId="77777777" w:rsidR="005A4F42" w:rsidRPr="005A4F42" w:rsidRDefault="005A4F42"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t xml:space="preserve">Projekt ustawy nie wymaga przedstawienia właściwym organom i instytucjom Unii Europejskiej, w tym Europejskiemu Bankowi Centralnemu, w celu uzyskania opinii, dokonania powiadomienia, konsultacji albo uzgodnienia. </w:t>
      </w:r>
    </w:p>
    <w:p w14:paraId="2948D88B" w14:textId="3623E008" w:rsidR="005A4F42" w:rsidRPr="005A4F42" w:rsidRDefault="005A4F42" w:rsidP="005B135A">
      <w:pPr>
        <w:suppressAutoHyphens/>
        <w:spacing w:before="120" w:after="0" w:line="360" w:lineRule="auto"/>
        <w:jc w:val="both"/>
        <w:rPr>
          <w:rFonts w:ascii="Times New Roman" w:eastAsia="SimSun" w:hAnsi="Times New Roman" w:cs="Times New Roman"/>
          <w:kern w:val="1"/>
          <w:sz w:val="24"/>
          <w:szCs w:val="24"/>
          <w:lang w:eastAsia="ar-SA"/>
        </w:rPr>
      </w:pPr>
      <w:r w:rsidRPr="005A4F42">
        <w:rPr>
          <w:rFonts w:ascii="Times New Roman" w:eastAsia="SimSun" w:hAnsi="Times New Roman" w:cs="Times New Roman"/>
          <w:kern w:val="1"/>
          <w:sz w:val="24"/>
          <w:szCs w:val="24"/>
          <w:lang w:eastAsia="ar-SA"/>
        </w:rPr>
        <w:lastRenderedPageBreak/>
        <w:t xml:space="preserve">Zgodnie z ustawą z dnia 7 lipca 2005 r. o działalności lobbingowej w procesie stanowienia prawa (Dz. U. z 2017 r. poz. 248) </w:t>
      </w:r>
      <w:r w:rsidR="00A84F65">
        <w:rPr>
          <w:rFonts w:ascii="Times New Roman" w:eastAsia="SimSun" w:hAnsi="Times New Roman" w:cs="Times New Roman"/>
          <w:kern w:val="1"/>
          <w:sz w:val="24"/>
          <w:szCs w:val="24"/>
          <w:lang w:eastAsia="ar-SA"/>
        </w:rPr>
        <w:t xml:space="preserve">oraz </w:t>
      </w:r>
      <w:r w:rsidRPr="005A4F42">
        <w:rPr>
          <w:rFonts w:ascii="Times New Roman" w:eastAsia="SimSun" w:hAnsi="Times New Roman" w:cs="Times New Roman"/>
          <w:kern w:val="1"/>
          <w:sz w:val="24"/>
          <w:szCs w:val="24"/>
          <w:lang w:eastAsia="ar-SA"/>
        </w:rPr>
        <w:t>stosownie do postanowień § 52 uchwały nr 190 Rady Ministrów z dnia 29 października 2013 r. – Regulamin pracy Rady Ministrów (M.P. z 2016 r. poz. 1006</w:t>
      </w:r>
      <w:r w:rsidR="00A84F65">
        <w:rPr>
          <w:rFonts w:ascii="Times New Roman" w:eastAsia="SimSun" w:hAnsi="Times New Roman" w:cs="Times New Roman"/>
          <w:kern w:val="1"/>
          <w:sz w:val="24"/>
          <w:szCs w:val="24"/>
          <w:lang w:eastAsia="ar-SA"/>
        </w:rPr>
        <w:t>, z późn. zm.</w:t>
      </w:r>
      <w:r w:rsidRPr="005A4F42">
        <w:rPr>
          <w:rFonts w:ascii="Times New Roman" w:eastAsia="SimSun" w:hAnsi="Times New Roman" w:cs="Times New Roman"/>
          <w:kern w:val="1"/>
          <w:sz w:val="24"/>
          <w:szCs w:val="24"/>
          <w:lang w:eastAsia="ar-SA"/>
        </w:rPr>
        <w:t xml:space="preserve">), projekt ustawy </w:t>
      </w:r>
      <w:r w:rsidR="00A84F65" w:rsidRPr="00A84F65">
        <w:rPr>
          <w:rFonts w:ascii="Times New Roman" w:eastAsia="SimSun" w:hAnsi="Times New Roman" w:cs="Times New Roman"/>
          <w:kern w:val="1"/>
          <w:sz w:val="24"/>
          <w:szCs w:val="24"/>
          <w:lang w:eastAsia="ar-SA"/>
        </w:rPr>
        <w:t>z chwilą skierowania do uzgodnień międzyresortowych i konsultacji publicznych zosta</w:t>
      </w:r>
      <w:r w:rsidR="009E6A4B">
        <w:rPr>
          <w:rFonts w:ascii="Times New Roman" w:eastAsia="SimSun" w:hAnsi="Times New Roman" w:cs="Times New Roman"/>
          <w:kern w:val="1"/>
          <w:sz w:val="24"/>
          <w:szCs w:val="24"/>
          <w:lang w:eastAsia="ar-SA"/>
        </w:rPr>
        <w:t>ł</w:t>
      </w:r>
      <w:r w:rsidR="00A84F65" w:rsidRPr="00A84F65">
        <w:rPr>
          <w:rFonts w:ascii="Times New Roman" w:eastAsia="SimSun" w:hAnsi="Times New Roman" w:cs="Times New Roman"/>
          <w:kern w:val="1"/>
          <w:sz w:val="24"/>
          <w:szCs w:val="24"/>
          <w:lang w:eastAsia="ar-SA"/>
        </w:rPr>
        <w:t xml:space="preserve"> udostępniony w Biuletynie Informacji Publicznej Rządowego Centrum Legislacji w serwisie Rządowy Proces Legislacyjny.</w:t>
      </w:r>
    </w:p>
    <w:p w14:paraId="286285AC" w14:textId="2145898F" w:rsidR="004308B8" w:rsidRPr="005A4F42" w:rsidRDefault="005A4F42" w:rsidP="005B135A">
      <w:pPr>
        <w:suppressAutoHyphens/>
        <w:spacing w:before="120" w:after="0" w:line="360" w:lineRule="auto"/>
        <w:jc w:val="both"/>
        <w:rPr>
          <w:rFonts w:ascii="Times New Roman" w:hAnsi="Times New Roman" w:cs="Times New Roman"/>
          <w:sz w:val="24"/>
          <w:szCs w:val="24"/>
        </w:rPr>
      </w:pPr>
      <w:r w:rsidRPr="005A4F42">
        <w:rPr>
          <w:rFonts w:ascii="Times New Roman" w:eastAsia="SimSun" w:hAnsi="Times New Roman" w:cs="Times New Roman"/>
          <w:kern w:val="1"/>
          <w:sz w:val="24"/>
          <w:szCs w:val="24"/>
          <w:lang w:eastAsia="ar-SA"/>
        </w:rPr>
        <w:t xml:space="preserve">Projekt ustawy jest zgodny z prawem Unii Europejskiej. </w:t>
      </w:r>
    </w:p>
    <w:p w14:paraId="4D697684" w14:textId="77777777" w:rsidR="00285587" w:rsidRPr="005A4F42" w:rsidRDefault="00285587" w:rsidP="005B135A">
      <w:pPr>
        <w:suppressAutoHyphens/>
        <w:spacing w:before="120" w:after="0" w:line="360" w:lineRule="auto"/>
        <w:jc w:val="both"/>
        <w:rPr>
          <w:rFonts w:ascii="Times New Roman" w:hAnsi="Times New Roman" w:cs="Times New Roman"/>
          <w:sz w:val="24"/>
          <w:szCs w:val="24"/>
        </w:rPr>
      </w:pPr>
    </w:p>
    <w:sectPr w:rsidR="00285587" w:rsidRPr="005A4F42" w:rsidSect="005B135A">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98C77" w14:textId="77777777" w:rsidR="000560FB" w:rsidRDefault="000560FB" w:rsidP="008D1EBB">
      <w:pPr>
        <w:spacing w:after="0" w:line="240" w:lineRule="auto"/>
      </w:pPr>
      <w:r>
        <w:separator/>
      </w:r>
    </w:p>
  </w:endnote>
  <w:endnote w:type="continuationSeparator" w:id="0">
    <w:p w14:paraId="7AD21C0A" w14:textId="77777777" w:rsidR="000560FB" w:rsidRDefault="000560FB" w:rsidP="008D1EBB">
      <w:pPr>
        <w:spacing w:after="0" w:line="240" w:lineRule="auto"/>
      </w:pPr>
      <w:r>
        <w:continuationSeparator/>
      </w:r>
    </w:p>
  </w:endnote>
  <w:endnote w:type="continuationNotice" w:id="1">
    <w:p w14:paraId="05B5DC19" w14:textId="77777777" w:rsidR="000560FB" w:rsidRDefault="000560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3437273"/>
      <w:docPartObj>
        <w:docPartGallery w:val="Page Numbers (Bottom of Page)"/>
        <w:docPartUnique/>
      </w:docPartObj>
    </w:sdtPr>
    <w:sdtEndPr/>
    <w:sdtContent>
      <w:p w14:paraId="3DB23F77" w14:textId="0F615D16" w:rsidR="005B135A" w:rsidRDefault="005B135A">
        <w:pPr>
          <w:pStyle w:val="Stopka"/>
          <w:jc w:val="center"/>
        </w:pPr>
        <w:r>
          <w:fldChar w:fldCharType="begin"/>
        </w:r>
        <w:r>
          <w:instrText>PAGE   \* MERGEFORMAT</w:instrText>
        </w:r>
        <w:r>
          <w:fldChar w:fldCharType="separate"/>
        </w:r>
        <w:r w:rsidR="00A874A8">
          <w:rPr>
            <w:noProof/>
          </w:rPr>
          <w:t>20</w:t>
        </w:r>
        <w:r>
          <w:fldChar w:fldCharType="end"/>
        </w:r>
      </w:p>
    </w:sdtContent>
  </w:sdt>
  <w:p w14:paraId="6A4498EE" w14:textId="77777777" w:rsidR="005860BF" w:rsidRDefault="005860B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E89D8" w14:textId="77777777" w:rsidR="000560FB" w:rsidRDefault="000560FB" w:rsidP="008D1EBB">
      <w:pPr>
        <w:spacing w:after="0" w:line="240" w:lineRule="auto"/>
      </w:pPr>
      <w:r>
        <w:separator/>
      </w:r>
    </w:p>
  </w:footnote>
  <w:footnote w:type="continuationSeparator" w:id="0">
    <w:p w14:paraId="2F744AE8" w14:textId="77777777" w:rsidR="000560FB" w:rsidRDefault="000560FB" w:rsidP="008D1EBB">
      <w:pPr>
        <w:spacing w:after="0" w:line="240" w:lineRule="auto"/>
      </w:pPr>
      <w:r>
        <w:continuationSeparator/>
      </w:r>
    </w:p>
  </w:footnote>
  <w:footnote w:type="continuationNotice" w:id="1">
    <w:p w14:paraId="5D8E9048" w14:textId="77777777" w:rsidR="000560FB" w:rsidRDefault="000560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F0B"/>
    <w:multiLevelType w:val="hybridMultilevel"/>
    <w:tmpl w:val="97D407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205BDF"/>
    <w:multiLevelType w:val="hybridMultilevel"/>
    <w:tmpl w:val="7252272A"/>
    <w:lvl w:ilvl="0" w:tplc="6F3481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136B87"/>
    <w:multiLevelType w:val="hybridMultilevel"/>
    <w:tmpl w:val="C972C8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1D6A8F"/>
    <w:multiLevelType w:val="hybridMultilevel"/>
    <w:tmpl w:val="883A96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A7794C"/>
    <w:multiLevelType w:val="hybridMultilevel"/>
    <w:tmpl w:val="33CC7AA8"/>
    <w:lvl w:ilvl="0" w:tplc="04150001">
      <w:start w:val="1"/>
      <w:numFmt w:val="bullet"/>
      <w:lvlText w:val=""/>
      <w:lvlJc w:val="left"/>
      <w:pPr>
        <w:ind w:left="720" w:hanging="360"/>
      </w:pPr>
      <w:rPr>
        <w:rFonts w:ascii="Symbol" w:hAnsi="Symbol" w:hint="default"/>
      </w:rPr>
    </w:lvl>
    <w:lvl w:ilvl="1" w:tplc="E10C3E5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8601EE"/>
    <w:multiLevelType w:val="hybridMultilevel"/>
    <w:tmpl w:val="6B16AA9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 w15:restartNumberingAfterBreak="0">
    <w:nsid w:val="07910169"/>
    <w:multiLevelType w:val="hybridMultilevel"/>
    <w:tmpl w:val="898A0F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486827"/>
    <w:multiLevelType w:val="hybridMultilevel"/>
    <w:tmpl w:val="C08A25E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 w15:restartNumberingAfterBreak="0">
    <w:nsid w:val="0F060643"/>
    <w:multiLevelType w:val="hybridMultilevel"/>
    <w:tmpl w:val="C5CCA3AC"/>
    <w:lvl w:ilvl="0" w:tplc="6F3481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1047C45"/>
    <w:multiLevelType w:val="hybridMultilevel"/>
    <w:tmpl w:val="74CC56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16C14F0"/>
    <w:multiLevelType w:val="hybridMultilevel"/>
    <w:tmpl w:val="FA6A42D8"/>
    <w:lvl w:ilvl="0" w:tplc="04150017">
      <w:start w:val="1"/>
      <w:numFmt w:val="lowerLetter"/>
      <w:pStyle w:val="wyliczank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2160726"/>
    <w:multiLevelType w:val="hybridMultilevel"/>
    <w:tmpl w:val="E4C616D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BF655EF"/>
    <w:multiLevelType w:val="multilevel"/>
    <w:tmpl w:val="7D14EE9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FA7FD2"/>
    <w:multiLevelType w:val="hybridMultilevel"/>
    <w:tmpl w:val="BD10A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2025CD2"/>
    <w:multiLevelType w:val="hybridMultilevel"/>
    <w:tmpl w:val="653E87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117604"/>
    <w:multiLevelType w:val="hybridMultilevel"/>
    <w:tmpl w:val="84682BB0"/>
    <w:lvl w:ilvl="0" w:tplc="92B6EFF2">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E035375"/>
    <w:multiLevelType w:val="hybridMultilevel"/>
    <w:tmpl w:val="D1E846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E315785"/>
    <w:multiLevelType w:val="multilevel"/>
    <w:tmpl w:val="BA0021AA"/>
    <w:lvl w:ilvl="0">
      <w:start w:val="1"/>
      <w:numFmt w:val="decimal"/>
      <w:pStyle w:val="Nagwek1"/>
      <w:lvlText w:val="%1."/>
      <w:lvlJc w:val="left"/>
      <w:pPr>
        <w:ind w:left="360" w:hanging="360"/>
      </w:pPr>
      <w:rPr>
        <w:b/>
      </w:rPr>
    </w:lvl>
    <w:lvl w:ilvl="1">
      <w:start w:val="1"/>
      <w:numFmt w:val="decimal"/>
      <w:pStyle w:val="Naglowek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833DC8"/>
    <w:multiLevelType w:val="hybridMultilevel"/>
    <w:tmpl w:val="AA12081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9" w15:restartNumberingAfterBreak="0">
    <w:nsid w:val="34B23EE1"/>
    <w:multiLevelType w:val="hybridMultilevel"/>
    <w:tmpl w:val="EADCBD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5DA2455"/>
    <w:multiLevelType w:val="hybridMultilevel"/>
    <w:tmpl w:val="F8A2159C"/>
    <w:lvl w:ilvl="0" w:tplc="92B6EFF2">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DC27CDA"/>
    <w:multiLevelType w:val="hybridMultilevel"/>
    <w:tmpl w:val="FA6A42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E5750B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3235DA"/>
    <w:multiLevelType w:val="hybridMultilevel"/>
    <w:tmpl w:val="50EAAF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2D87B66"/>
    <w:multiLevelType w:val="hybridMultilevel"/>
    <w:tmpl w:val="AC26D5F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2DD28E3"/>
    <w:multiLevelType w:val="hybridMultilevel"/>
    <w:tmpl w:val="788AA7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63C13BB"/>
    <w:multiLevelType w:val="hybridMultilevel"/>
    <w:tmpl w:val="60AAD7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7935A9C"/>
    <w:multiLevelType w:val="hybridMultilevel"/>
    <w:tmpl w:val="C0C242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28271FE"/>
    <w:multiLevelType w:val="hybridMultilevel"/>
    <w:tmpl w:val="C01EBA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71B3FC0"/>
    <w:multiLevelType w:val="hybridMultilevel"/>
    <w:tmpl w:val="D4C633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E905ABD"/>
    <w:multiLevelType w:val="hybridMultilevel"/>
    <w:tmpl w:val="A08ED1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15648A5"/>
    <w:multiLevelType w:val="hybridMultilevel"/>
    <w:tmpl w:val="0CEAC0DA"/>
    <w:lvl w:ilvl="0" w:tplc="2E7840D8">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15B6F03"/>
    <w:multiLevelType w:val="hybridMultilevel"/>
    <w:tmpl w:val="0FA44F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56B6B6C"/>
    <w:multiLevelType w:val="hybridMultilevel"/>
    <w:tmpl w:val="A5D8ED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5D1309E"/>
    <w:multiLevelType w:val="hybridMultilevel"/>
    <w:tmpl w:val="B640640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82B6D6A"/>
    <w:multiLevelType w:val="hybridMultilevel"/>
    <w:tmpl w:val="7098EF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84F37E7"/>
    <w:multiLevelType w:val="hybridMultilevel"/>
    <w:tmpl w:val="96B8A12A"/>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8AC2202"/>
    <w:multiLevelType w:val="hybridMultilevel"/>
    <w:tmpl w:val="CCAC99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C2E4560"/>
    <w:multiLevelType w:val="hybridMultilevel"/>
    <w:tmpl w:val="886877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E6073D5"/>
    <w:multiLevelType w:val="hybridMultilevel"/>
    <w:tmpl w:val="0A9435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EF96E63"/>
    <w:multiLevelType w:val="hybridMultilevel"/>
    <w:tmpl w:val="2E26C9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3"/>
  </w:num>
  <w:num w:numId="3">
    <w:abstractNumId w:val="35"/>
  </w:num>
  <w:num w:numId="4">
    <w:abstractNumId w:val="26"/>
  </w:num>
  <w:num w:numId="5">
    <w:abstractNumId w:val="40"/>
  </w:num>
  <w:num w:numId="6">
    <w:abstractNumId w:val="0"/>
  </w:num>
  <w:num w:numId="7">
    <w:abstractNumId w:val="14"/>
  </w:num>
  <w:num w:numId="8">
    <w:abstractNumId w:val="20"/>
  </w:num>
  <w:num w:numId="9">
    <w:abstractNumId w:val="15"/>
  </w:num>
  <w:num w:numId="10">
    <w:abstractNumId w:val="22"/>
  </w:num>
  <w:num w:numId="11">
    <w:abstractNumId w:val="5"/>
  </w:num>
  <w:num w:numId="12">
    <w:abstractNumId w:val="3"/>
  </w:num>
  <w:num w:numId="13">
    <w:abstractNumId w:val="37"/>
  </w:num>
  <w:num w:numId="14">
    <w:abstractNumId w:val="7"/>
  </w:num>
  <w:num w:numId="15">
    <w:abstractNumId w:val="34"/>
  </w:num>
  <w:num w:numId="16">
    <w:abstractNumId w:val="18"/>
  </w:num>
  <w:num w:numId="17">
    <w:abstractNumId w:val="6"/>
  </w:num>
  <w:num w:numId="18">
    <w:abstractNumId w:val="30"/>
  </w:num>
  <w:num w:numId="19">
    <w:abstractNumId w:val="24"/>
  </w:num>
  <w:num w:numId="20">
    <w:abstractNumId w:val="28"/>
  </w:num>
  <w:num w:numId="21">
    <w:abstractNumId w:val="23"/>
  </w:num>
  <w:num w:numId="22">
    <w:abstractNumId w:val="12"/>
  </w:num>
  <w:num w:numId="23">
    <w:abstractNumId w:val="39"/>
  </w:num>
  <w:num w:numId="24">
    <w:abstractNumId w:val="32"/>
  </w:num>
  <w:num w:numId="25">
    <w:abstractNumId w:val="29"/>
  </w:num>
  <w:num w:numId="26">
    <w:abstractNumId w:val="17"/>
  </w:num>
  <w:num w:numId="27">
    <w:abstractNumId w:val="11"/>
  </w:num>
  <w:num w:numId="28">
    <w:abstractNumId w:val="4"/>
  </w:num>
  <w:num w:numId="29">
    <w:abstractNumId w:val="27"/>
  </w:num>
  <w:num w:numId="30">
    <w:abstractNumId w:val="16"/>
  </w:num>
  <w:num w:numId="31">
    <w:abstractNumId w:val="10"/>
  </w:num>
  <w:num w:numId="32">
    <w:abstractNumId w:val="10"/>
    <w:lvlOverride w:ilvl="0">
      <w:startOverride w:val="1"/>
    </w:lvlOverride>
  </w:num>
  <w:num w:numId="33">
    <w:abstractNumId w:val="10"/>
    <w:lvlOverride w:ilvl="0">
      <w:startOverride w:val="1"/>
    </w:lvlOverride>
  </w:num>
  <w:num w:numId="34">
    <w:abstractNumId w:val="13"/>
  </w:num>
  <w:num w:numId="35">
    <w:abstractNumId w:val="9"/>
  </w:num>
  <w:num w:numId="36">
    <w:abstractNumId w:val="19"/>
  </w:num>
  <w:num w:numId="37">
    <w:abstractNumId w:val="21"/>
  </w:num>
  <w:num w:numId="38">
    <w:abstractNumId w:val="8"/>
  </w:num>
  <w:num w:numId="39">
    <w:abstractNumId w:val="1"/>
  </w:num>
  <w:num w:numId="40">
    <w:abstractNumId w:val="25"/>
  </w:num>
  <w:num w:numId="41">
    <w:abstractNumId w:val="31"/>
  </w:num>
  <w:num w:numId="42">
    <w:abstractNumId w:val="38"/>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B88"/>
    <w:rsid w:val="0000312B"/>
    <w:rsid w:val="000049F9"/>
    <w:rsid w:val="00004D34"/>
    <w:rsid w:val="00005996"/>
    <w:rsid w:val="00006D50"/>
    <w:rsid w:val="00010E8E"/>
    <w:rsid w:val="00010FFB"/>
    <w:rsid w:val="000132B4"/>
    <w:rsid w:val="00015ED2"/>
    <w:rsid w:val="000301B4"/>
    <w:rsid w:val="0003422C"/>
    <w:rsid w:val="00035FD6"/>
    <w:rsid w:val="00040A6C"/>
    <w:rsid w:val="00043BA9"/>
    <w:rsid w:val="000452F2"/>
    <w:rsid w:val="000464C4"/>
    <w:rsid w:val="0005002D"/>
    <w:rsid w:val="000501F1"/>
    <w:rsid w:val="00050A4A"/>
    <w:rsid w:val="00055023"/>
    <w:rsid w:val="000560FB"/>
    <w:rsid w:val="00056BB6"/>
    <w:rsid w:val="000623A4"/>
    <w:rsid w:val="00062ABB"/>
    <w:rsid w:val="00063198"/>
    <w:rsid w:val="000648A5"/>
    <w:rsid w:val="00064E48"/>
    <w:rsid w:val="0006668C"/>
    <w:rsid w:val="0007031F"/>
    <w:rsid w:val="00075B88"/>
    <w:rsid w:val="000822D2"/>
    <w:rsid w:val="0008388B"/>
    <w:rsid w:val="00087EE7"/>
    <w:rsid w:val="0009177E"/>
    <w:rsid w:val="000A11AC"/>
    <w:rsid w:val="000A5ED1"/>
    <w:rsid w:val="000B43B3"/>
    <w:rsid w:val="000D1A10"/>
    <w:rsid w:val="000E267C"/>
    <w:rsid w:val="000E367E"/>
    <w:rsid w:val="000E3B0F"/>
    <w:rsid w:val="000F577E"/>
    <w:rsid w:val="000F5FB2"/>
    <w:rsid w:val="0010560D"/>
    <w:rsid w:val="001070DD"/>
    <w:rsid w:val="0011029D"/>
    <w:rsid w:val="00110E80"/>
    <w:rsid w:val="001159C0"/>
    <w:rsid w:val="001211CB"/>
    <w:rsid w:val="001218B4"/>
    <w:rsid w:val="00123463"/>
    <w:rsid w:val="00126F14"/>
    <w:rsid w:val="00131DC3"/>
    <w:rsid w:val="00131DE2"/>
    <w:rsid w:val="00133BDF"/>
    <w:rsid w:val="00134D7D"/>
    <w:rsid w:val="00137132"/>
    <w:rsid w:val="00143F67"/>
    <w:rsid w:val="0014473A"/>
    <w:rsid w:val="0014667B"/>
    <w:rsid w:val="00153237"/>
    <w:rsid w:val="00153D4A"/>
    <w:rsid w:val="00154802"/>
    <w:rsid w:val="00154876"/>
    <w:rsid w:val="00157EB0"/>
    <w:rsid w:val="0016406A"/>
    <w:rsid w:val="00176C0A"/>
    <w:rsid w:val="00176DB8"/>
    <w:rsid w:val="00177219"/>
    <w:rsid w:val="00177B61"/>
    <w:rsid w:val="00180449"/>
    <w:rsid w:val="00182E05"/>
    <w:rsid w:val="00185784"/>
    <w:rsid w:val="001A1A9E"/>
    <w:rsid w:val="001C25AB"/>
    <w:rsid w:val="001C2A17"/>
    <w:rsid w:val="001C50B2"/>
    <w:rsid w:val="001C53AF"/>
    <w:rsid w:val="001C6BB5"/>
    <w:rsid w:val="001D5074"/>
    <w:rsid w:val="001D732E"/>
    <w:rsid w:val="001E362C"/>
    <w:rsid w:val="001E3FC1"/>
    <w:rsid w:val="001E46FF"/>
    <w:rsid w:val="001F0327"/>
    <w:rsid w:val="001F4F62"/>
    <w:rsid w:val="001F743C"/>
    <w:rsid w:val="00202B9F"/>
    <w:rsid w:val="002064E0"/>
    <w:rsid w:val="002103E5"/>
    <w:rsid w:val="00211207"/>
    <w:rsid w:val="00214282"/>
    <w:rsid w:val="00215CC2"/>
    <w:rsid w:val="0021725E"/>
    <w:rsid w:val="0022025B"/>
    <w:rsid w:val="00220E90"/>
    <w:rsid w:val="00221EA5"/>
    <w:rsid w:val="002220A1"/>
    <w:rsid w:val="00223B75"/>
    <w:rsid w:val="00224CE6"/>
    <w:rsid w:val="00227334"/>
    <w:rsid w:val="00230214"/>
    <w:rsid w:val="00231040"/>
    <w:rsid w:val="00231E1C"/>
    <w:rsid w:val="0023559E"/>
    <w:rsid w:val="00235C98"/>
    <w:rsid w:val="0024228A"/>
    <w:rsid w:val="0024392D"/>
    <w:rsid w:val="00244A89"/>
    <w:rsid w:val="002470FE"/>
    <w:rsid w:val="002476CA"/>
    <w:rsid w:val="00247E98"/>
    <w:rsid w:val="0025094D"/>
    <w:rsid w:val="00253DF7"/>
    <w:rsid w:val="002562A5"/>
    <w:rsid w:val="00272138"/>
    <w:rsid w:val="00273048"/>
    <w:rsid w:val="00273D17"/>
    <w:rsid w:val="00276B8C"/>
    <w:rsid w:val="00285587"/>
    <w:rsid w:val="002939E6"/>
    <w:rsid w:val="00294065"/>
    <w:rsid w:val="002A1C55"/>
    <w:rsid w:val="002A264D"/>
    <w:rsid w:val="002A33F8"/>
    <w:rsid w:val="002A4522"/>
    <w:rsid w:val="002A4608"/>
    <w:rsid w:val="002A4854"/>
    <w:rsid w:val="002A6E47"/>
    <w:rsid w:val="002A738D"/>
    <w:rsid w:val="002B1CE0"/>
    <w:rsid w:val="002B3168"/>
    <w:rsid w:val="002B48F6"/>
    <w:rsid w:val="002B5236"/>
    <w:rsid w:val="002B5367"/>
    <w:rsid w:val="002B57D5"/>
    <w:rsid w:val="002B620E"/>
    <w:rsid w:val="002B7518"/>
    <w:rsid w:val="002C1430"/>
    <w:rsid w:val="002C7520"/>
    <w:rsid w:val="002D0500"/>
    <w:rsid w:val="002D211F"/>
    <w:rsid w:val="002D2379"/>
    <w:rsid w:val="002D3AFB"/>
    <w:rsid w:val="002D6FBC"/>
    <w:rsid w:val="002E43A1"/>
    <w:rsid w:val="002E62AF"/>
    <w:rsid w:val="002E6C3C"/>
    <w:rsid w:val="002F1B13"/>
    <w:rsid w:val="002F4AF5"/>
    <w:rsid w:val="0030251F"/>
    <w:rsid w:val="00303A4E"/>
    <w:rsid w:val="00304410"/>
    <w:rsid w:val="00305A00"/>
    <w:rsid w:val="00310CE4"/>
    <w:rsid w:val="00315311"/>
    <w:rsid w:val="0031643F"/>
    <w:rsid w:val="003248C1"/>
    <w:rsid w:val="003325C0"/>
    <w:rsid w:val="00334BF6"/>
    <w:rsid w:val="0033647C"/>
    <w:rsid w:val="00337173"/>
    <w:rsid w:val="00340197"/>
    <w:rsid w:val="003408D6"/>
    <w:rsid w:val="003413E1"/>
    <w:rsid w:val="00342EF9"/>
    <w:rsid w:val="00351329"/>
    <w:rsid w:val="00357C30"/>
    <w:rsid w:val="0036001E"/>
    <w:rsid w:val="00360AFB"/>
    <w:rsid w:val="00374618"/>
    <w:rsid w:val="0037474A"/>
    <w:rsid w:val="00377D33"/>
    <w:rsid w:val="00380435"/>
    <w:rsid w:val="00381693"/>
    <w:rsid w:val="00383F00"/>
    <w:rsid w:val="003840CF"/>
    <w:rsid w:val="00384E73"/>
    <w:rsid w:val="003872A5"/>
    <w:rsid w:val="00393079"/>
    <w:rsid w:val="00393298"/>
    <w:rsid w:val="00393870"/>
    <w:rsid w:val="00395C0D"/>
    <w:rsid w:val="00397222"/>
    <w:rsid w:val="003A15A3"/>
    <w:rsid w:val="003A285D"/>
    <w:rsid w:val="003A30F0"/>
    <w:rsid w:val="003A5266"/>
    <w:rsid w:val="003A5B94"/>
    <w:rsid w:val="003C0490"/>
    <w:rsid w:val="003C6F65"/>
    <w:rsid w:val="003C79FF"/>
    <w:rsid w:val="003D7643"/>
    <w:rsid w:val="003E23D0"/>
    <w:rsid w:val="003E2F39"/>
    <w:rsid w:val="003E4301"/>
    <w:rsid w:val="003F5E9D"/>
    <w:rsid w:val="003F7F7C"/>
    <w:rsid w:val="0041136F"/>
    <w:rsid w:val="00412284"/>
    <w:rsid w:val="00414897"/>
    <w:rsid w:val="00414BEF"/>
    <w:rsid w:val="00414E6E"/>
    <w:rsid w:val="0041567B"/>
    <w:rsid w:val="0042346A"/>
    <w:rsid w:val="004308B8"/>
    <w:rsid w:val="00431F3C"/>
    <w:rsid w:val="00432D66"/>
    <w:rsid w:val="00435455"/>
    <w:rsid w:val="00436914"/>
    <w:rsid w:val="00445FD8"/>
    <w:rsid w:val="0044647E"/>
    <w:rsid w:val="00450B74"/>
    <w:rsid w:val="0045566C"/>
    <w:rsid w:val="00465206"/>
    <w:rsid w:val="0046674F"/>
    <w:rsid w:val="004762A9"/>
    <w:rsid w:val="0047765E"/>
    <w:rsid w:val="004875F2"/>
    <w:rsid w:val="00491993"/>
    <w:rsid w:val="00491B09"/>
    <w:rsid w:val="00493733"/>
    <w:rsid w:val="00496583"/>
    <w:rsid w:val="004A3968"/>
    <w:rsid w:val="004A3B30"/>
    <w:rsid w:val="004A41E3"/>
    <w:rsid w:val="004A563B"/>
    <w:rsid w:val="004A7965"/>
    <w:rsid w:val="004B041D"/>
    <w:rsid w:val="004B3433"/>
    <w:rsid w:val="004B6388"/>
    <w:rsid w:val="004B69B3"/>
    <w:rsid w:val="004B6E55"/>
    <w:rsid w:val="004C0D3D"/>
    <w:rsid w:val="004D1418"/>
    <w:rsid w:val="004D2594"/>
    <w:rsid w:val="004D4DCC"/>
    <w:rsid w:val="004D53BE"/>
    <w:rsid w:val="004D5C2A"/>
    <w:rsid w:val="004D6299"/>
    <w:rsid w:val="004D6621"/>
    <w:rsid w:val="004E0087"/>
    <w:rsid w:val="004E0E54"/>
    <w:rsid w:val="004F2813"/>
    <w:rsid w:val="004F2AFB"/>
    <w:rsid w:val="004F6FDD"/>
    <w:rsid w:val="005059E8"/>
    <w:rsid w:val="00506637"/>
    <w:rsid w:val="005128C7"/>
    <w:rsid w:val="00512A96"/>
    <w:rsid w:val="0051402E"/>
    <w:rsid w:val="00516339"/>
    <w:rsid w:val="0051674C"/>
    <w:rsid w:val="00516E29"/>
    <w:rsid w:val="005226C6"/>
    <w:rsid w:val="00524757"/>
    <w:rsid w:val="005265F7"/>
    <w:rsid w:val="00527EF8"/>
    <w:rsid w:val="00540143"/>
    <w:rsid w:val="00541598"/>
    <w:rsid w:val="00541F5D"/>
    <w:rsid w:val="00542ED3"/>
    <w:rsid w:val="005500B5"/>
    <w:rsid w:val="005501E9"/>
    <w:rsid w:val="00552015"/>
    <w:rsid w:val="00552F13"/>
    <w:rsid w:val="005613DC"/>
    <w:rsid w:val="00561B19"/>
    <w:rsid w:val="00567350"/>
    <w:rsid w:val="0057077E"/>
    <w:rsid w:val="00580CEE"/>
    <w:rsid w:val="005847CB"/>
    <w:rsid w:val="00584B8F"/>
    <w:rsid w:val="005860BF"/>
    <w:rsid w:val="005973BE"/>
    <w:rsid w:val="005A061A"/>
    <w:rsid w:val="005A0798"/>
    <w:rsid w:val="005A105D"/>
    <w:rsid w:val="005A4F42"/>
    <w:rsid w:val="005A743F"/>
    <w:rsid w:val="005A7A7F"/>
    <w:rsid w:val="005B135A"/>
    <w:rsid w:val="005B4B4A"/>
    <w:rsid w:val="005B6191"/>
    <w:rsid w:val="005B6A06"/>
    <w:rsid w:val="005C2C90"/>
    <w:rsid w:val="005C31D1"/>
    <w:rsid w:val="005C5823"/>
    <w:rsid w:val="005D0EB1"/>
    <w:rsid w:val="005D2FA8"/>
    <w:rsid w:val="005D45A6"/>
    <w:rsid w:val="005E16A3"/>
    <w:rsid w:val="005E2589"/>
    <w:rsid w:val="005E5E72"/>
    <w:rsid w:val="005F0115"/>
    <w:rsid w:val="005F05DF"/>
    <w:rsid w:val="005F0A5D"/>
    <w:rsid w:val="005F1F87"/>
    <w:rsid w:val="005F5FF1"/>
    <w:rsid w:val="005F6FA4"/>
    <w:rsid w:val="0060172E"/>
    <w:rsid w:val="00602D78"/>
    <w:rsid w:val="00605496"/>
    <w:rsid w:val="00612DF6"/>
    <w:rsid w:val="00613DE8"/>
    <w:rsid w:val="0061732F"/>
    <w:rsid w:val="0061733D"/>
    <w:rsid w:val="00620310"/>
    <w:rsid w:val="00626918"/>
    <w:rsid w:val="00640DA1"/>
    <w:rsid w:val="00643D03"/>
    <w:rsid w:val="00650005"/>
    <w:rsid w:val="00652BF7"/>
    <w:rsid w:val="00652DE9"/>
    <w:rsid w:val="006531DF"/>
    <w:rsid w:val="00653670"/>
    <w:rsid w:val="00653F27"/>
    <w:rsid w:val="00654DB5"/>
    <w:rsid w:val="00655A8E"/>
    <w:rsid w:val="0066086B"/>
    <w:rsid w:val="0066333B"/>
    <w:rsid w:val="00665123"/>
    <w:rsid w:val="00670A48"/>
    <w:rsid w:val="006719EF"/>
    <w:rsid w:val="0067514C"/>
    <w:rsid w:val="00676B6D"/>
    <w:rsid w:val="006770B9"/>
    <w:rsid w:val="00680563"/>
    <w:rsid w:val="00681CC5"/>
    <w:rsid w:val="00683A77"/>
    <w:rsid w:val="00683F6D"/>
    <w:rsid w:val="0068481C"/>
    <w:rsid w:val="00690456"/>
    <w:rsid w:val="00691A04"/>
    <w:rsid w:val="00692545"/>
    <w:rsid w:val="00694C27"/>
    <w:rsid w:val="006A77C6"/>
    <w:rsid w:val="006B0A14"/>
    <w:rsid w:val="006B48D2"/>
    <w:rsid w:val="006B4C69"/>
    <w:rsid w:val="006B50E9"/>
    <w:rsid w:val="006C3746"/>
    <w:rsid w:val="006D1F20"/>
    <w:rsid w:val="006D5CD3"/>
    <w:rsid w:val="006E2210"/>
    <w:rsid w:val="006E76BA"/>
    <w:rsid w:val="006F0EFF"/>
    <w:rsid w:val="006F4183"/>
    <w:rsid w:val="006F6332"/>
    <w:rsid w:val="00703D55"/>
    <w:rsid w:val="0070593B"/>
    <w:rsid w:val="0070771D"/>
    <w:rsid w:val="007175D5"/>
    <w:rsid w:val="0072789F"/>
    <w:rsid w:val="00731424"/>
    <w:rsid w:val="00734E55"/>
    <w:rsid w:val="00735A5A"/>
    <w:rsid w:val="007417F5"/>
    <w:rsid w:val="0074307A"/>
    <w:rsid w:val="00743380"/>
    <w:rsid w:val="007436F6"/>
    <w:rsid w:val="00745197"/>
    <w:rsid w:val="00746F56"/>
    <w:rsid w:val="0075043D"/>
    <w:rsid w:val="007548BB"/>
    <w:rsid w:val="00754C70"/>
    <w:rsid w:val="00755092"/>
    <w:rsid w:val="007553E3"/>
    <w:rsid w:val="007561FB"/>
    <w:rsid w:val="007572B3"/>
    <w:rsid w:val="007573EA"/>
    <w:rsid w:val="00764AF9"/>
    <w:rsid w:val="0076595F"/>
    <w:rsid w:val="007663FE"/>
    <w:rsid w:val="00766A1D"/>
    <w:rsid w:val="00776B39"/>
    <w:rsid w:val="00776C0D"/>
    <w:rsid w:val="007819AF"/>
    <w:rsid w:val="00783901"/>
    <w:rsid w:val="00783F9F"/>
    <w:rsid w:val="007845AB"/>
    <w:rsid w:val="0078544E"/>
    <w:rsid w:val="00793BFE"/>
    <w:rsid w:val="00796C0F"/>
    <w:rsid w:val="007B0EE8"/>
    <w:rsid w:val="007B1E88"/>
    <w:rsid w:val="007C2355"/>
    <w:rsid w:val="007D0159"/>
    <w:rsid w:val="007D30B0"/>
    <w:rsid w:val="007E52A5"/>
    <w:rsid w:val="007E6437"/>
    <w:rsid w:val="007E6EE2"/>
    <w:rsid w:val="007E7B5C"/>
    <w:rsid w:val="007F1B7A"/>
    <w:rsid w:val="007F3960"/>
    <w:rsid w:val="007F47D2"/>
    <w:rsid w:val="007F534F"/>
    <w:rsid w:val="00801D16"/>
    <w:rsid w:val="00805A30"/>
    <w:rsid w:val="00806B23"/>
    <w:rsid w:val="00810321"/>
    <w:rsid w:val="008118BE"/>
    <w:rsid w:val="008121BD"/>
    <w:rsid w:val="00812DF5"/>
    <w:rsid w:val="00814494"/>
    <w:rsid w:val="00815900"/>
    <w:rsid w:val="0082049F"/>
    <w:rsid w:val="00820735"/>
    <w:rsid w:val="00823FF8"/>
    <w:rsid w:val="0082748B"/>
    <w:rsid w:val="00827696"/>
    <w:rsid w:val="00835E82"/>
    <w:rsid w:val="008402E7"/>
    <w:rsid w:val="00841824"/>
    <w:rsid w:val="008444C9"/>
    <w:rsid w:val="00847F34"/>
    <w:rsid w:val="008502C6"/>
    <w:rsid w:val="00850CC1"/>
    <w:rsid w:val="0085256A"/>
    <w:rsid w:val="008529DD"/>
    <w:rsid w:val="00853965"/>
    <w:rsid w:val="0086207C"/>
    <w:rsid w:val="008648EF"/>
    <w:rsid w:val="00865902"/>
    <w:rsid w:val="00867A94"/>
    <w:rsid w:val="0087414D"/>
    <w:rsid w:val="00874BA7"/>
    <w:rsid w:val="00877A6F"/>
    <w:rsid w:val="0088255D"/>
    <w:rsid w:val="0088405B"/>
    <w:rsid w:val="0088533F"/>
    <w:rsid w:val="00890E10"/>
    <w:rsid w:val="008919EB"/>
    <w:rsid w:val="008A1C7D"/>
    <w:rsid w:val="008A2DD2"/>
    <w:rsid w:val="008A7AB8"/>
    <w:rsid w:val="008B1271"/>
    <w:rsid w:val="008B3EC5"/>
    <w:rsid w:val="008B51A3"/>
    <w:rsid w:val="008B7A87"/>
    <w:rsid w:val="008C0A79"/>
    <w:rsid w:val="008C5540"/>
    <w:rsid w:val="008D1EBB"/>
    <w:rsid w:val="008D29D5"/>
    <w:rsid w:val="008D6568"/>
    <w:rsid w:val="008E00E1"/>
    <w:rsid w:val="008E1F95"/>
    <w:rsid w:val="008E2201"/>
    <w:rsid w:val="008E4441"/>
    <w:rsid w:val="008E721D"/>
    <w:rsid w:val="008E7576"/>
    <w:rsid w:val="008E7E17"/>
    <w:rsid w:val="008F3BA6"/>
    <w:rsid w:val="008F6F15"/>
    <w:rsid w:val="00900448"/>
    <w:rsid w:val="009038FA"/>
    <w:rsid w:val="00904C22"/>
    <w:rsid w:val="00914452"/>
    <w:rsid w:val="009162CE"/>
    <w:rsid w:val="00916ACC"/>
    <w:rsid w:val="00917120"/>
    <w:rsid w:val="00921986"/>
    <w:rsid w:val="00921DDB"/>
    <w:rsid w:val="00923E40"/>
    <w:rsid w:val="009271FC"/>
    <w:rsid w:val="00930F79"/>
    <w:rsid w:val="009311AE"/>
    <w:rsid w:val="00934B8B"/>
    <w:rsid w:val="00935588"/>
    <w:rsid w:val="0093602D"/>
    <w:rsid w:val="009373C8"/>
    <w:rsid w:val="00941A1A"/>
    <w:rsid w:val="00943C9A"/>
    <w:rsid w:val="009441B8"/>
    <w:rsid w:val="00945414"/>
    <w:rsid w:val="0094643E"/>
    <w:rsid w:val="00946667"/>
    <w:rsid w:val="00946CFA"/>
    <w:rsid w:val="00954782"/>
    <w:rsid w:val="00956260"/>
    <w:rsid w:val="00956DDA"/>
    <w:rsid w:val="009577DB"/>
    <w:rsid w:val="00960BD2"/>
    <w:rsid w:val="0096266D"/>
    <w:rsid w:val="00962C5F"/>
    <w:rsid w:val="009647FF"/>
    <w:rsid w:val="009664EB"/>
    <w:rsid w:val="00967725"/>
    <w:rsid w:val="00970924"/>
    <w:rsid w:val="009749E4"/>
    <w:rsid w:val="0097724F"/>
    <w:rsid w:val="009820C4"/>
    <w:rsid w:val="009822DA"/>
    <w:rsid w:val="00985E47"/>
    <w:rsid w:val="00986852"/>
    <w:rsid w:val="009877DC"/>
    <w:rsid w:val="00992347"/>
    <w:rsid w:val="00994356"/>
    <w:rsid w:val="00996E97"/>
    <w:rsid w:val="009A1155"/>
    <w:rsid w:val="009A2C13"/>
    <w:rsid w:val="009A2C4E"/>
    <w:rsid w:val="009A74B9"/>
    <w:rsid w:val="009A75A3"/>
    <w:rsid w:val="009A760C"/>
    <w:rsid w:val="009B0618"/>
    <w:rsid w:val="009B5F7A"/>
    <w:rsid w:val="009C4B45"/>
    <w:rsid w:val="009C4EAB"/>
    <w:rsid w:val="009C6E2E"/>
    <w:rsid w:val="009D10B9"/>
    <w:rsid w:val="009D76AD"/>
    <w:rsid w:val="009E3B78"/>
    <w:rsid w:val="009E3DE6"/>
    <w:rsid w:val="009E4939"/>
    <w:rsid w:val="009E4EFA"/>
    <w:rsid w:val="009E595C"/>
    <w:rsid w:val="009E6A4B"/>
    <w:rsid w:val="009E7741"/>
    <w:rsid w:val="009E77D1"/>
    <w:rsid w:val="009F130A"/>
    <w:rsid w:val="009F46D1"/>
    <w:rsid w:val="009F733F"/>
    <w:rsid w:val="009F76FD"/>
    <w:rsid w:val="00A00D61"/>
    <w:rsid w:val="00A06381"/>
    <w:rsid w:val="00A06E05"/>
    <w:rsid w:val="00A1094C"/>
    <w:rsid w:val="00A138B1"/>
    <w:rsid w:val="00A178D8"/>
    <w:rsid w:val="00A17962"/>
    <w:rsid w:val="00A26B17"/>
    <w:rsid w:val="00A27235"/>
    <w:rsid w:val="00A32BCF"/>
    <w:rsid w:val="00A346C5"/>
    <w:rsid w:val="00A53DD8"/>
    <w:rsid w:val="00A61261"/>
    <w:rsid w:val="00A615C4"/>
    <w:rsid w:val="00A65252"/>
    <w:rsid w:val="00A740C2"/>
    <w:rsid w:val="00A76D50"/>
    <w:rsid w:val="00A777FD"/>
    <w:rsid w:val="00A83E76"/>
    <w:rsid w:val="00A84AA4"/>
    <w:rsid w:val="00A84F65"/>
    <w:rsid w:val="00A85322"/>
    <w:rsid w:val="00A85748"/>
    <w:rsid w:val="00A874A8"/>
    <w:rsid w:val="00A946E6"/>
    <w:rsid w:val="00A958DB"/>
    <w:rsid w:val="00AA1FC4"/>
    <w:rsid w:val="00AA36F8"/>
    <w:rsid w:val="00AA5B61"/>
    <w:rsid w:val="00AA7C67"/>
    <w:rsid w:val="00AB3D0C"/>
    <w:rsid w:val="00AC2E5F"/>
    <w:rsid w:val="00AC3D4A"/>
    <w:rsid w:val="00AC5DD5"/>
    <w:rsid w:val="00AC65B1"/>
    <w:rsid w:val="00AC6682"/>
    <w:rsid w:val="00AD13E7"/>
    <w:rsid w:val="00AD23FA"/>
    <w:rsid w:val="00AD32CC"/>
    <w:rsid w:val="00AE1852"/>
    <w:rsid w:val="00AE3EE8"/>
    <w:rsid w:val="00AE7FD0"/>
    <w:rsid w:val="00AF1174"/>
    <w:rsid w:val="00AF25C1"/>
    <w:rsid w:val="00AF4C89"/>
    <w:rsid w:val="00AF5773"/>
    <w:rsid w:val="00AF6B53"/>
    <w:rsid w:val="00AF7885"/>
    <w:rsid w:val="00B0267C"/>
    <w:rsid w:val="00B051E9"/>
    <w:rsid w:val="00B11543"/>
    <w:rsid w:val="00B12F65"/>
    <w:rsid w:val="00B13057"/>
    <w:rsid w:val="00B33CA3"/>
    <w:rsid w:val="00B356DB"/>
    <w:rsid w:val="00B37576"/>
    <w:rsid w:val="00B41BAD"/>
    <w:rsid w:val="00B504FB"/>
    <w:rsid w:val="00B50C04"/>
    <w:rsid w:val="00B53C78"/>
    <w:rsid w:val="00B54932"/>
    <w:rsid w:val="00B55883"/>
    <w:rsid w:val="00B6130C"/>
    <w:rsid w:val="00B62B22"/>
    <w:rsid w:val="00B67FBD"/>
    <w:rsid w:val="00B71533"/>
    <w:rsid w:val="00B71741"/>
    <w:rsid w:val="00B74A6D"/>
    <w:rsid w:val="00B826FD"/>
    <w:rsid w:val="00B84B31"/>
    <w:rsid w:val="00B8730F"/>
    <w:rsid w:val="00B948D3"/>
    <w:rsid w:val="00B95DF7"/>
    <w:rsid w:val="00B97DE0"/>
    <w:rsid w:val="00BA1591"/>
    <w:rsid w:val="00BA221C"/>
    <w:rsid w:val="00BA3FDF"/>
    <w:rsid w:val="00BB141A"/>
    <w:rsid w:val="00BB5699"/>
    <w:rsid w:val="00BB69A5"/>
    <w:rsid w:val="00BC04C1"/>
    <w:rsid w:val="00BC2EB6"/>
    <w:rsid w:val="00BD5084"/>
    <w:rsid w:val="00BD57F3"/>
    <w:rsid w:val="00BD6133"/>
    <w:rsid w:val="00BD6AD2"/>
    <w:rsid w:val="00BE036E"/>
    <w:rsid w:val="00BE2341"/>
    <w:rsid w:val="00BE3316"/>
    <w:rsid w:val="00BE7376"/>
    <w:rsid w:val="00BE7547"/>
    <w:rsid w:val="00BF50FC"/>
    <w:rsid w:val="00BF5D29"/>
    <w:rsid w:val="00C0078E"/>
    <w:rsid w:val="00C0147B"/>
    <w:rsid w:val="00C03D48"/>
    <w:rsid w:val="00C11CFD"/>
    <w:rsid w:val="00C12D63"/>
    <w:rsid w:val="00C13423"/>
    <w:rsid w:val="00C1436A"/>
    <w:rsid w:val="00C15239"/>
    <w:rsid w:val="00C164B9"/>
    <w:rsid w:val="00C27DFB"/>
    <w:rsid w:val="00C31EB7"/>
    <w:rsid w:val="00C33118"/>
    <w:rsid w:val="00C34960"/>
    <w:rsid w:val="00C35B41"/>
    <w:rsid w:val="00C41EF9"/>
    <w:rsid w:val="00C423CF"/>
    <w:rsid w:val="00C51B22"/>
    <w:rsid w:val="00C53181"/>
    <w:rsid w:val="00C536C0"/>
    <w:rsid w:val="00C561B8"/>
    <w:rsid w:val="00C67142"/>
    <w:rsid w:val="00C71169"/>
    <w:rsid w:val="00C74848"/>
    <w:rsid w:val="00C81BF9"/>
    <w:rsid w:val="00C85DF7"/>
    <w:rsid w:val="00C964C6"/>
    <w:rsid w:val="00CA3811"/>
    <w:rsid w:val="00CB05AD"/>
    <w:rsid w:val="00CB0A54"/>
    <w:rsid w:val="00CB222B"/>
    <w:rsid w:val="00CB4665"/>
    <w:rsid w:val="00CB6D2F"/>
    <w:rsid w:val="00CC3B0C"/>
    <w:rsid w:val="00CC47E4"/>
    <w:rsid w:val="00CC5816"/>
    <w:rsid w:val="00CC65B3"/>
    <w:rsid w:val="00CC6B5F"/>
    <w:rsid w:val="00CD1EFA"/>
    <w:rsid w:val="00CD3A2E"/>
    <w:rsid w:val="00CD3EF8"/>
    <w:rsid w:val="00CD7B54"/>
    <w:rsid w:val="00CE06AC"/>
    <w:rsid w:val="00CE35E1"/>
    <w:rsid w:val="00CE473B"/>
    <w:rsid w:val="00CE527F"/>
    <w:rsid w:val="00CE789D"/>
    <w:rsid w:val="00CF4958"/>
    <w:rsid w:val="00CF4EA8"/>
    <w:rsid w:val="00CF6424"/>
    <w:rsid w:val="00D23813"/>
    <w:rsid w:val="00D24855"/>
    <w:rsid w:val="00D25724"/>
    <w:rsid w:val="00D25FC6"/>
    <w:rsid w:val="00D3133A"/>
    <w:rsid w:val="00D3670D"/>
    <w:rsid w:val="00D4018A"/>
    <w:rsid w:val="00D432AF"/>
    <w:rsid w:val="00D442C9"/>
    <w:rsid w:val="00D4683F"/>
    <w:rsid w:val="00D504EB"/>
    <w:rsid w:val="00D51195"/>
    <w:rsid w:val="00D51A00"/>
    <w:rsid w:val="00D54AAD"/>
    <w:rsid w:val="00D57255"/>
    <w:rsid w:val="00D6417D"/>
    <w:rsid w:val="00D65FE5"/>
    <w:rsid w:val="00D727B7"/>
    <w:rsid w:val="00D72B23"/>
    <w:rsid w:val="00D72CC0"/>
    <w:rsid w:val="00D740FF"/>
    <w:rsid w:val="00D74EDD"/>
    <w:rsid w:val="00D75CB1"/>
    <w:rsid w:val="00D86544"/>
    <w:rsid w:val="00D87269"/>
    <w:rsid w:val="00D9179E"/>
    <w:rsid w:val="00D92D03"/>
    <w:rsid w:val="00D954DD"/>
    <w:rsid w:val="00D95BE3"/>
    <w:rsid w:val="00D96522"/>
    <w:rsid w:val="00DA37DD"/>
    <w:rsid w:val="00DA3AD9"/>
    <w:rsid w:val="00DA5FB4"/>
    <w:rsid w:val="00DA6E59"/>
    <w:rsid w:val="00DB042B"/>
    <w:rsid w:val="00DB1D9D"/>
    <w:rsid w:val="00DB5209"/>
    <w:rsid w:val="00DB6194"/>
    <w:rsid w:val="00DC41CF"/>
    <w:rsid w:val="00DC5EBC"/>
    <w:rsid w:val="00DC6297"/>
    <w:rsid w:val="00DC6555"/>
    <w:rsid w:val="00DD24BE"/>
    <w:rsid w:val="00DD431E"/>
    <w:rsid w:val="00DD7D24"/>
    <w:rsid w:val="00DE20B1"/>
    <w:rsid w:val="00DE5C6C"/>
    <w:rsid w:val="00DE61DC"/>
    <w:rsid w:val="00DE78E5"/>
    <w:rsid w:val="00DF1826"/>
    <w:rsid w:val="00DF421C"/>
    <w:rsid w:val="00DF491E"/>
    <w:rsid w:val="00E01211"/>
    <w:rsid w:val="00E07712"/>
    <w:rsid w:val="00E100BA"/>
    <w:rsid w:val="00E1018E"/>
    <w:rsid w:val="00E13060"/>
    <w:rsid w:val="00E133C4"/>
    <w:rsid w:val="00E141D0"/>
    <w:rsid w:val="00E259E9"/>
    <w:rsid w:val="00E305E5"/>
    <w:rsid w:val="00E30A6F"/>
    <w:rsid w:val="00E321CD"/>
    <w:rsid w:val="00E371CA"/>
    <w:rsid w:val="00E40077"/>
    <w:rsid w:val="00E414FB"/>
    <w:rsid w:val="00E431E5"/>
    <w:rsid w:val="00E461C2"/>
    <w:rsid w:val="00E51603"/>
    <w:rsid w:val="00E516AF"/>
    <w:rsid w:val="00E51D41"/>
    <w:rsid w:val="00E54D35"/>
    <w:rsid w:val="00E5707A"/>
    <w:rsid w:val="00E574D0"/>
    <w:rsid w:val="00E57B56"/>
    <w:rsid w:val="00E60813"/>
    <w:rsid w:val="00E64215"/>
    <w:rsid w:val="00E7093A"/>
    <w:rsid w:val="00E72EA0"/>
    <w:rsid w:val="00E73B84"/>
    <w:rsid w:val="00E74AAF"/>
    <w:rsid w:val="00E750EB"/>
    <w:rsid w:val="00E755CF"/>
    <w:rsid w:val="00E76171"/>
    <w:rsid w:val="00E77CF3"/>
    <w:rsid w:val="00E809DD"/>
    <w:rsid w:val="00E80D59"/>
    <w:rsid w:val="00E820A1"/>
    <w:rsid w:val="00E8439E"/>
    <w:rsid w:val="00E84C55"/>
    <w:rsid w:val="00E85368"/>
    <w:rsid w:val="00E8698D"/>
    <w:rsid w:val="00E9336A"/>
    <w:rsid w:val="00E9764B"/>
    <w:rsid w:val="00EA04C3"/>
    <w:rsid w:val="00EB3C00"/>
    <w:rsid w:val="00EB7A4B"/>
    <w:rsid w:val="00EC7EDC"/>
    <w:rsid w:val="00ED31CC"/>
    <w:rsid w:val="00EE6677"/>
    <w:rsid w:val="00EF5BCD"/>
    <w:rsid w:val="00F00C1A"/>
    <w:rsid w:val="00F01159"/>
    <w:rsid w:val="00F02183"/>
    <w:rsid w:val="00F04A8C"/>
    <w:rsid w:val="00F079DC"/>
    <w:rsid w:val="00F167A9"/>
    <w:rsid w:val="00F203FB"/>
    <w:rsid w:val="00F21C57"/>
    <w:rsid w:val="00F304C0"/>
    <w:rsid w:val="00F3079C"/>
    <w:rsid w:val="00F35409"/>
    <w:rsid w:val="00F41055"/>
    <w:rsid w:val="00F418F7"/>
    <w:rsid w:val="00F4246F"/>
    <w:rsid w:val="00F43A5B"/>
    <w:rsid w:val="00F443D2"/>
    <w:rsid w:val="00F51C9B"/>
    <w:rsid w:val="00F51E5A"/>
    <w:rsid w:val="00F54780"/>
    <w:rsid w:val="00F60F63"/>
    <w:rsid w:val="00F6147F"/>
    <w:rsid w:val="00F61522"/>
    <w:rsid w:val="00F61891"/>
    <w:rsid w:val="00F6273B"/>
    <w:rsid w:val="00F71143"/>
    <w:rsid w:val="00F74ECC"/>
    <w:rsid w:val="00F76573"/>
    <w:rsid w:val="00F811A1"/>
    <w:rsid w:val="00F81423"/>
    <w:rsid w:val="00F81520"/>
    <w:rsid w:val="00F874A5"/>
    <w:rsid w:val="00F91090"/>
    <w:rsid w:val="00F93235"/>
    <w:rsid w:val="00FA4F2A"/>
    <w:rsid w:val="00FA6F18"/>
    <w:rsid w:val="00FB339B"/>
    <w:rsid w:val="00FB5246"/>
    <w:rsid w:val="00FB7E31"/>
    <w:rsid w:val="00FC7453"/>
    <w:rsid w:val="00FC79ED"/>
    <w:rsid w:val="00FC7BB1"/>
    <w:rsid w:val="00FD0832"/>
    <w:rsid w:val="00FD14C8"/>
    <w:rsid w:val="00FD2CAA"/>
    <w:rsid w:val="00FD5133"/>
    <w:rsid w:val="00FE0AEA"/>
    <w:rsid w:val="00FE0B21"/>
    <w:rsid w:val="00FE47F4"/>
    <w:rsid w:val="00FF0AAC"/>
    <w:rsid w:val="00FF1A38"/>
    <w:rsid w:val="00FF1D99"/>
    <w:rsid w:val="00FF414D"/>
    <w:rsid w:val="00FF5568"/>
    <w:rsid w:val="00FF6D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C9FC0C"/>
  <w15:docId w15:val="{D597E50D-8B8E-480D-8F00-2F16D795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5F6FA4"/>
    <w:pPr>
      <w:numPr>
        <w:numId w:val="26"/>
      </w:numPr>
      <w:tabs>
        <w:tab w:val="left" w:pos="567"/>
      </w:tabs>
      <w:suppressAutoHyphens/>
      <w:spacing w:before="120" w:after="120" w:line="240" w:lineRule="auto"/>
      <w:ind w:left="567" w:hanging="567"/>
      <w:jc w:val="both"/>
      <w:outlineLvl w:val="0"/>
    </w:pPr>
    <w:rPr>
      <w:rFonts w:ascii="Times New Roman" w:eastAsia="SimSun" w:hAnsi="Times New Roman" w:cs="Times New Roman"/>
      <w:b/>
      <w:kern w:val="1"/>
      <w:sz w:val="24"/>
      <w:szCs w:val="24"/>
      <w:lang w:eastAsia="ar-SA"/>
    </w:rPr>
  </w:style>
  <w:style w:type="paragraph" w:styleId="Nagwek2">
    <w:name w:val="heading 2"/>
    <w:basedOn w:val="Normalny"/>
    <w:next w:val="Normalny"/>
    <w:link w:val="Nagwek2Znak"/>
    <w:uiPriority w:val="9"/>
    <w:semiHidden/>
    <w:unhideWhenUsed/>
    <w:qFormat/>
    <w:rsid w:val="005A4F42"/>
    <w:pPr>
      <w:keepNext/>
      <w:keepLines/>
      <w:spacing w:before="40" w:after="0"/>
      <w:outlineLvl w:val="1"/>
    </w:pPr>
    <w:rPr>
      <w:rFonts w:ascii="Calibri Light" w:eastAsia="Times New Roman" w:hAnsi="Calibri Light" w:cs="Times New Roman"/>
      <w:color w:val="2E74B5"/>
      <w:kern w:val="1"/>
      <w:sz w:val="26"/>
      <w:szCs w:val="26"/>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075B8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5B88"/>
    <w:rPr>
      <w:rFonts w:ascii="Segoe UI" w:hAnsi="Segoe UI" w:cs="Segoe UI"/>
      <w:sz w:val="18"/>
      <w:szCs w:val="18"/>
    </w:rPr>
  </w:style>
  <w:style w:type="character" w:customStyle="1" w:styleId="Nagwek1Znak">
    <w:name w:val="Nagłówek 1 Znak"/>
    <w:basedOn w:val="Domylnaczcionkaakapitu"/>
    <w:link w:val="Nagwek1"/>
    <w:uiPriority w:val="9"/>
    <w:rsid w:val="005F6FA4"/>
    <w:rPr>
      <w:rFonts w:ascii="Times New Roman" w:eastAsia="SimSun" w:hAnsi="Times New Roman" w:cs="Times New Roman"/>
      <w:b/>
      <w:kern w:val="1"/>
      <w:sz w:val="24"/>
      <w:szCs w:val="24"/>
      <w:lang w:eastAsia="ar-SA"/>
    </w:rPr>
  </w:style>
  <w:style w:type="numbering" w:customStyle="1" w:styleId="Bezlisty1">
    <w:name w:val="Bez listy1"/>
    <w:next w:val="Bezlisty"/>
    <w:uiPriority w:val="99"/>
    <w:semiHidden/>
    <w:unhideWhenUsed/>
    <w:rsid w:val="005F6FA4"/>
  </w:style>
  <w:style w:type="character" w:customStyle="1" w:styleId="Domylnaczcionkaakapitu1">
    <w:name w:val="Domyślna czcionka akapitu1"/>
    <w:rsid w:val="005F6FA4"/>
  </w:style>
  <w:style w:type="paragraph" w:customStyle="1" w:styleId="Nagwek10">
    <w:name w:val="Nagłówek1"/>
    <w:basedOn w:val="Normalny"/>
    <w:next w:val="Tekstpodstawowy"/>
    <w:rsid w:val="005F6FA4"/>
    <w:pPr>
      <w:keepNext/>
      <w:suppressAutoHyphens/>
      <w:spacing w:before="240" w:after="120" w:line="240" w:lineRule="auto"/>
      <w:jc w:val="both"/>
    </w:pPr>
    <w:rPr>
      <w:rFonts w:ascii="Arial" w:eastAsia="Microsoft YaHei" w:hAnsi="Arial" w:cs="Mangal"/>
      <w:kern w:val="1"/>
      <w:sz w:val="28"/>
      <w:szCs w:val="28"/>
      <w:lang w:eastAsia="ar-SA"/>
    </w:rPr>
  </w:style>
  <w:style w:type="paragraph" w:styleId="Tekstpodstawowy">
    <w:name w:val="Body Text"/>
    <w:basedOn w:val="Normalny"/>
    <w:link w:val="TekstpodstawowyZnak"/>
    <w:rsid w:val="005F6FA4"/>
    <w:pPr>
      <w:suppressAutoHyphens/>
      <w:spacing w:before="120" w:after="120" w:line="240" w:lineRule="auto"/>
      <w:jc w:val="both"/>
    </w:pPr>
    <w:rPr>
      <w:rFonts w:ascii="Times New Roman" w:eastAsia="SimSun" w:hAnsi="Times New Roman" w:cs="Times New Roman"/>
      <w:kern w:val="1"/>
      <w:sz w:val="24"/>
      <w:szCs w:val="24"/>
      <w:lang w:eastAsia="ar-SA"/>
    </w:rPr>
  </w:style>
  <w:style w:type="character" w:customStyle="1" w:styleId="TekstpodstawowyZnak">
    <w:name w:val="Tekst podstawowy Znak"/>
    <w:basedOn w:val="Domylnaczcionkaakapitu"/>
    <w:link w:val="Tekstpodstawowy"/>
    <w:rsid w:val="005F6FA4"/>
    <w:rPr>
      <w:rFonts w:ascii="Times New Roman" w:eastAsia="SimSun" w:hAnsi="Times New Roman" w:cs="Times New Roman"/>
      <w:kern w:val="1"/>
      <w:sz w:val="24"/>
      <w:szCs w:val="24"/>
      <w:lang w:eastAsia="ar-SA"/>
    </w:rPr>
  </w:style>
  <w:style w:type="paragraph" w:styleId="Lista">
    <w:name w:val="List"/>
    <w:basedOn w:val="Tekstpodstawowy"/>
    <w:rsid w:val="005F6FA4"/>
    <w:rPr>
      <w:rFonts w:cs="Mangal"/>
    </w:rPr>
  </w:style>
  <w:style w:type="paragraph" w:customStyle="1" w:styleId="Podpis1">
    <w:name w:val="Podpis1"/>
    <w:basedOn w:val="Normalny"/>
    <w:rsid w:val="005F6FA4"/>
    <w:pPr>
      <w:suppressLineNumbers/>
      <w:suppressAutoHyphens/>
      <w:spacing w:before="120" w:after="120" w:line="240" w:lineRule="auto"/>
      <w:jc w:val="both"/>
    </w:pPr>
    <w:rPr>
      <w:rFonts w:ascii="Times New Roman" w:eastAsia="SimSun" w:hAnsi="Times New Roman" w:cs="Mangal"/>
      <w:i/>
      <w:iCs/>
      <w:kern w:val="1"/>
      <w:sz w:val="24"/>
      <w:szCs w:val="24"/>
      <w:lang w:eastAsia="ar-SA"/>
    </w:rPr>
  </w:style>
  <w:style w:type="paragraph" w:customStyle="1" w:styleId="Indeks">
    <w:name w:val="Indeks"/>
    <w:basedOn w:val="Normalny"/>
    <w:rsid w:val="005F6FA4"/>
    <w:pPr>
      <w:suppressLineNumbers/>
      <w:suppressAutoHyphens/>
      <w:spacing w:before="120" w:after="120" w:line="240" w:lineRule="auto"/>
      <w:jc w:val="both"/>
    </w:pPr>
    <w:rPr>
      <w:rFonts w:ascii="Times New Roman" w:eastAsia="SimSun" w:hAnsi="Times New Roman" w:cs="Mangal"/>
      <w:kern w:val="1"/>
      <w:sz w:val="24"/>
      <w:szCs w:val="24"/>
      <w:lang w:eastAsia="ar-SA"/>
    </w:rPr>
  </w:style>
  <w:style w:type="character" w:styleId="Pogrubienie">
    <w:name w:val="Strong"/>
    <w:uiPriority w:val="22"/>
    <w:qFormat/>
    <w:rsid w:val="005F6FA4"/>
    <w:rPr>
      <w:b/>
      <w:bCs/>
    </w:rPr>
  </w:style>
  <w:style w:type="paragraph" w:styleId="Tekstprzypisukocowego">
    <w:name w:val="endnote text"/>
    <w:basedOn w:val="Normalny"/>
    <w:link w:val="TekstprzypisukocowegoZnak"/>
    <w:uiPriority w:val="99"/>
    <w:semiHidden/>
    <w:unhideWhenUsed/>
    <w:rsid w:val="005F6FA4"/>
    <w:pPr>
      <w:suppressAutoHyphens/>
      <w:spacing w:before="120" w:after="120" w:line="240" w:lineRule="auto"/>
      <w:jc w:val="both"/>
    </w:pPr>
    <w:rPr>
      <w:rFonts w:ascii="Times New Roman" w:eastAsia="SimSun" w:hAnsi="Times New Roman" w:cs="Times New Roman"/>
      <w:kern w:val="1"/>
      <w:sz w:val="20"/>
      <w:szCs w:val="20"/>
      <w:lang w:eastAsia="ar-SA"/>
    </w:rPr>
  </w:style>
  <w:style w:type="character" w:customStyle="1" w:styleId="TekstprzypisukocowegoZnak">
    <w:name w:val="Tekst przypisu końcowego Znak"/>
    <w:basedOn w:val="Domylnaczcionkaakapitu"/>
    <w:link w:val="Tekstprzypisukocowego"/>
    <w:uiPriority w:val="99"/>
    <w:semiHidden/>
    <w:rsid w:val="005F6FA4"/>
    <w:rPr>
      <w:rFonts w:ascii="Times New Roman" w:eastAsia="SimSun" w:hAnsi="Times New Roman" w:cs="Times New Roman"/>
      <w:kern w:val="1"/>
      <w:sz w:val="20"/>
      <w:szCs w:val="20"/>
      <w:lang w:eastAsia="ar-SA"/>
    </w:rPr>
  </w:style>
  <w:style w:type="character" w:styleId="Odwoanieprzypisukocowego">
    <w:name w:val="endnote reference"/>
    <w:uiPriority w:val="99"/>
    <w:semiHidden/>
    <w:unhideWhenUsed/>
    <w:rsid w:val="005F6FA4"/>
    <w:rPr>
      <w:vertAlign w:val="superscript"/>
    </w:rPr>
  </w:style>
  <w:style w:type="paragraph" w:styleId="Nagwek">
    <w:name w:val="header"/>
    <w:basedOn w:val="Normalny"/>
    <w:link w:val="NagwekZnak"/>
    <w:uiPriority w:val="99"/>
    <w:unhideWhenUsed/>
    <w:rsid w:val="005F6FA4"/>
    <w:pPr>
      <w:tabs>
        <w:tab w:val="center" w:pos="4536"/>
        <w:tab w:val="right" w:pos="9072"/>
      </w:tabs>
      <w:suppressAutoHyphens/>
      <w:spacing w:before="120" w:after="120" w:line="240" w:lineRule="auto"/>
      <w:jc w:val="both"/>
    </w:pPr>
    <w:rPr>
      <w:rFonts w:ascii="Times New Roman" w:eastAsia="SimSun" w:hAnsi="Times New Roman" w:cs="Times New Roman"/>
      <w:kern w:val="1"/>
      <w:sz w:val="24"/>
      <w:szCs w:val="24"/>
      <w:lang w:eastAsia="ar-SA"/>
    </w:rPr>
  </w:style>
  <w:style w:type="character" w:customStyle="1" w:styleId="NagwekZnak">
    <w:name w:val="Nagłówek Znak"/>
    <w:basedOn w:val="Domylnaczcionkaakapitu"/>
    <w:link w:val="Nagwek"/>
    <w:uiPriority w:val="99"/>
    <w:rsid w:val="005F6FA4"/>
    <w:rPr>
      <w:rFonts w:ascii="Times New Roman" w:eastAsia="SimSun" w:hAnsi="Times New Roman" w:cs="Times New Roman"/>
      <w:kern w:val="1"/>
      <w:sz w:val="24"/>
      <w:szCs w:val="24"/>
      <w:lang w:eastAsia="ar-SA"/>
    </w:rPr>
  </w:style>
  <w:style w:type="paragraph" w:styleId="Stopka">
    <w:name w:val="footer"/>
    <w:basedOn w:val="Normalny"/>
    <w:link w:val="StopkaZnak"/>
    <w:uiPriority w:val="99"/>
    <w:unhideWhenUsed/>
    <w:rsid w:val="005F6FA4"/>
    <w:pPr>
      <w:tabs>
        <w:tab w:val="center" w:pos="4536"/>
        <w:tab w:val="right" w:pos="9072"/>
      </w:tabs>
      <w:suppressAutoHyphens/>
      <w:spacing w:before="120" w:after="120" w:line="240" w:lineRule="auto"/>
      <w:jc w:val="both"/>
    </w:pPr>
    <w:rPr>
      <w:rFonts w:ascii="Times New Roman" w:eastAsia="SimSun" w:hAnsi="Times New Roman" w:cs="Times New Roman"/>
      <w:kern w:val="1"/>
      <w:sz w:val="24"/>
      <w:szCs w:val="24"/>
      <w:lang w:eastAsia="ar-SA"/>
    </w:rPr>
  </w:style>
  <w:style w:type="character" w:customStyle="1" w:styleId="StopkaZnak">
    <w:name w:val="Stopka Znak"/>
    <w:basedOn w:val="Domylnaczcionkaakapitu"/>
    <w:link w:val="Stopka"/>
    <w:uiPriority w:val="99"/>
    <w:rsid w:val="005F6FA4"/>
    <w:rPr>
      <w:rFonts w:ascii="Times New Roman" w:eastAsia="SimSun" w:hAnsi="Times New Roman" w:cs="Times New Roman"/>
      <w:kern w:val="1"/>
      <w:sz w:val="24"/>
      <w:szCs w:val="24"/>
      <w:lang w:eastAsia="ar-SA"/>
    </w:rPr>
  </w:style>
  <w:style w:type="character" w:styleId="Odwoaniedokomentarza">
    <w:name w:val="annotation reference"/>
    <w:uiPriority w:val="99"/>
    <w:semiHidden/>
    <w:unhideWhenUsed/>
    <w:rsid w:val="005F6FA4"/>
    <w:rPr>
      <w:sz w:val="16"/>
      <w:szCs w:val="16"/>
    </w:rPr>
  </w:style>
  <w:style w:type="paragraph" w:styleId="Tekstkomentarza">
    <w:name w:val="annotation text"/>
    <w:basedOn w:val="Normalny"/>
    <w:link w:val="TekstkomentarzaZnak"/>
    <w:uiPriority w:val="99"/>
    <w:semiHidden/>
    <w:unhideWhenUsed/>
    <w:rsid w:val="005F6FA4"/>
    <w:pPr>
      <w:suppressAutoHyphens/>
      <w:spacing w:before="120" w:after="120" w:line="240" w:lineRule="auto"/>
      <w:jc w:val="both"/>
    </w:pPr>
    <w:rPr>
      <w:rFonts w:ascii="Times New Roman" w:eastAsia="SimSun" w:hAnsi="Times New Roman" w:cs="Times New Roman"/>
      <w:kern w:val="1"/>
      <w:sz w:val="20"/>
      <w:szCs w:val="20"/>
      <w:lang w:eastAsia="ar-SA"/>
    </w:rPr>
  </w:style>
  <w:style w:type="character" w:customStyle="1" w:styleId="TekstkomentarzaZnak">
    <w:name w:val="Tekst komentarza Znak"/>
    <w:basedOn w:val="Domylnaczcionkaakapitu"/>
    <w:link w:val="Tekstkomentarza"/>
    <w:uiPriority w:val="99"/>
    <w:semiHidden/>
    <w:rsid w:val="005F6FA4"/>
    <w:rPr>
      <w:rFonts w:ascii="Times New Roman" w:eastAsia="SimSun" w:hAnsi="Times New Roman" w:cs="Times New Roman"/>
      <w:kern w:val="1"/>
      <w:sz w:val="20"/>
      <w:szCs w:val="20"/>
      <w:lang w:eastAsia="ar-SA"/>
    </w:rPr>
  </w:style>
  <w:style w:type="paragraph" w:styleId="Tematkomentarza">
    <w:name w:val="annotation subject"/>
    <w:basedOn w:val="Tekstkomentarza"/>
    <w:next w:val="Tekstkomentarza"/>
    <w:link w:val="TematkomentarzaZnak"/>
    <w:uiPriority w:val="99"/>
    <w:semiHidden/>
    <w:unhideWhenUsed/>
    <w:rsid w:val="005F6FA4"/>
    <w:rPr>
      <w:b/>
      <w:bCs/>
    </w:rPr>
  </w:style>
  <w:style w:type="character" w:customStyle="1" w:styleId="TematkomentarzaZnak">
    <w:name w:val="Temat komentarza Znak"/>
    <w:basedOn w:val="TekstkomentarzaZnak"/>
    <w:link w:val="Tematkomentarza"/>
    <w:uiPriority w:val="99"/>
    <w:semiHidden/>
    <w:rsid w:val="005F6FA4"/>
    <w:rPr>
      <w:rFonts w:ascii="Times New Roman" w:eastAsia="SimSun" w:hAnsi="Times New Roman" w:cs="Times New Roman"/>
      <w:b/>
      <w:bCs/>
      <w:kern w:val="1"/>
      <w:sz w:val="20"/>
      <w:szCs w:val="20"/>
      <w:lang w:eastAsia="ar-SA"/>
    </w:rPr>
  </w:style>
  <w:style w:type="paragraph" w:customStyle="1" w:styleId="CM1">
    <w:name w:val="CM1"/>
    <w:basedOn w:val="Normalny"/>
    <w:next w:val="Normalny"/>
    <w:uiPriority w:val="99"/>
    <w:rsid w:val="005F6FA4"/>
    <w:pPr>
      <w:autoSpaceDE w:val="0"/>
      <w:autoSpaceDN w:val="0"/>
      <w:adjustRightInd w:val="0"/>
      <w:spacing w:before="120" w:after="0" w:line="240" w:lineRule="auto"/>
      <w:jc w:val="both"/>
    </w:pPr>
    <w:rPr>
      <w:rFonts w:ascii="Times New Roman" w:eastAsia="Times New Roman" w:hAnsi="Times New Roman" w:cs="Times New Roman"/>
      <w:sz w:val="24"/>
      <w:szCs w:val="24"/>
      <w:lang w:eastAsia="pl-PL"/>
    </w:rPr>
  </w:style>
  <w:style w:type="paragraph" w:customStyle="1" w:styleId="CM3">
    <w:name w:val="CM3"/>
    <w:basedOn w:val="Normalny"/>
    <w:next w:val="Normalny"/>
    <w:uiPriority w:val="99"/>
    <w:rsid w:val="005F6FA4"/>
    <w:pPr>
      <w:autoSpaceDE w:val="0"/>
      <w:autoSpaceDN w:val="0"/>
      <w:adjustRightInd w:val="0"/>
      <w:spacing w:before="120" w:after="0" w:line="240" w:lineRule="auto"/>
      <w:jc w:val="both"/>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5F6FA4"/>
    <w:pPr>
      <w:suppressAutoHyphens/>
      <w:spacing w:before="120" w:after="120" w:line="240" w:lineRule="auto"/>
      <w:jc w:val="both"/>
    </w:pPr>
    <w:rPr>
      <w:rFonts w:ascii="Times New Roman" w:eastAsia="SimSun" w:hAnsi="Times New Roman" w:cs="Times New Roman"/>
      <w:kern w:val="1"/>
      <w:sz w:val="20"/>
      <w:szCs w:val="20"/>
      <w:lang w:eastAsia="ar-SA"/>
    </w:rPr>
  </w:style>
  <w:style w:type="character" w:customStyle="1" w:styleId="TekstprzypisudolnegoZnak">
    <w:name w:val="Tekst przypisu dolnego Znak"/>
    <w:basedOn w:val="Domylnaczcionkaakapitu"/>
    <w:link w:val="Tekstprzypisudolnego"/>
    <w:uiPriority w:val="99"/>
    <w:semiHidden/>
    <w:rsid w:val="005F6FA4"/>
    <w:rPr>
      <w:rFonts w:ascii="Times New Roman" w:eastAsia="SimSun" w:hAnsi="Times New Roman" w:cs="Times New Roman"/>
      <w:kern w:val="1"/>
      <w:sz w:val="20"/>
      <w:szCs w:val="20"/>
      <w:lang w:eastAsia="ar-SA"/>
    </w:rPr>
  </w:style>
  <w:style w:type="character" w:styleId="Odwoanieprzypisudolnego">
    <w:name w:val="footnote reference"/>
    <w:uiPriority w:val="99"/>
    <w:semiHidden/>
    <w:unhideWhenUsed/>
    <w:rsid w:val="005F6FA4"/>
    <w:rPr>
      <w:vertAlign w:val="superscript"/>
    </w:rPr>
  </w:style>
  <w:style w:type="character" w:styleId="Hipercze">
    <w:name w:val="Hyperlink"/>
    <w:uiPriority w:val="99"/>
    <w:unhideWhenUsed/>
    <w:rsid w:val="005F6FA4"/>
    <w:rPr>
      <w:color w:val="0000FF"/>
      <w:u w:val="single"/>
    </w:rPr>
  </w:style>
  <w:style w:type="paragraph" w:customStyle="1" w:styleId="wyliczanka">
    <w:name w:val="wyliczanka"/>
    <w:basedOn w:val="Normalny"/>
    <w:link w:val="wyliczankaZnak"/>
    <w:qFormat/>
    <w:rsid w:val="005F6FA4"/>
    <w:pPr>
      <w:numPr>
        <w:numId w:val="31"/>
      </w:numPr>
      <w:suppressAutoHyphens/>
      <w:spacing w:before="120" w:after="120" w:line="240" w:lineRule="auto"/>
      <w:contextualSpacing/>
      <w:jc w:val="both"/>
    </w:pPr>
    <w:rPr>
      <w:rFonts w:ascii="Times New Roman" w:eastAsia="SimSun" w:hAnsi="Times New Roman" w:cs="Times New Roman"/>
      <w:kern w:val="1"/>
      <w:sz w:val="24"/>
      <w:szCs w:val="24"/>
      <w:lang w:eastAsia="ar-SA"/>
    </w:rPr>
  </w:style>
  <w:style w:type="character" w:customStyle="1" w:styleId="wyliczankaZnak">
    <w:name w:val="wyliczanka Znak"/>
    <w:link w:val="wyliczanka"/>
    <w:rsid w:val="005F6FA4"/>
    <w:rPr>
      <w:rFonts w:ascii="Times New Roman" w:eastAsia="SimSun" w:hAnsi="Times New Roman" w:cs="Times New Roman"/>
      <w:kern w:val="1"/>
      <w:sz w:val="24"/>
      <w:szCs w:val="24"/>
      <w:lang w:eastAsia="ar-SA"/>
    </w:rPr>
  </w:style>
  <w:style w:type="paragraph" w:styleId="Akapitzlist">
    <w:name w:val="List Paragraph"/>
    <w:basedOn w:val="Normalny"/>
    <w:uiPriority w:val="34"/>
    <w:qFormat/>
    <w:rsid w:val="005F6FA4"/>
    <w:pPr>
      <w:suppressAutoHyphens/>
      <w:spacing w:before="120" w:after="120" w:line="240" w:lineRule="auto"/>
      <w:ind w:left="720"/>
      <w:contextualSpacing/>
      <w:jc w:val="both"/>
    </w:pPr>
    <w:rPr>
      <w:rFonts w:ascii="Times New Roman" w:eastAsia="SimSun" w:hAnsi="Times New Roman" w:cs="Times New Roman"/>
      <w:kern w:val="1"/>
      <w:sz w:val="24"/>
      <w:szCs w:val="24"/>
      <w:lang w:eastAsia="ar-SA"/>
    </w:rPr>
  </w:style>
  <w:style w:type="paragraph" w:customStyle="1" w:styleId="Naglowek2">
    <w:name w:val="Naglowek 2"/>
    <w:basedOn w:val="Nagwek1"/>
    <w:link w:val="Naglowek2Znak"/>
    <w:qFormat/>
    <w:rsid w:val="005F6FA4"/>
    <w:pPr>
      <w:numPr>
        <w:ilvl w:val="1"/>
      </w:numPr>
      <w:spacing w:before="60" w:after="60"/>
      <w:ind w:left="567" w:hanging="567"/>
    </w:pPr>
  </w:style>
  <w:style w:type="character" w:customStyle="1" w:styleId="Naglowek2Znak">
    <w:name w:val="Naglowek 2 Znak"/>
    <w:basedOn w:val="Nagwek1Znak"/>
    <w:link w:val="Naglowek2"/>
    <w:rsid w:val="005F6FA4"/>
    <w:rPr>
      <w:rFonts w:ascii="Times New Roman" w:eastAsia="SimSun" w:hAnsi="Times New Roman" w:cs="Times New Roman"/>
      <w:b/>
      <w:kern w:val="1"/>
      <w:sz w:val="24"/>
      <w:szCs w:val="24"/>
      <w:lang w:eastAsia="ar-SA"/>
    </w:rPr>
  </w:style>
  <w:style w:type="paragraph" w:styleId="Bezodstpw">
    <w:name w:val="No Spacing"/>
    <w:uiPriority w:val="1"/>
    <w:qFormat/>
    <w:rsid w:val="005F6FA4"/>
    <w:pPr>
      <w:suppressAutoHyphens/>
      <w:spacing w:after="0" w:line="240" w:lineRule="auto"/>
      <w:jc w:val="both"/>
    </w:pPr>
    <w:rPr>
      <w:rFonts w:ascii="Times New Roman" w:eastAsia="SimSun" w:hAnsi="Times New Roman" w:cs="Times New Roman"/>
      <w:kern w:val="1"/>
      <w:sz w:val="24"/>
      <w:szCs w:val="24"/>
      <w:lang w:eastAsia="ar-SA"/>
    </w:rPr>
  </w:style>
  <w:style w:type="character" w:customStyle="1" w:styleId="Ppogrubienie">
    <w:name w:val="_P_ – pogrubienie"/>
    <w:basedOn w:val="Domylnaczcionkaakapitu"/>
    <w:uiPriority w:val="1"/>
    <w:qFormat/>
    <w:rsid w:val="005F6FA4"/>
    <w:rPr>
      <w:b/>
    </w:rPr>
  </w:style>
  <w:style w:type="paragraph" w:customStyle="1" w:styleId="ZUSTzmustartykuempunktem">
    <w:name w:val="Z/UST(§) – zm. ust. (§) artykułem (punktem)"/>
    <w:basedOn w:val="Normalny"/>
    <w:uiPriority w:val="30"/>
    <w:qFormat/>
    <w:rsid w:val="005F6FA4"/>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ZPKTzmpktartykuempunktem">
    <w:name w:val="Z/PKT – zm. pkt artykułem (punktem)"/>
    <w:basedOn w:val="Normalny"/>
    <w:uiPriority w:val="31"/>
    <w:qFormat/>
    <w:rsid w:val="005F6FA4"/>
    <w:pPr>
      <w:spacing w:after="0" w:line="360" w:lineRule="auto"/>
      <w:ind w:left="1020" w:hanging="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5F6FA4"/>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ZLITUSTzmustliter">
    <w:name w:val="Z_LIT/UST(§) – zm. ust. (§) literą"/>
    <w:basedOn w:val="Normalny"/>
    <w:uiPriority w:val="46"/>
    <w:qFormat/>
    <w:rsid w:val="005F6FA4"/>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Nagwek21">
    <w:name w:val="Nagłówek 21"/>
    <w:basedOn w:val="Normalny"/>
    <w:next w:val="Normalny"/>
    <w:uiPriority w:val="9"/>
    <w:semiHidden/>
    <w:unhideWhenUsed/>
    <w:qFormat/>
    <w:rsid w:val="005A4F42"/>
    <w:pPr>
      <w:keepNext/>
      <w:keepLines/>
      <w:suppressAutoHyphens/>
      <w:spacing w:before="40" w:after="0" w:line="240" w:lineRule="auto"/>
      <w:jc w:val="both"/>
      <w:outlineLvl w:val="1"/>
    </w:pPr>
    <w:rPr>
      <w:rFonts w:ascii="Calibri Light" w:eastAsia="Times New Roman" w:hAnsi="Calibri Light" w:cs="Times New Roman"/>
      <w:color w:val="2E74B5"/>
      <w:kern w:val="1"/>
      <w:sz w:val="26"/>
      <w:szCs w:val="26"/>
      <w:lang w:eastAsia="ar-SA"/>
    </w:rPr>
  </w:style>
  <w:style w:type="numbering" w:customStyle="1" w:styleId="Bezlisty2">
    <w:name w:val="Bez listy2"/>
    <w:next w:val="Bezlisty"/>
    <w:uiPriority w:val="99"/>
    <w:semiHidden/>
    <w:unhideWhenUsed/>
    <w:rsid w:val="005A4F42"/>
  </w:style>
  <w:style w:type="character" w:customStyle="1" w:styleId="Nagwek2Znak">
    <w:name w:val="Nagłówek 2 Znak"/>
    <w:basedOn w:val="Domylnaczcionkaakapitu"/>
    <w:link w:val="Nagwek2"/>
    <w:uiPriority w:val="9"/>
    <w:semiHidden/>
    <w:rsid w:val="005A4F42"/>
    <w:rPr>
      <w:rFonts w:ascii="Calibri Light" w:eastAsia="Times New Roman" w:hAnsi="Calibri Light" w:cs="Times New Roman"/>
      <w:color w:val="2E74B5"/>
      <w:kern w:val="1"/>
      <w:sz w:val="26"/>
      <w:szCs w:val="26"/>
      <w:lang w:eastAsia="ar-SA"/>
    </w:rPr>
  </w:style>
  <w:style w:type="character" w:customStyle="1" w:styleId="Nagwek2Znak1">
    <w:name w:val="Nagłówek 2 Znak1"/>
    <w:basedOn w:val="Domylnaczcionkaakapitu"/>
    <w:uiPriority w:val="9"/>
    <w:semiHidden/>
    <w:rsid w:val="005A4F42"/>
    <w:rPr>
      <w:rFonts w:asciiTheme="majorHAnsi" w:eastAsiaTheme="majorEastAsia" w:hAnsiTheme="majorHAnsi" w:cstheme="majorBidi"/>
      <w:color w:val="2F5496" w:themeColor="accent1" w:themeShade="BF"/>
      <w:sz w:val="26"/>
      <w:szCs w:val="26"/>
    </w:rPr>
  </w:style>
  <w:style w:type="paragraph" w:styleId="Poprawka">
    <w:name w:val="Revision"/>
    <w:hidden/>
    <w:uiPriority w:val="99"/>
    <w:semiHidden/>
    <w:rsid w:val="004B04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72833">
      <w:bodyDiv w:val="1"/>
      <w:marLeft w:val="0"/>
      <w:marRight w:val="0"/>
      <w:marTop w:val="0"/>
      <w:marBottom w:val="0"/>
      <w:divBdr>
        <w:top w:val="none" w:sz="0" w:space="0" w:color="auto"/>
        <w:left w:val="none" w:sz="0" w:space="0" w:color="auto"/>
        <w:bottom w:val="none" w:sz="0" w:space="0" w:color="auto"/>
        <w:right w:val="none" w:sz="0" w:space="0" w:color="auto"/>
      </w:divBdr>
    </w:div>
    <w:div w:id="573398017">
      <w:bodyDiv w:val="1"/>
      <w:marLeft w:val="0"/>
      <w:marRight w:val="0"/>
      <w:marTop w:val="0"/>
      <w:marBottom w:val="0"/>
      <w:divBdr>
        <w:top w:val="none" w:sz="0" w:space="0" w:color="auto"/>
        <w:left w:val="none" w:sz="0" w:space="0" w:color="auto"/>
        <w:bottom w:val="none" w:sz="0" w:space="0" w:color="auto"/>
        <w:right w:val="none" w:sz="0" w:space="0" w:color="auto"/>
      </w:divBdr>
    </w:div>
    <w:div w:id="759447625">
      <w:bodyDiv w:val="1"/>
      <w:marLeft w:val="0"/>
      <w:marRight w:val="0"/>
      <w:marTop w:val="0"/>
      <w:marBottom w:val="0"/>
      <w:divBdr>
        <w:top w:val="none" w:sz="0" w:space="0" w:color="auto"/>
        <w:left w:val="none" w:sz="0" w:space="0" w:color="auto"/>
        <w:bottom w:val="none" w:sz="0" w:space="0" w:color="auto"/>
        <w:right w:val="none" w:sz="0" w:space="0" w:color="auto"/>
      </w:divBdr>
    </w:div>
    <w:div w:id="862978484">
      <w:bodyDiv w:val="1"/>
      <w:marLeft w:val="0"/>
      <w:marRight w:val="0"/>
      <w:marTop w:val="0"/>
      <w:marBottom w:val="0"/>
      <w:divBdr>
        <w:top w:val="none" w:sz="0" w:space="0" w:color="auto"/>
        <w:left w:val="none" w:sz="0" w:space="0" w:color="auto"/>
        <w:bottom w:val="none" w:sz="0" w:space="0" w:color="auto"/>
        <w:right w:val="none" w:sz="0" w:space="0" w:color="auto"/>
      </w:divBdr>
    </w:div>
    <w:div w:id="1114592508">
      <w:bodyDiv w:val="1"/>
      <w:marLeft w:val="0"/>
      <w:marRight w:val="0"/>
      <w:marTop w:val="0"/>
      <w:marBottom w:val="0"/>
      <w:divBdr>
        <w:top w:val="none" w:sz="0" w:space="0" w:color="auto"/>
        <w:left w:val="none" w:sz="0" w:space="0" w:color="auto"/>
        <w:bottom w:val="none" w:sz="0" w:space="0" w:color="auto"/>
        <w:right w:val="none" w:sz="0" w:space="0" w:color="auto"/>
      </w:divBdr>
    </w:div>
    <w:div w:id="1771660656">
      <w:bodyDiv w:val="1"/>
      <w:marLeft w:val="0"/>
      <w:marRight w:val="0"/>
      <w:marTop w:val="0"/>
      <w:marBottom w:val="0"/>
      <w:divBdr>
        <w:top w:val="none" w:sz="0" w:space="0" w:color="auto"/>
        <w:left w:val="none" w:sz="0" w:space="0" w:color="auto"/>
        <w:bottom w:val="none" w:sz="0" w:space="0" w:color="auto"/>
        <w:right w:val="none" w:sz="0" w:space="0" w:color="auto"/>
      </w:divBdr>
    </w:div>
    <w:div w:id="179937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gnjxgq2tsltqmfyc4nbyguztknjzg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898FA-5FB5-4829-9318-B1049584F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16003</Words>
  <Characters>96021</Characters>
  <Application>Microsoft Office Word</Application>
  <DocSecurity>0</DocSecurity>
  <Lines>800</Lines>
  <Paragraphs>223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111801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Sofinski Maciej</dc:creator>
  <cp:lastModifiedBy>Grażyna D. Grabowska</cp:lastModifiedBy>
  <cp:revision>2</cp:revision>
  <dcterms:created xsi:type="dcterms:W3CDTF">2021-02-16T11:05:00Z</dcterms:created>
  <dcterms:modified xsi:type="dcterms:W3CDTF">2021-02-16T11:05:00Z</dcterms:modified>
</cp:coreProperties>
</file>