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2C5BF" w14:textId="348B5ADC" w:rsidR="00FF6C32" w:rsidRPr="000A3C0C" w:rsidRDefault="00FF6C32" w:rsidP="00FF6C32">
      <w:pPr>
        <w:spacing w:line="360" w:lineRule="auto"/>
        <w:jc w:val="right"/>
        <w:rPr>
          <w:b/>
          <w:bCs/>
          <w:i/>
          <w:sz w:val="24"/>
          <w:szCs w:val="24"/>
        </w:rPr>
      </w:pPr>
      <w:r w:rsidRPr="000A3C0C">
        <w:rPr>
          <w:b/>
          <w:bCs/>
          <w:i/>
          <w:sz w:val="24"/>
          <w:szCs w:val="24"/>
        </w:rPr>
        <w:t>Projekt</w:t>
      </w:r>
    </w:p>
    <w:p w14:paraId="04190715" w14:textId="77777777" w:rsidR="00FF6C32" w:rsidRPr="000A3C0C" w:rsidRDefault="00FF6C32" w:rsidP="00FF6C32">
      <w:pPr>
        <w:spacing w:line="360" w:lineRule="auto"/>
        <w:jc w:val="both"/>
        <w:rPr>
          <w:b/>
          <w:bCs/>
          <w:sz w:val="24"/>
          <w:szCs w:val="24"/>
        </w:rPr>
      </w:pPr>
    </w:p>
    <w:p w14:paraId="4F316A2C" w14:textId="77777777" w:rsidR="00FF6C32" w:rsidRPr="000A3C0C" w:rsidRDefault="00FF6C32" w:rsidP="00FF6C32">
      <w:pPr>
        <w:spacing w:line="360" w:lineRule="auto"/>
        <w:jc w:val="center"/>
        <w:rPr>
          <w:b/>
          <w:bCs/>
          <w:sz w:val="24"/>
          <w:szCs w:val="24"/>
        </w:rPr>
      </w:pPr>
      <w:r w:rsidRPr="000A3C0C">
        <w:rPr>
          <w:b/>
          <w:bCs/>
          <w:sz w:val="24"/>
          <w:szCs w:val="24"/>
        </w:rPr>
        <w:t xml:space="preserve">Ustawa </w:t>
      </w:r>
    </w:p>
    <w:p w14:paraId="35C30702" w14:textId="77777777" w:rsidR="00FF6C32" w:rsidRPr="000A3C0C" w:rsidRDefault="00FF6C32" w:rsidP="00FF6C32">
      <w:pPr>
        <w:spacing w:line="360" w:lineRule="auto"/>
        <w:jc w:val="center"/>
        <w:rPr>
          <w:b/>
          <w:bCs/>
          <w:sz w:val="24"/>
          <w:szCs w:val="24"/>
        </w:rPr>
      </w:pPr>
      <w:r w:rsidRPr="000A3C0C">
        <w:rPr>
          <w:b/>
          <w:bCs/>
          <w:sz w:val="24"/>
          <w:szCs w:val="24"/>
        </w:rPr>
        <w:t>z dnia ……………. 2021 r.</w:t>
      </w:r>
    </w:p>
    <w:p w14:paraId="15F09638" w14:textId="77777777" w:rsidR="00FF6C32" w:rsidRPr="000A3C0C" w:rsidRDefault="00FF6C32" w:rsidP="00FF6C32">
      <w:pPr>
        <w:spacing w:line="360" w:lineRule="auto"/>
        <w:jc w:val="center"/>
        <w:rPr>
          <w:b/>
          <w:bCs/>
          <w:sz w:val="24"/>
          <w:szCs w:val="24"/>
        </w:rPr>
      </w:pPr>
      <w:r w:rsidRPr="000A3C0C">
        <w:rPr>
          <w:b/>
          <w:bCs/>
          <w:sz w:val="24"/>
          <w:szCs w:val="24"/>
        </w:rPr>
        <w:t>o zmianie ustawy o szczególnych rozwiązaniach związanych z zapobieganiem, przeciwdziałaniem i zwalczaniem COVID-19, innych chorób zakaźnych oraz wywołanych nimi sytuacji kryzysowych</w:t>
      </w:r>
    </w:p>
    <w:p w14:paraId="49BFA88D" w14:textId="77777777" w:rsidR="00FF6C32" w:rsidRPr="000A3C0C" w:rsidRDefault="00FF6C32" w:rsidP="00FF6C32">
      <w:pPr>
        <w:pStyle w:val="Default"/>
        <w:spacing w:line="360" w:lineRule="auto"/>
      </w:pPr>
    </w:p>
    <w:p w14:paraId="58B20AA1" w14:textId="77777777" w:rsidR="00FF6C32" w:rsidRPr="000A3C0C" w:rsidRDefault="00FF6C32" w:rsidP="00FF6C32">
      <w:pPr>
        <w:spacing w:line="360" w:lineRule="auto"/>
        <w:jc w:val="both"/>
        <w:rPr>
          <w:b/>
          <w:bCs/>
          <w:sz w:val="24"/>
          <w:szCs w:val="24"/>
        </w:rPr>
      </w:pPr>
    </w:p>
    <w:p w14:paraId="414EA16C" w14:textId="77777777" w:rsidR="00FF6C32" w:rsidRPr="000A3C0C" w:rsidRDefault="00FF6C32" w:rsidP="00FF6C32">
      <w:pPr>
        <w:spacing w:line="360" w:lineRule="auto"/>
        <w:jc w:val="center"/>
        <w:rPr>
          <w:b/>
          <w:bCs/>
          <w:sz w:val="24"/>
          <w:szCs w:val="24"/>
        </w:rPr>
      </w:pPr>
      <w:r w:rsidRPr="000A3C0C">
        <w:rPr>
          <w:b/>
          <w:bCs/>
          <w:sz w:val="24"/>
          <w:szCs w:val="24"/>
        </w:rPr>
        <w:t>Art. 1</w:t>
      </w:r>
    </w:p>
    <w:p w14:paraId="00938B66" w14:textId="77777777" w:rsidR="00FF6C32" w:rsidRPr="000A3C0C" w:rsidRDefault="00FF6C32" w:rsidP="00FF6C32">
      <w:pPr>
        <w:pStyle w:val="Default"/>
        <w:spacing w:line="360" w:lineRule="auto"/>
        <w:rPr>
          <w:bCs/>
        </w:rPr>
      </w:pPr>
      <w:r w:rsidRPr="000A3C0C">
        <w:rPr>
          <w:bCs/>
        </w:rPr>
        <w:t>W ustawie z dnia</w:t>
      </w:r>
      <w:r w:rsidRPr="000A3C0C">
        <w:t xml:space="preserve"> z dnia 2 marca 2020 r. </w:t>
      </w:r>
      <w:r w:rsidRPr="000A3C0C">
        <w:rPr>
          <w:bCs/>
        </w:rPr>
        <w:t xml:space="preserve">o szczególnych rozwiązaniach związanych z zapobieganiem, przeciwdziałaniem i zwalczaniem COVID-19, innych chorób zakaźnych oraz wywołanych nimi sytuacji kryzysowych (Dz. U. z 2020 r. poz. 1842, 2112, 2113, 2123, 2157, 2255, 2275, 2320, 2327, 2338, 2361, 2401, z 2021 r. poz. 11, 159, 180.) wprowadza się następujące zmiany: </w:t>
      </w:r>
    </w:p>
    <w:p w14:paraId="37576F65" w14:textId="77777777" w:rsidR="00FF6C32" w:rsidRPr="000A3C0C" w:rsidRDefault="00FF6C32" w:rsidP="00FF6C32">
      <w:pPr>
        <w:pStyle w:val="Default"/>
        <w:spacing w:line="360" w:lineRule="auto"/>
        <w:rPr>
          <w:bCs/>
        </w:rPr>
      </w:pPr>
    </w:p>
    <w:p w14:paraId="30593708" w14:textId="77777777" w:rsidR="00FF6C32" w:rsidRPr="000A3C0C" w:rsidRDefault="00FF6C32" w:rsidP="00FF6C32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A3C0C">
        <w:rPr>
          <w:bCs/>
          <w:sz w:val="24"/>
          <w:szCs w:val="24"/>
        </w:rPr>
        <w:t>po art. 15qa wprowadza się art. 15qaa w brzmieniu:</w:t>
      </w:r>
    </w:p>
    <w:p w14:paraId="69A0FBD4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bCs/>
          <w:sz w:val="24"/>
          <w:szCs w:val="24"/>
        </w:rPr>
        <w:t xml:space="preserve">„Art. 15qaa. 1. </w:t>
      </w:r>
      <w:r w:rsidRPr="000A3C0C">
        <w:rPr>
          <w:sz w:val="24"/>
          <w:szCs w:val="24"/>
        </w:rPr>
        <w:t>Zezwolenia na sprzedaż napojów alkoholowych przeznaczonych do spożycia w miejscu sprzedaży wydane na podstawie art. 18 ustawy z dnia 26 października 1982 r. o wychowaniu w trzeźwości i przeciwdziałaniu alkoholizmowi (Dz. U. z 2019 r. poz. 2277 oraz z 2020 r. poz. 1492), których ważność upływa w okresie obowiązywania stanu zagrożenia epidemicznego albo stanu epidemii zachowują ważność do 6 miesięcy po ogłoszeniu jego odwołania.</w:t>
      </w:r>
    </w:p>
    <w:p w14:paraId="5FE9F09F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</w:p>
    <w:p w14:paraId="2CC0E03A" w14:textId="77777777" w:rsidR="00FF6C32" w:rsidRPr="000A3C0C" w:rsidRDefault="00FF6C32" w:rsidP="00FF6C32">
      <w:pPr>
        <w:pStyle w:val="Akapitzlist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r w:rsidRPr="000A3C0C">
        <w:rPr>
          <w:sz w:val="24"/>
          <w:szCs w:val="24"/>
        </w:rPr>
        <w:t>art. 31zzca otrzymuje brzmienie:</w:t>
      </w:r>
    </w:p>
    <w:p w14:paraId="7E66CA16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„Art. 31zzca. 1. Zwalnia się z opłaty, o której mowa w art. 11</w:t>
      </w:r>
      <w:r w:rsidRPr="000A3C0C">
        <w:rPr>
          <w:sz w:val="24"/>
          <w:szCs w:val="24"/>
          <w:vertAlign w:val="superscript"/>
        </w:rPr>
        <w:t>1</w:t>
      </w:r>
      <w:r w:rsidRPr="000A3C0C">
        <w:rPr>
          <w:sz w:val="24"/>
          <w:szCs w:val="24"/>
        </w:rPr>
        <w:t xml:space="preserve"> ust. 1 ustawy z dnia 26 października 1982 r. o wychowaniu w trzeźwości i przeciwdziałaniu alkoholizmowi, należnej w 2020 r. i 2021 r.</w:t>
      </w:r>
    </w:p>
    <w:p w14:paraId="4863B6F6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2. W przypadku wniesienia opłaty przysługuje zwrot opłaty pobranej od przedsiębiorców. </w:t>
      </w:r>
      <w:r w:rsidRPr="000A3C0C">
        <w:rPr>
          <w:sz w:val="24"/>
          <w:szCs w:val="24"/>
        </w:rPr>
        <w:br/>
        <w:t xml:space="preserve">3. Przepisu ust. 1 nie stosuje się do opłat za korzystanie z zezwoleń na sprzedaż napojów alkoholowych przeznaczonych do spożycia poza miejscem sprzedaży. </w:t>
      </w:r>
    </w:p>
    <w:p w14:paraId="346ED6B5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4. Z tytułu zwolnienia, z opłaty, o której mowa w ust. 1 gminom przysługuje rekompensata ze środków Funduszu Przeciwdziałania COVID-19, o którym mowa w art. </w:t>
      </w:r>
      <w:r w:rsidRPr="000A3C0C">
        <w:rPr>
          <w:sz w:val="24"/>
          <w:szCs w:val="24"/>
        </w:rPr>
        <w:lastRenderedPageBreak/>
        <w:t xml:space="preserve">65 ustawy z dnia 31 marca 2020 r. o zmianie ustawy o szczególnych rozwiązaniach związanych z zapobieganiem, przeciwdziałaniem i zwalczaniem COVID-19, innych chorób zakaźnych oraz wywołanych nimi sytuacji kryzysowych oraz niektórych innych ustaw.  </w:t>
      </w:r>
    </w:p>
    <w:p w14:paraId="1B2FA158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5. Podstawę do wyliczenia rekompensaty, o której mowa w ust. 4, stanowią dochody z tytułu opłaty wykazane za rok 2019 w sprawozdaniach gmin, których obowiązek sporządzania wynika z przepisów ustawy z dnia 27 sierpnia 2009 r. o finansach publicznych, z uwzględnieniem korekt sprawozdań złożonych do właściwych regionalnych izb obrachunkowych, w terminie do dnia 30 czerwca 2020 r. </w:t>
      </w:r>
    </w:p>
    <w:p w14:paraId="0D4D5A4E" w14:textId="77777777" w:rsidR="00FF6C32" w:rsidRPr="000A3C0C" w:rsidRDefault="00FF6C32" w:rsidP="00FF6C32">
      <w:pPr>
        <w:pStyle w:val="Akapitzlist"/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6. Środki z tytułu rekompensat, o której mowa w ust. 4, są przekazywane w trzech ratach, w terminie do 31 lutego, 31 maja i 30 września danego roku kalendarzowego na rachunki bankowe właściwych gmin. </w:t>
      </w:r>
    </w:p>
    <w:p w14:paraId="6B8E11B0" w14:textId="77777777" w:rsidR="00FF6C32" w:rsidRPr="000A3C0C" w:rsidRDefault="00FF6C32" w:rsidP="00FF6C32">
      <w:pPr>
        <w:pStyle w:val="Default"/>
        <w:spacing w:line="360" w:lineRule="auto"/>
        <w:rPr>
          <w:bCs/>
        </w:rPr>
      </w:pPr>
    </w:p>
    <w:p w14:paraId="44498559" w14:textId="77777777" w:rsidR="00FF6C32" w:rsidRPr="000A3C0C" w:rsidRDefault="00FF6C32" w:rsidP="00FF6C32">
      <w:pPr>
        <w:spacing w:line="360" w:lineRule="auto"/>
        <w:jc w:val="center"/>
        <w:rPr>
          <w:b/>
          <w:sz w:val="24"/>
          <w:szCs w:val="24"/>
        </w:rPr>
      </w:pPr>
      <w:r w:rsidRPr="000A3C0C">
        <w:rPr>
          <w:b/>
          <w:sz w:val="24"/>
          <w:szCs w:val="24"/>
        </w:rPr>
        <w:t>Art. 2</w:t>
      </w:r>
    </w:p>
    <w:p w14:paraId="538D7D46" w14:textId="77777777" w:rsidR="00FF6C32" w:rsidRPr="000A3C0C" w:rsidRDefault="00FF6C32" w:rsidP="00FF6C32">
      <w:p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Ustawa wchodzi w życie z dniem ogłoszenia.</w:t>
      </w:r>
    </w:p>
    <w:p w14:paraId="760BCD61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3DD2F21B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609ED6FD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48AA984D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53A1AD7E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7C89ADB6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48DA1162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70D9B696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6B3E9E76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5C520C60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52B1B449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065E4690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69C5C752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637C79CA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395934E4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2E4EE7FF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2426DAF5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01AAC120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</w:p>
    <w:p w14:paraId="0EBF8D1E" w14:textId="77777777" w:rsidR="00FF6C32" w:rsidRPr="000A3C0C" w:rsidRDefault="00FF6C32" w:rsidP="00FF6C32">
      <w:pPr>
        <w:spacing w:line="360" w:lineRule="auto"/>
        <w:rPr>
          <w:sz w:val="24"/>
          <w:szCs w:val="24"/>
        </w:rPr>
      </w:pPr>
      <w:bookmarkStart w:id="0" w:name="_GoBack"/>
      <w:bookmarkEnd w:id="0"/>
    </w:p>
    <w:sectPr w:rsidR="00FF6C32" w:rsidRPr="000A3C0C" w:rsidSect="000F767F">
      <w:headerReference w:type="default" r:id="rId7"/>
      <w:headerReference w:type="first" r:id="rId8"/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601D6" w14:textId="77777777" w:rsidR="00643024" w:rsidRDefault="00643024" w:rsidP="002D5805">
      <w:r>
        <w:separator/>
      </w:r>
    </w:p>
  </w:endnote>
  <w:endnote w:type="continuationSeparator" w:id="0">
    <w:p w14:paraId="499C0967" w14:textId="77777777" w:rsidR="00643024" w:rsidRDefault="00643024" w:rsidP="002D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947EE" w14:textId="77777777" w:rsidR="00643024" w:rsidRDefault="00643024" w:rsidP="002D5805">
      <w:r>
        <w:separator/>
      </w:r>
    </w:p>
  </w:footnote>
  <w:footnote w:type="continuationSeparator" w:id="0">
    <w:p w14:paraId="4C1E8090" w14:textId="77777777" w:rsidR="00643024" w:rsidRDefault="00643024" w:rsidP="002D5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53BA9" w14:textId="4C0AE181" w:rsidR="000F767F" w:rsidRDefault="000F767F" w:rsidP="000F767F">
    <w:pPr>
      <w:pStyle w:val="Nagwek"/>
      <w:jc w:val="center"/>
    </w:pPr>
  </w:p>
  <w:p w14:paraId="0BE2402A" w14:textId="77777777" w:rsidR="000F767F" w:rsidRDefault="000F76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C69444" w14:textId="46570CE9" w:rsidR="000F767F" w:rsidRDefault="000F767F" w:rsidP="000F767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118"/>
    <w:multiLevelType w:val="hybridMultilevel"/>
    <w:tmpl w:val="5414D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239E"/>
    <w:multiLevelType w:val="multilevel"/>
    <w:tmpl w:val="4F80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963F0"/>
    <w:multiLevelType w:val="multilevel"/>
    <w:tmpl w:val="75A6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52339A"/>
    <w:multiLevelType w:val="hybridMultilevel"/>
    <w:tmpl w:val="094ACDEC"/>
    <w:lvl w:ilvl="0" w:tplc="6046E2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23930"/>
    <w:rsid w:val="000C1409"/>
    <w:rsid w:val="000F767F"/>
    <w:rsid w:val="00106C93"/>
    <w:rsid w:val="0014268E"/>
    <w:rsid w:val="00152DAF"/>
    <w:rsid w:val="001B2777"/>
    <w:rsid w:val="002203BA"/>
    <w:rsid w:val="002269F4"/>
    <w:rsid w:val="00280416"/>
    <w:rsid w:val="00282A96"/>
    <w:rsid w:val="002D30FB"/>
    <w:rsid w:val="002D5805"/>
    <w:rsid w:val="002E4B91"/>
    <w:rsid w:val="00325E69"/>
    <w:rsid w:val="004345FB"/>
    <w:rsid w:val="005439BA"/>
    <w:rsid w:val="00593734"/>
    <w:rsid w:val="005B0F78"/>
    <w:rsid w:val="00643024"/>
    <w:rsid w:val="00705C52"/>
    <w:rsid w:val="008B0A9F"/>
    <w:rsid w:val="008F0EAF"/>
    <w:rsid w:val="009162F9"/>
    <w:rsid w:val="00990415"/>
    <w:rsid w:val="009F24D7"/>
    <w:rsid w:val="00A4744A"/>
    <w:rsid w:val="00A524C6"/>
    <w:rsid w:val="00AD6A71"/>
    <w:rsid w:val="00AE2F4A"/>
    <w:rsid w:val="00B84715"/>
    <w:rsid w:val="00B922F8"/>
    <w:rsid w:val="00C307D1"/>
    <w:rsid w:val="00CA69C7"/>
    <w:rsid w:val="00CD7527"/>
    <w:rsid w:val="00CF70FA"/>
    <w:rsid w:val="00D31A75"/>
    <w:rsid w:val="00D7347B"/>
    <w:rsid w:val="00E03920"/>
    <w:rsid w:val="00E70DEB"/>
    <w:rsid w:val="00FB00BA"/>
    <w:rsid w:val="00FD5885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06055E"/>
  <w15:chartTrackingRefBased/>
  <w15:docId w15:val="{44B199F2-F302-45A3-AD16-24A9A48F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  <w:style w:type="paragraph" w:customStyle="1" w:styleId="Default">
    <w:name w:val="Default"/>
    <w:rsid w:val="000F767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ighlight">
    <w:name w:val="highlight"/>
    <w:basedOn w:val="Domylnaczcionkaakapitu"/>
    <w:rsid w:val="000F767F"/>
  </w:style>
  <w:style w:type="paragraph" w:styleId="NormalnyWeb">
    <w:name w:val="Normal (Web)"/>
    <w:basedOn w:val="Normalny"/>
    <w:uiPriority w:val="99"/>
    <w:unhideWhenUsed/>
    <w:rsid w:val="00FF6C3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subject/>
  <dc:creator>kl0058</dc:creator>
  <cp:keywords/>
  <cp:lastModifiedBy>Grzegorz Molesztak</cp:lastModifiedBy>
  <cp:revision>7</cp:revision>
  <cp:lastPrinted>2021-02-04T10:31:00Z</cp:lastPrinted>
  <dcterms:created xsi:type="dcterms:W3CDTF">2021-02-04T07:33:00Z</dcterms:created>
  <dcterms:modified xsi:type="dcterms:W3CDTF">2021-02-04T13:09:00Z</dcterms:modified>
</cp:coreProperties>
</file>